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2400C7" w14:textId="62843B2D" w:rsidR="001A0DDA" w:rsidRPr="009C0ACB" w:rsidRDefault="00B02C31" w:rsidP="001A0DDA">
      <w:pPr>
        <w:pStyle w:val="NormalWeb"/>
        <w:spacing w:before="0" w:beforeAutospacing="0" w:after="300" w:afterAutospacing="0"/>
        <w:rPr>
          <w:rFonts w:ascii="Calibri" w:hAnsi="Calibri" w:cs="Calibri"/>
          <w:color w:val="000000" w:themeColor="text1"/>
          <w:sz w:val="22"/>
          <w:szCs w:val="22"/>
        </w:rPr>
      </w:pPr>
      <w:r w:rsidRPr="009C0ACB">
        <w:rPr>
          <w:rFonts w:ascii="Calibri" w:hAnsi="Calibri" w:cs="Calibri"/>
          <w:b/>
          <w:bCs/>
          <w:i/>
          <w:iCs/>
          <w:color w:val="000000" w:themeColor="text1"/>
          <w:sz w:val="22"/>
          <w:szCs w:val="22"/>
        </w:rPr>
        <w:t>L’</w:t>
      </w:r>
      <w:hyperlink r:id="rId4" w:tgtFrame="_blank" w:tooltip="http://fr.wikipedia.org/wiki/Approche_systémique" w:history="1">
        <w:r w:rsidRPr="009C0ACB">
          <w:rPr>
            <w:rFonts w:ascii="Calibri" w:hAnsi="Calibri" w:cs="Calibri"/>
            <w:b/>
            <w:bCs/>
            <w:i/>
            <w:iCs/>
            <w:color w:val="000000" w:themeColor="text1"/>
            <w:sz w:val="22"/>
            <w:szCs w:val="22"/>
            <w:u w:val="single"/>
          </w:rPr>
          <w:t>approche systémique</w:t>
        </w:r>
      </w:hyperlink>
      <w:r w:rsidRPr="009C0ACB">
        <w:rPr>
          <w:rFonts w:ascii="Calibri" w:hAnsi="Calibri" w:cs="Calibri"/>
          <w:color w:val="000000" w:themeColor="text1"/>
          <w:sz w:val="22"/>
          <w:szCs w:val="22"/>
        </w:rPr>
        <w:t>  qui vient de l’</w:t>
      </w:r>
      <w:hyperlink r:id="rId5" w:tgtFrame="_blank" w:tooltip="http://www.igb-mri.com/presentation.php?categorie=2" w:history="1">
        <w:r w:rsidRPr="009C0ACB">
          <w:rPr>
            <w:rFonts w:ascii="Calibri" w:hAnsi="Calibri" w:cs="Calibri"/>
            <w:color w:val="000000" w:themeColor="text1"/>
            <w:sz w:val="22"/>
            <w:szCs w:val="22"/>
            <w:u w:val="single"/>
          </w:rPr>
          <w:t xml:space="preserve">école de </w:t>
        </w:r>
        <w:proofErr w:type="spellStart"/>
        <w:r w:rsidRPr="009C0ACB">
          <w:rPr>
            <w:rFonts w:ascii="Calibri" w:hAnsi="Calibri" w:cs="Calibri"/>
            <w:color w:val="000000" w:themeColor="text1"/>
            <w:sz w:val="22"/>
            <w:szCs w:val="22"/>
            <w:u w:val="single"/>
          </w:rPr>
          <w:t>Palo</w:t>
        </w:r>
        <w:proofErr w:type="spellEnd"/>
        <w:r w:rsidRPr="009C0ACB">
          <w:rPr>
            <w:rFonts w:ascii="Calibri" w:hAnsi="Calibri" w:cs="Calibri"/>
            <w:color w:val="000000" w:themeColor="text1"/>
            <w:sz w:val="22"/>
            <w:szCs w:val="22"/>
            <w:u w:val="single"/>
          </w:rPr>
          <w:t xml:space="preserve"> Alto</w:t>
        </w:r>
      </w:hyperlink>
      <w:r w:rsidRPr="009C0ACB">
        <w:rPr>
          <w:rFonts w:ascii="Calibri" w:hAnsi="Calibri" w:cs="Calibri"/>
          <w:color w:val="000000" w:themeColor="text1"/>
          <w:sz w:val="22"/>
          <w:szCs w:val="22"/>
        </w:rPr>
        <w:t xml:space="preserve"> , s’appuie sur le postulat que l’individu est influencé dans sa façon d’être, par le contexte dans lequel il vit</w:t>
      </w:r>
      <w:r w:rsidR="00794224" w:rsidRPr="009C0ACB">
        <w:rPr>
          <w:rFonts w:ascii="Calibri" w:hAnsi="Calibri" w:cs="Calibri"/>
          <w:color w:val="000000" w:themeColor="text1"/>
          <w:sz w:val="22"/>
          <w:szCs w:val="22"/>
          <w:shd w:val="clear" w:color="auto" w:fill="FFFFFF"/>
        </w:rPr>
        <w:t xml:space="preserve"> </w:t>
      </w:r>
      <w:r w:rsidR="001A0DDA" w:rsidRPr="009C0ACB">
        <w:rPr>
          <w:rFonts w:ascii="Calibri" w:hAnsi="Calibri" w:cs="Calibri"/>
          <w:color w:val="000000" w:themeColor="text1"/>
          <w:sz w:val="22"/>
          <w:szCs w:val="22"/>
          <w:shd w:val="clear" w:color="auto" w:fill="FFFFFF"/>
        </w:rPr>
        <w:t>,</w:t>
      </w:r>
      <w:r w:rsidR="00794224" w:rsidRPr="009C0ACB">
        <w:rPr>
          <w:rFonts w:ascii="Calibri" w:hAnsi="Calibri" w:cs="Calibri"/>
          <w:color w:val="000000" w:themeColor="text1"/>
          <w:sz w:val="22"/>
          <w:szCs w:val="22"/>
          <w:shd w:val="clear" w:color="auto" w:fill="FFFFFF"/>
        </w:rPr>
        <w:t>ce qui est vécu par l'un a forcément des répercussions sur les autres</w:t>
      </w:r>
      <w:r w:rsidR="001A0DDA" w:rsidRPr="009C0ACB">
        <w:rPr>
          <w:rFonts w:ascii="Calibri" w:hAnsi="Calibri" w:cs="Calibri"/>
          <w:color w:val="000000" w:themeColor="text1"/>
          <w:sz w:val="22"/>
          <w:szCs w:val="22"/>
          <w:shd w:val="clear" w:color="auto" w:fill="FFFFFF"/>
        </w:rPr>
        <w:t>.</w:t>
      </w:r>
      <w:r w:rsidR="00794224" w:rsidRPr="009C0ACB">
        <w:rPr>
          <w:rFonts w:ascii="Calibri" w:hAnsi="Calibri" w:cs="Calibri"/>
          <w:color w:val="000000" w:themeColor="text1"/>
          <w:sz w:val="22"/>
          <w:szCs w:val="22"/>
          <w:shd w:val="clear" w:color="auto" w:fill="FFFFFF"/>
        </w:rPr>
        <w:t xml:space="preserve"> </w:t>
      </w:r>
      <w:r w:rsidR="00AF20D0" w:rsidRPr="009C0ACB">
        <w:rPr>
          <w:rFonts w:ascii="Calibri" w:hAnsi="Calibri" w:cs="Calibri"/>
          <w:color w:val="000000" w:themeColor="text1"/>
          <w:sz w:val="22"/>
          <w:szCs w:val="22"/>
          <w:shd w:val="clear" w:color="auto" w:fill="FFFFFF"/>
        </w:rPr>
        <w:t>T</w:t>
      </w:r>
      <w:r w:rsidR="00794224" w:rsidRPr="009C0ACB">
        <w:rPr>
          <w:rFonts w:ascii="Calibri" w:hAnsi="Calibri" w:cs="Calibri"/>
          <w:color w:val="000000" w:themeColor="text1"/>
          <w:sz w:val="22"/>
          <w:szCs w:val="22"/>
          <w:shd w:val="clear" w:color="auto" w:fill="FFFFFF"/>
        </w:rPr>
        <w:t xml:space="preserve">oute la puissance de cette approche consiste à débusquer </w:t>
      </w:r>
      <w:r w:rsidR="001A0DDA" w:rsidRPr="009C0ACB">
        <w:rPr>
          <w:rFonts w:ascii="Calibri" w:hAnsi="Calibri" w:cs="Calibri"/>
          <w:color w:val="000000" w:themeColor="text1"/>
          <w:sz w:val="22"/>
          <w:szCs w:val="22"/>
          <w:shd w:val="clear" w:color="auto" w:fill="FFFFFF"/>
        </w:rPr>
        <w:t>l</w:t>
      </w:r>
      <w:r w:rsidR="00794224" w:rsidRPr="009C0ACB">
        <w:rPr>
          <w:rFonts w:ascii="Calibri" w:hAnsi="Calibri" w:cs="Calibri"/>
          <w:color w:val="000000" w:themeColor="text1"/>
          <w:sz w:val="22"/>
          <w:szCs w:val="22"/>
          <w:shd w:val="clear" w:color="auto" w:fill="FFFFFF"/>
        </w:rPr>
        <w:t>es blocages enfouis au sein du syst</w:t>
      </w:r>
      <w:r w:rsidR="00AF20D0" w:rsidRPr="009C0ACB">
        <w:rPr>
          <w:rFonts w:ascii="Calibri" w:hAnsi="Calibri" w:cs="Calibri"/>
          <w:color w:val="000000" w:themeColor="text1"/>
          <w:sz w:val="22"/>
          <w:szCs w:val="22"/>
          <w:shd w:val="clear" w:color="auto" w:fill="FFFFFF"/>
        </w:rPr>
        <w:t>è</w:t>
      </w:r>
      <w:r w:rsidR="00794224" w:rsidRPr="009C0ACB">
        <w:rPr>
          <w:rFonts w:ascii="Calibri" w:hAnsi="Calibri" w:cs="Calibri"/>
          <w:color w:val="000000" w:themeColor="text1"/>
          <w:sz w:val="22"/>
          <w:szCs w:val="22"/>
          <w:shd w:val="clear" w:color="auto" w:fill="FFFFFF"/>
        </w:rPr>
        <w:t xml:space="preserve">me et retisser </w:t>
      </w:r>
      <w:r w:rsidR="001A0DDA" w:rsidRPr="009C0ACB">
        <w:rPr>
          <w:rFonts w:ascii="Calibri" w:hAnsi="Calibri" w:cs="Calibri"/>
          <w:color w:val="000000" w:themeColor="text1"/>
          <w:sz w:val="22"/>
          <w:szCs w:val="22"/>
          <w:shd w:val="clear" w:color="auto" w:fill="FFFFFF"/>
        </w:rPr>
        <w:t>l</w:t>
      </w:r>
      <w:r w:rsidR="00794224" w:rsidRPr="009C0ACB">
        <w:rPr>
          <w:rFonts w:ascii="Calibri" w:hAnsi="Calibri" w:cs="Calibri"/>
          <w:color w:val="000000" w:themeColor="text1"/>
          <w:sz w:val="22"/>
          <w:szCs w:val="22"/>
          <w:shd w:val="clear" w:color="auto" w:fill="FFFFFF"/>
        </w:rPr>
        <w:t>es liens endommagés.</w:t>
      </w:r>
    </w:p>
    <w:p w14:paraId="19406B0F" w14:textId="55BA1A55" w:rsidR="00B02C31" w:rsidRPr="009C0ACB" w:rsidRDefault="00B02C31" w:rsidP="00B02C31">
      <w:pPr>
        <w:rPr>
          <w:rFonts w:ascii="Calibri" w:hAnsi="Calibri" w:cs="Calibri"/>
          <w:color w:val="000000" w:themeColor="text1"/>
          <w:sz w:val="22"/>
          <w:szCs w:val="22"/>
        </w:rPr>
      </w:pPr>
      <w:r w:rsidRPr="009C0ACB">
        <w:rPr>
          <w:rFonts w:ascii="Calibri" w:eastAsia="Times New Roman" w:hAnsi="Calibri" w:cs="Calibri"/>
          <w:color w:val="000000" w:themeColor="text1"/>
          <w:sz w:val="22"/>
          <w:szCs w:val="22"/>
          <w:lang w:eastAsia="fr-FR"/>
        </w:rPr>
        <w:t>En thérapie de couple et de famille,</w:t>
      </w:r>
      <w:r w:rsidR="00AF20D0" w:rsidRPr="009C0ACB">
        <w:rPr>
          <w:rFonts w:ascii="Calibri" w:eastAsia="Times New Roman" w:hAnsi="Calibri" w:cs="Calibri"/>
          <w:color w:val="000000" w:themeColor="text1"/>
          <w:sz w:val="22"/>
          <w:szCs w:val="22"/>
          <w:lang w:eastAsia="fr-FR"/>
        </w:rPr>
        <w:t xml:space="preserve"> </w:t>
      </w:r>
      <w:r w:rsidRPr="009C0ACB">
        <w:rPr>
          <w:rFonts w:ascii="Calibri" w:eastAsia="Times New Roman" w:hAnsi="Calibri" w:cs="Calibri"/>
          <w:color w:val="000000" w:themeColor="text1"/>
          <w:sz w:val="22"/>
          <w:szCs w:val="22"/>
          <w:lang w:eastAsia="fr-FR"/>
        </w:rPr>
        <w:t>l’approche systémique met en avant l’idée que le système concerné s’organise, fonctionne, se régule en fonction des interactions et à partir des règles, explicites et implicites, qui s’y créent</w:t>
      </w:r>
      <w:r w:rsidR="006E31C0" w:rsidRPr="009C0ACB">
        <w:rPr>
          <w:rFonts w:ascii="Calibri" w:eastAsia="Times New Roman" w:hAnsi="Calibri" w:cs="Calibri"/>
          <w:color w:val="000000" w:themeColor="text1"/>
          <w:sz w:val="22"/>
          <w:szCs w:val="22"/>
          <w:lang w:eastAsia="fr-FR"/>
        </w:rPr>
        <w:t>.</w:t>
      </w:r>
      <w:r w:rsidRPr="009C0ACB">
        <w:rPr>
          <w:rFonts w:ascii="Calibri" w:hAnsi="Calibri" w:cs="Calibri"/>
          <w:color w:val="000000" w:themeColor="text1"/>
          <w:sz w:val="22"/>
          <w:szCs w:val="22"/>
        </w:rPr>
        <w:t xml:space="preserve"> </w:t>
      </w:r>
    </w:p>
    <w:p w14:paraId="201293B7" w14:textId="77777777" w:rsidR="005C53A5" w:rsidRDefault="005C53A5" w:rsidP="001A0DDA">
      <w:pPr>
        <w:pStyle w:val="NormalWeb"/>
        <w:spacing w:before="0" w:beforeAutospacing="0" w:after="300" w:afterAutospacing="0"/>
        <w:rPr>
          <w:rFonts w:ascii="Calibri" w:hAnsi="Calibri" w:cs="Calibri"/>
          <w:color w:val="000000" w:themeColor="text1"/>
          <w:sz w:val="22"/>
          <w:szCs w:val="22"/>
        </w:rPr>
      </w:pPr>
    </w:p>
    <w:p w14:paraId="76942C90" w14:textId="36CC8617" w:rsidR="001A0DDA" w:rsidRPr="009C0ACB" w:rsidRDefault="005C53A5" w:rsidP="001A0DDA">
      <w:pPr>
        <w:pStyle w:val="NormalWeb"/>
        <w:spacing w:before="0" w:beforeAutospacing="0" w:after="300" w:afterAutospacing="0"/>
        <w:rPr>
          <w:rFonts w:ascii="Calibri" w:hAnsi="Calibri" w:cs="Calibri"/>
          <w:color w:val="000000" w:themeColor="text1"/>
          <w:sz w:val="22"/>
          <w:szCs w:val="22"/>
        </w:rPr>
      </w:pPr>
      <w:r>
        <w:rPr>
          <w:rFonts w:ascii="Calibri" w:hAnsi="Calibri" w:cs="Calibri"/>
          <w:color w:val="000000" w:themeColor="text1"/>
          <w:sz w:val="22"/>
          <w:szCs w:val="22"/>
        </w:rPr>
        <w:t>L</w:t>
      </w:r>
      <w:r w:rsidR="001A0DDA" w:rsidRPr="009C0ACB">
        <w:rPr>
          <w:rFonts w:ascii="Calibri" w:hAnsi="Calibri" w:cs="Calibri"/>
          <w:color w:val="000000" w:themeColor="text1"/>
          <w:sz w:val="22"/>
          <w:szCs w:val="22"/>
        </w:rPr>
        <w:t>a thérapie systémique familiale ou de couple est très pragmatique et ancrée dans le présent, dans la mesure où elle étudie les actions et réactions de chacun des membres de la famille pendant les séances.</w:t>
      </w:r>
      <w:r>
        <w:rPr>
          <w:rFonts w:ascii="Calibri" w:hAnsi="Calibri" w:cs="Calibri"/>
          <w:color w:val="000000" w:themeColor="text1"/>
          <w:sz w:val="22"/>
          <w:szCs w:val="22"/>
        </w:rPr>
        <w:t xml:space="preserve"> Car</w:t>
      </w:r>
      <w:r w:rsidR="001A0DDA" w:rsidRPr="009C0ACB">
        <w:rPr>
          <w:rFonts w:ascii="Calibri" w:hAnsi="Calibri" w:cs="Calibri"/>
          <w:color w:val="000000" w:themeColor="text1"/>
          <w:sz w:val="22"/>
          <w:szCs w:val="22"/>
        </w:rPr>
        <w:t xml:space="preserve"> même si le problème trouve souvent ses sources dans des événements passés,</w:t>
      </w:r>
      <w:r>
        <w:rPr>
          <w:rFonts w:ascii="Calibri" w:hAnsi="Calibri" w:cs="Calibri"/>
          <w:color w:val="000000" w:themeColor="text1"/>
          <w:sz w:val="22"/>
          <w:szCs w:val="22"/>
        </w:rPr>
        <w:t xml:space="preserve"> elle part du postulat que</w:t>
      </w:r>
      <w:r w:rsidR="001A0DDA" w:rsidRPr="009C0ACB">
        <w:rPr>
          <w:rFonts w:ascii="Calibri" w:hAnsi="Calibri" w:cs="Calibri"/>
          <w:color w:val="000000" w:themeColor="text1"/>
          <w:sz w:val="22"/>
          <w:szCs w:val="22"/>
        </w:rPr>
        <w:t xml:space="preserve"> seul le présent détient la solution. </w:t>
      </w:r>
    </w:p>
    <w:p w14:paraId="20A1DE2C" w14:textId="10A69453" w:rsidR="005C53A5" w:rsidRPr="005C53A5" w:rsidRDefault="00B02C31" w:rsidP="00476AA3">
      <w:pPr>
        <w:rPr>
          <w:rFonts w:ascii="Calibri" w:hAnsi="Calibri" w:cs="Calibri"/>
          <w:color w:val="000000" w:themeColor="text1"/>
          <w:sz w:val="22"/>
          <w:szCs w:val="22"/>
        </w:rPr>
      </w:pPr>
      <w:r w:rsidRPr="005C53A5">
        <w:rPr>
          <w:rFonts w:ascii="Calibri" w:hAnsi="Calibri" w:cs="Calibri"/>
          <w:color w:val="000000" w:themeColor="text1"/>
          <w:sz w:val="22"/>
          <w:szCs w:val="22"/>
        </w:rPr>
        <w:t>Pour le thérapeute systémicien, il est important de comprendre</w:t>
      </w:r>
      <w:r w:rsidR="00B909D5">
        <w:rPr>
          <w:rFonts w:ascii="Calibri" w:hAnsi="Calibri" w:cs="Calibri"/>
          <w:color w:val="000000" w:themeColor="text1"/>
          <w:sz w:val="22"/>
          <w:szCs w:val="22"/>
        </w:rPr>
        <w:t>,</w:t>
      </w:r>
      <w:r w:rsidRPr="005C53A5">
        <w:rPr>
          <w:rFonts w:ascii="Calibri" w:hAnsi="Calibri" w:cs="Calibri"/>
          <w:color w:val="000000" w:themeColor="text1"/>
          <w:sz w:val="22"/>
          <w:szCs w:val="22"/>
        </w:rPr>
        <w:t xml:space="preserve"> en premier lieu</w:t>
      </w:r>
      <w:r w:rsidR="00B909D5">
        <w:rPr>
          <w:rFonts w:ascii="Calibri" w:hAnsi="Calibri" w:cs="Calibri"/>
          <w:color w:val="000000" w:themeColor="text1"/>
          <w:sz w:val="22"/>
          <w:szCs w:val="22"/>
        </w:rPr>
        <w:t>,</w:t>
      </w:r>
      <w:r w:rsidRPr="005C53A5">
        <w:rPr>
          <w:rFonts w:ascii="Calibri" w:hAnsi="Calibri" w:cs="Calibri"/>
          <w:color w:val="000000" w:themeColor="text1"/>
          <w:sz w:val="22"/>
          <w:szCs w:val="22"/>
        </w:rPr>
        <w:t xml:space="preserve"> comment la souffrance s’est installé</w:t>
      </w:r>
      <w:r w:rsidR="006E31C0" w:rsidRPr="005C53A5">
        <w:rPr>
          <w:rFonts w:ascii="Calibri" w:hAnsi="Calibri" w:cs="Calibri"/>
          <w:color w:val="000000" w:themeColor="text1"/>
          <w:sz w:val="22"/>
          <w:szCs w:val="22"/>
        </w:rPr>
        <w:t>e</w:t>
      </w:r>
      <w:r w:rsidR="009C0ACB" w:rsidRPr="005C53A5">
        <w:rPr>
          <w:rFonts w:ascii="Calibri" w:hAnsi="Calibri" w:cs="Calibri"/>
          <w:color w:val="000000" w:themeColor="text1"/>
          <w:sz w:val="22"/>
          <w:szCs w:val="22"/>
        </w:rPr>
        <w:t>.</w:t>
      </w:r>
    </w:p>
    <w:p w14:paraId="5AE500AC" w14:textId="6C5C193C" w:rsidR="005C53A5" w:rsidRDefault="00B02C31" w:rsidP="00476AA3">
      <w:pPr>
        <w:rPr>
          <w:rFonts w:ascii="Calibri" w:eastAsia="Times New Roman" w:hAnsi="Calibri" w:cs="Calibri"/>
          <w:color w:val="000000" w:themeColor="text1"/>
          <w:sz w:val="22"/>
          <w:szCs w:val="22"/>
          <w:shd w:val="clear" w:color="auto" w:fill="FFFFFF"/>
          <w:lang w:eastAsia="fr-FR"/>
        </w:rPr>
      </w:pPr>
      <w:r w:rsidRPr="005C53A5">
        <w:rPr>
          <w:rFonts w:ascii="Calibri" w:hAnsi="Calibri" w:cs="Calibri"/>
          <w:color w:val="000000" w:themeColor="text1"/>
          <w:sz w:val="22"/>
          <w:szCs w:val="22"/>
        </w:rPr>
        <w:t xml:space="preserve"> </w:t>
      </w:r>
      <w:r w:rsidR="00A4470F" w:rsidRPr="005C53A5">
        <w:rPr>
          <w:rFonts w:ascii="Calibri" w:eastAsia="Times New Roman" w:hAnsi="Calibri" w:cs="Calibri"/>
          <w:color w:val="000000"/>
          <w:sz w:val="22"/>
          <w:szCs w:val="22"/>
          <w:lang w:eastAsia="fr-FR"/>
        </w:rPr>
        <w:t>Un symptôme peut servir</w:t>
      </w:r>
      <w:r w:rsidR="00B909D5">
        <w:rPr>
          <w:rFonts w:ascii="Calibri" w:eastAsia="Times New Roman" w:hAnsi="Calibri" w:cs="Calibri"/>
          <w:color w:val="000000"/>
          <w:sz w:val="22"/>
          <w:szCs w:val="22"/>
          <w:lang w:eastAsia="fr-FR"/>
        </w:rPr>
        <w:t xml:space="preserve"> </w:t>
      </w:r>
      <w:r w:rsidR="00A4470F" w:rsidRPr="005C53A5">
        <w:rPr>
          <w:rFonts w:ascii="Calibri" w:eastAsia="Times New Roman" w:hAnsi="Calibri" w:cs="Calibri"/>
          <w:color w:val="000000"/>
          <w:sz w:val="22"/>
          <w:szCs w:val="22"/>
          <w:lang w:eastAsia="fr-FR"/>
        </w:rPr>
        <w:t>à maintenir une situation en homéostasie, c’est-à-dire une stabilité du couple ou de la famille, comme</w:t>
      </w:r>
      <w:r w:rsidR="00B909D5">
        <w:rPr>
          <w:rFonts w:ascii="Calibri" w:eastAsia="Times New Roman" w:hAnsi="Calibri" w:cs="Calibri"/>
          <w:color w:val="000000"/>
          <w:sz w:val="22"/>
          <w:szCs w:val="22"/>
          <w:lang w:eastAsia="fr-FR"/>
        </w:rPr>
        <w:t>,</w:t>
      </w:r>
      <w:r w:rsidR="00A4470F" w:rsidRPr="005C53A5">
        <w:rPr>
          <w:rFonts w:ascii="Calibri" w:eastAsia="Times New Roman" w:hAnsi="Calibri" w:cs="Calibri"/>
          <w:color w:val="000000"/>
          <w:sz w:val="22"/>
          <w:szCs w:val="22"/>
          <w:lang w:eastAsia="fr-FR"/>
        </w:rPr>
        <w:t xml:space="preserve"> </w:t>
      </w:r>
      <w:r w:rsidR="00B909D5">
        <w:rPr>
          <w:rFonts w:ascii="Calibri" w:eastAsia="Times New Roman" w:hAnsi="Calibri" w:cs="Calibri"/>
          <w:color w:val="000000"/>
          <w:sz w:val="22"/>
          <w:szCs w:val="22"/>
          <w:lang w:eastAsia="fr-FR"/>
        </w:rPr>
        <w:t>par exemple</w:t>
      </w:r>
      <w:r w:rsidR="00B909D5">
        <w:rPr>
          <w:rFonts w:ascii="Calibri" w:eastAsia="Times New Roman" w:hAnsi="Calibri" w:cs="Calibri"/>
          <w:color w:val="000000"/>
          <w:sz w:val="22"/>
          <w:szCs w:val="22"/>
          <w:lang w:eastAsia="fr-FR"/>
        </w:rPr>
        <w:t>,</w:t>
      </w:r>
      <w:r w:rsidR="00A4470F" w:rsidRPr="005C53A5">
        <w:rPr>
          <w:rFonts w:ascii="Calibri" w:eastAsia="Times New Roman" w:hAnsi="Calibri" w:cs="Calibri"/>
          <w:color w:val="000000"/>
          <w:sz w:val="22"/>
          <w:szCs w:val="22"/>
          <w:lang w:eastAsia="fr-FR"/>
        </w:rPr>
        <w:t xml:space="preserve"> l’échec scolaire d’un l’enfant ou tout comportement hors-norme qui peut monopoliser à ce point l’énergie parentale que les parents en oublient leur</w:t>
      </w:r>
      <w:r w:rsidR="005C53A5">
        <w:rPr>
          <w:rFonts w:ascii="Calibri" w:eastAsia="Times New Roman" w:hAnsi="Calibri" w:cs="Calibri"/>
          <w:color w:val="000000"/>
          <w:sz w:val="22"/>
          <w:szCs w:val="22"/>
          <w:lang w:eastAsia="fr-FR"/>
        </w:rPr>
        <w:t xml:space="preserve"> </w:t>
      </w:r>
      <w:r w:rsidR="00A4470F" w:rsidRPr="005C53A5">
        <w:rPr>
          <w:rFonts w:ascii="Calibri" w:eastAsia="Times New Roman" w:hAnsi="Calibri" w:cs="Calibri"/>
          <w:color w:val="000000"/>
          <w:sz w:val="22"/>
          <w:szCs w:val="22"/>
          <w:lang w:eastAsia="fr-FR"/>
        </w:rPr>
        <w:t>mésentente</w:t>
      </w:r>
      <w:r w:rsidR="009C0ACB" w:rsidRPr="005C53A5">
        <w:rPr>
          <w:rFonts w:ascii="Calibri" w:hAnsi="Calibri" w:cs="Calibri"/>
          <w:color w:val="000000" w:themeColor="text1"/>
          <w:sz w:val="22"/>
          <w:szCs w:val="22"/>
        </w:rPr>
        <w:t>. Cet enfant est alors, en quelque sorte, le « porte-parole » d’un malaise au sein de la famille ou du couple</w:t>
      </w:r>
      <w:r w:rsidR="009C0ACB" w:rsidRPr="005C53A5">
        <w:rPr>
          <w:rFonts w:ascii="Calibri" w:hAnsi="Calibri" w:cs="Calibri"/>
          <w:color w:val="000000" w:themeColor="text1"/>
          <w:sz w:val="22"/>
          <w:szCs w:val="22"/>
          <w:shd w:val="clear" w:color="auto" w:fill="FFFFFF"/>
        </w:rPr>
        <w:t xml:space="preserve"> </w:t>
      </w:r>
      <w:r w:rsidR="009C0ACB" w:rsidRPr="005C53A5">
        <w:rPr>
          <w:rFonts w:ascii="Calibri" w:eastAsia="Times New Roman" w:hAnsi="Calibri" w:cs="Calibri"/>
          <w:color w:val="000000" w:themeColor="text1"/>
          <w:sz w:val="22"/>
          <w:szCs w:val="22"/>
          <w:shd w:val="clear" w:color="auto" w:fill="FFFFFF"/>
          <w:lang w:eastAsia="fr-FR"/>
        </w:rPr>
        <w:t>et maintient de la sorte, la stabilité du système.</w:t>
      </w:r>
    </w:p>
    <w:p w14:paraId="26DB327C" w14:textId="31684A69" w:rsidR="00B909D5" w:rsidRDefault="009C0ACB" w:rsidP="00476AA3">
      <w:pPr>
        <w:rPr>
          <w:rFonts w:ascii="Calibri" w:hAnsi="Calibri" w:cs="Calibri"/>
          <w:color w:val="000000" w:themeColor="text1"/>
          <w:sz w:val="22"/>
          <w:szCs w:val="22"/>
        </w:rPr>
      </w:pPr>
      <w:r w:rsidRPr="005C53A5">
        <w:rPr>
          <w:rFonts w:ascii="Calibri" w:hAnsi="Calibri" w:cs="Calibri"/>
          <w:color w:val="000000" w:themeColor="text1"/>
          <w:sz w:val="22"/>
          <w:szCs w:val="22"/>
        </w:rPr>
        <w:t xml:space="preserve"> </w:t>
      </w:r>
      <w:r w:rsidR="00B909D5">
        <w:rPr>
          <w:rFonts w:ascii="Calibri" w:hAnsi="Calibri" w:cs="Calibri"/>
          <w:color w:val="000000" w:themeColor="text1"/>
          <w:sz w:val="22"/>
          <w:szCs w:val="22"/>
        </w:rPr>
        <w:t>Le thérapeute devra donc identifier la</w:t>
      </w:r>
      <w:r w:rsidRPr="005C53A5">
        <w:rPr>
          <w:rFonts w:ascii="Calibri" w:hAnsi="Calibri" w:cs="Calibri"/>
          <w:color w:val="000000" w:themeColor="text1"/>
          <w:sz w:val="22"/>
          <w:szCs w:val="22"/>
        </w:rPr>
        <w:t xml:space="preserve"> fonction d</w:t>
      </w:r>
      <w:r w:rsidR="00B909D5">
        <w:rPr>
          <w:rFonts w:ascii="Calibri" w:hAnsi="Calibri" w:cs="Calibri"/>
          <w:color w:val="000000" w:themeColor="text1"/>
          <w:sz w:val="22"/>
          <w:szCs w:val="22"/>
        </w:rPr>
        <w:t xml:space="preserve">u </w:t>
      </w:r>
      <w:r w:rsidRPr="005C53A5">
        <w:rPr>
          <w:rFonts w:ascii="Calibri" w:hAnsi="Calibri" w:cs="Calibri"/>
          <w:color w:val="000000" w:themeColor="text1"/>
          <w:sz w:val="22"/>
          <w:szCs w:val="22"/>
        </w:rPr>
        <w:t>symptôme</w:t>
      </w:r>
      <w:r w:rsidR="00B909D5">
        <w:rPr>
          <w:rFonts w:ascii="Calibri" w:hAnsi="Calibri" w:cs="Calibri"/>
          <w:color w:val="000000" w:themeColor="text1"/>
          <w:sz w:val="22"/>
          <w:szCs w:val="22"/>
        </w:rPr>
        <w:t xml:space="preserve"> </w:t>
      </w:r>
      <w:r w:rsidRPr="005C53A5">
        <w:rPr>
          <w:rFonts w:ascii="Calibri" w:hAnsi="Calibri" w:cs="Calibri"/>
          <w:color w:val="000000" w:themeColor="text1"/>
          <w:sz w:val="22"/>
          <w:szCs w:val="22"/>
        </w:rPr>
        <w:t>dans le système : que permet-il, qu’empêche</w:t>
      </w:r>
      <w:r w:rsidR="00A3540B" w:rsidRPr="005C53A5">
        <w:rPr>
          <w:rFonts w:ascii="Calibri" w:hAnsi="Calibri" w:cs="Calibri"/>
          <w:color w:val="000000" w:themeColor="text1"/>
          <w:sz w:val="22"/>
          <w:szCs w:val="22"/>
        </w:rPr>
        <w:t>-</w:t>
      </w:r>
      <w:r w:rsidRPr="005C53A5">
        <w:rPr>
          <w:rFonts w:ascii="Calibri" w:hAnsi="Calibri" w:cs="Calibri"/>
          <w:color w:val="000000" w:themeColor="text1"/>
          <w:sz w:val="22"/>
          <w:szCs w:val="22"/>
        </w:rPr>
        <w:t>t</w:t>
      </w:r>
      <w:r w:rsidR="00A3540B" w:rsidRPr="005C53A5">
        <w:rPr>
          <w:rFonts w:ascii="Calibri" w:hAnsi="Calibri" w:cs="Calibri"/>
          <w:color w:val="000000" w:themeColor="text1"/>
          <w:sz w:val="22"/>
          <w:szCs w:val="22"/>
        </w:rPr>
        <w:t>-</w:t>
      </w:r>
      <w:r w:rsidRPr="005C53A5">
        <w:rPr>
          <w:rFonts w:ascii="Calibri" w:hAnsi="Calibri" w:cs="Calibri"/>
          <w:color w:val="000000" w:themeColor="text1"/>
          <w:sz w:val="22"/>
          <w:szCs w:val="22"/>
        </w:rPr>
        <w:t>il</w:t>
      </w:r>
      <w:r w:rsidR="00B909D5">
        <w:rPr>
          <w:rFonts w:ascii="Calibri" w:hAnsi="Calibri" w:cs="Calibri"/>
          <w:color w:val="000000" w:themeColor="text1"/>
          <w:sz w:val="22"/>
          <w:szCs w:val="22"/>
        </w:rPr>
        <w:t>… ?</w:t>
      </w:r>
    </w:p>
    <w:p w14:paraId="6EE80334" w14:textId="08FB67A7" w:rsidR="00476AA3" w:rsidRPr="00B909D5" w:rsidRDefault="00B909D5" w:rsidP="00476AA3">
      <w:pPr>
        <w:rPr>
          <w:rFonts w:ascii="Calibri" w:hAnsi="Calibri" w:cs="Calibri"/>
          <w:color w:val="000000" w:themeColor="text1"/>
          <w:sz w:val="22"/>
          <w:szCs w:val="22"/>
        </w:rPr>
      </w:pPr>
      <w:r>
        <w:rPr>
          <w:rFonts w:ascii="Calibri" w:hAnsi="Calibri" w:cs="Calibri"/>
          <w:color w:val="000000" w:themeColor="text1"/>
          <w:sz w:val="22"/>
          <w:szCs w:val="22"/>
        </w:rPr>
        <w:t>Il</w:t>
      </w:r>
      <w:r w:rsidR="009C0ACB" w:rsidRPr="005C53A5">
        <w:rPr>
          <w:rFonts w:ascii="Calibri" w:hAnsi="Calibri" w:cs="Calibri"/>
          <w:color w:val="000000" w:themeColor="text1"/>
          <w:sz w:val="22"/>
          <w:szCs w:val="22"/>
        </w:rPr>
        <w:t xml:space="preserve"> a</w:t>
      </w:r>
      <w:r w:rsidR="005949B4" w:rsidRPr="005C53A5">
        <w:rPr>
          <w:rFonts w:ascii="Calibri" w:hAnsi="Calibri" w:cs="Calibri"/>
          <w:color w:val="000000" w:themeColor="text1"/>
          <w:sz w:val="22"/>
          <w:szCs w:val="22"/>
        </w:rPr>
        <w:t>ura</w:t>
      </w:r>
      <w:r w:rsidR="009C0ACB" w:rsidRPr="005C53A5">
        <w:rPr>
          <w:rFonts w:ascii="Calibri" w:hAnsi="Calibri" w:cs="Calibri"/>
          <w:color w:val="000000" w:themeColor="text1"/>
          <w:sz w:val="22"/>
          <w:szCs w:val="22"/>
        </w:rPr>
        <w:t xml:space="preserve"> ainsi pour rôle d’analyser l</w:t>
      </w:r>
      <w:r>
        <w:rPr>
          <w:rFonts w:ascii="Calibri" w:hAnsi="Calibri" w:cs="Calibri"/>
          <w:color w:val="000000" w:themeColor="text1"/>
          <w:sz w:val="22"/>
          <w:szCs w:val="22"/>
        </w:rPr>
        <w:t xml:space="preserve">a </w:t>
      </w:r>
      <w:r w:rsidR="005C53A5">
        <w:rPr>
          <w:rFonts w:ascii="Calibri" w:hAnsi="Calibri" w:cs="Calibri"/>
          <w:color w:val="000000" w:themeColor="text1"/>
          <w:sz w:val="22"/>
          <w:szCs w:val="22"/>
        </w:rPr>
        <w:t>communication</w:t>
      </w:r>
      <w:r w:rsidR="009C0ACB" w:rsidRPr="005C53A5">
        <w:rPr>
          <w:rFonts w:ascii="Calibri" w:hAnsi="Calibri" w:cs="Calibri"/>
          <w:color w:val="000000" w:themeColor="text1"/>
          <w:sz w:val="22"/>
          <w:szCs w:val="22"/>
        </w:rPr>
        <w:t>, d’en comprendre les rouages.</w:t>
      </w:r>
    </w:p>
    <w:p w14:paraId="7D10B306" w14:textId="6194F616" w:rsidR="00B909D5" w:rsidRDefault="001A0DDA" w:rsidP="00B02C31">
      <w:pPr>
        <w:rPr>
          <w:rFonts w:ascii="Calibri" w:hAnsi="Calibri" w:cs="Calibri"/>
          <w:color w:val="000000" w:themeColor="text1"/>
          <w:sz w:val="22"/>
          <w:szCs w:val="22"/>
        </w:rPr>
      </w:pPr>
      <w:r w:rsidRPr="005C53A5">
        <w:rPr>
          <w:rFonts w:ascii="Calibri" w:hAnsi="Calibri" w:cs="Calibri"/>
          <w:color w:val="000000" w:themeColor="text1"/>
          <w:sz w:val="22"/>
          <w:szCs w:val="22"/>
        </w:rPr>
        <w:t>Au contraire de désigner un coupable ou</w:t>
      </w:r>
      <w:r w:rsidR="00B02C31" w:rsidRPr="005C53A5">
        <w:rPr>
          <w:rFonts w:ascii="Calibri" w:hAnsi="Calibri" w:cs="Calibri"/>
          <w:color w:val="000000" w:themeColor="text1"/>
          <w:sz w:val="22"/>
          <w:szCs w:val="22"/>
        </w:rPr>
        <w:t xml:space="preserve"> interpréter le problème</w:t>
      </w:r>
      <w:r w:rsidRPr="005C53A5">
        <w:rPr>
          <w:rFonts w:ascii="Calibri" w:hAnsi="Calibri" w:cs="Calibri"/>
          <w:color w:val="000000" w:themeColor="text1"/>
          <w:sz w:val="22"/>
          <w:szCs w:val="22"/>
        </w:rPr>
        <w:t>,</w:t>
      </w:r>
      <w:r w:rsidR="00B02C31" w:rsidRPr="005C53A5">
        <w:rPr>
          <w:rFonts w:ascii="Calibri" w:hAnsi="Calibri" w:cs="Calibri"/>
          <w:color w:val="000000" w:themeColor="text1"/>
          <w:sz w:val="22"/>
          <w:szCs w:val="22"/>
        </w:rPr>
        <w:t xml:space="preserve"> </w:t>
      </w:r>
      <w:r w:rsidRPr="005C53A5">
        <w:rPr>
          <w:rFonts w:ascii="Calibri" w:hAnsi="Calibri" w:cs="Calibri"/>
          <w:color w:val="000000" w:themeColor="text1"/>
          <w:sz w:val="22"/>
          <w:szCs w:val="22"/>
        </w:rPr>
        <w:t>il cherchera</w:t>
      </w:r>
      <w:r w:rsidR="00B909D5">
        <w:rPr>
          <w:rFonts w:ascii="Calibri" w:hAnsi="Calibri" w:cs="Calibri"/>
          <w:color w:val="000000" w:themeColor="text1"/>
          <w:sz w:val="22"/>
          <w:szCs w:val="22"/>
        </w:rPr>
        <w:t xml:space="preserve">, ensuite, </w:t>
      </w:r>
      <w:r w:rsidRPr="005C53A5">
        <w:rPr>
          <w:rFonts w:ascii="Calibri" w:hAnsi="Calibri" w:cs="Calibri"/>
          <w:color w:val="000000" w:themeColor="text1"/>
          <w:sz w:val="22"/>
          <w:szCs w:val="22"/>
        </w:rPr>
        <w:t xml:space="preserve">à </w:t>
      </w:r>
      <w:r w:rsidR="00B02C31" w:rsidRPr="005C53A5">
        <w:rPr>
          <w:rFonts w:ascii="Calibri" w:hAnsi="Calibri" w:cs="Calibri"/>
          <w:color w:val="000000" w:themeColor="text1"/>
          <w:sz w:val="22"/>
          <w:szCs w:val="22"/>
        </w:rPr>
        <w:t xml:space="preserve">modifier le contexte qui le déclenche. </w:t>
      </w:r>
    </w:p>
    <w:p w14:paraId="56D3EF03" w14:textId="0712F369" w:rsidR="00B02C31" w:rsidRPr="005C53A5" w:rsidRDefault="00A11F41" w:rsidP="00B02C31">
      <w:pPr>
        <w:rPr>
          <w:rFonts w:ascii="Calibri" w:hAnsi="Calibri" w:cs="Calibri"/>
          <w:color w:val="000000" w:themeColor="text1"/>
          <w:sz w:val="22"/>
          <w:szCs w:val="22"/>
          <w:shd w:val="clear" w:color="auto" w:fill="FFFFFF"/>
        </w:rPr>
      </w:pPr>
      <w:r w:rsidRPr="005C53A5">
        <w:rPr>
          <w:rFonts w:ascii="Calibri" w:hAnsi="Calibri" w:cs="Calibri"/>
          <w:color w:val="000000" w:themeColor="text1"/>
          <w:sz w:val="22"/>
          <w:szCs w:val="22"/>
        </w:rPr>
        <w:t>Il</w:t>
      </w:r>
      <w:r w:rsidR="00B02C31" w:rsidRPr="005C53A5">
        <w:rPr>
          <w:rFonts w:ascii="Calibri" w:hAnsi="Calibri" w:cs="Calibri"/>
          <w:color w:val="000000" w:themeColor="text1"/>
          <w:sz w:val="22"/>
          <w:szCs w:val="22"/>
        </w:rPr>
        <w:t xml:space="preserve"> </w:t>
      </w:r>
      <w:r w:rsidR="001A0DDA" w:rsidRPr="005C53A5">
        <w:rPr>
          <w:rFonts w:ascii="Calibri" w:hAnsi="Calibri" w:cs="Calibri"/>
          <w:color w:val="000000" w:themeColor="text1"/>
          <w:sz w:val="22"/>
          <w:szCs w:val="22"/>
          <w:bdr w:val="none" w:sz="0" w:space="0" w:color="auto" w:frame="1"/>
        </w:rPr>
        <w:t xml:space="preserve">devra choisir, </w:t>
      </w:r>
      <w:r w:rsidR="001A0DDA" w:rsidRPr="005C53A5">
        <w:rPr>
          <w:rFonts w:ascii="Calibri" w:hAnsi="Calibri" w:cs="Calibri"/>
          <w:color w:val="000000" w:themeColor="text1"/>
          <w:sz w:val="22"/>
          <w:szCs w:val="22"/>
        </w:rPr>
        <w:t>en fonction</w:t>
      </w:r>
      <w:r w:rsidR="001A0DDA" w:rsidRPr="005C53A5">
        <w:rPr>
          <w:rFonts w:ascii="Calibri" w:hAnsi="Calibri" w:cs="Calibri"/>
          <w:color w:val="000000" w:themeColor="text1"/>
          <w:sz w:val="22"/>
          <w:szCs w:val="22"/>
          <w:bdr w:val="none" w:sz="0" w:space="0" w:color="auto" w:frame="1"/>
        </w:rPr>
        <w:t>,</w:t>
      </w:r>
      <w:r w:rsidR="009C0ACB" w:rsidRPr="005C53A5">
        <w:rPr>
          <w:rFonts w:ascii="Calibri" w:hAnsi="Calibri" w:cs="Calibri"/>
          <w:color w:val="000000" w:themeColor="text1"/>
          <w:sz w:val="22"/>
          <w:szCs w:val="22"/>
          <w:bdr w:val="none" w:sz="0" w:space="0" w:color="auto" w:frame="1"/>
        </w:rPr>
        <w:t xml:space="preserve"> </w:t>
      </w:r>
      <w:r w:rsidR="001A0DDA" w:rsidRPr="005C53A5">
        <w:rPr>
          <w:rFonts w:ascii="Calibri" w:hAnsi="Calibri" w:cs="Calibri"/>
          <w:color w:val="000000" w:themeColor="text1"/>
          <w:sz w:val="22"/>
          <w:szCs w:val="22"/>
          <w:bdr w:val="none" w:sz="0" w:space="0" w:color="auto" w:frame="1"/>
        </w:rPr>
        <w:t>les stratégies thérapeutiques les plus</w:t>
      </w:r>
      <w:r w:rsidR="00B02C31" w:rsidRPr="005C53A5">
        <w:rPr>
          <w:rFonts w:ascii="Calibri" w:hAnsi="Calibri" w:cs="Calibri"/>
          <w:color w:val="000000" w:themeColor="text1"/>
          <w:sz w:val="22"/>
          <w:szCs w:val="22"/>
        </w:rPr>
        <w:t xml:space="preserve"> </w:t>
      </w:r>
      <w:r w:rsidR="001A0DDA" w:rsidRPr="005C53A5">
        <w:rPr>
          <w:rFonts w:ascii="Calibri" w:hAnsi="Calibri" w:cs="Calibri"/>
          <w:color w:val="000000" w:themeColor="text1"/>
          <w:sz w:val="22"/>
          <w:szCs w:val="22"/>
        </w:rPr>
        <w:t xml:space="preserve">appropriées </w:t>
      </w:r>
      <w:r w:rsidR="00B02C31" w:rsidRPr="005C53A5">
        <w:rPr>
          <w:rFonts w:ascii="Calibri" w:hAnsi="Calibri" w:cs="Calibri"/>
          <w:color w:val="000000" w:themeColor="text1"/>
          <w:sz w:val="22"/>
          <w:szCs w:val="22"/>
        </w:rPr>
        <w:t>pour mettre au travail tous les membres du système</w:t>
      </w:r>
      <w:r w:rsidR="001A0DDA" w:rsidRPr="005C53A5">
        <w:rPr>
          <w:rFonts w:ascii="Calibri" w:hAnsi="Calibri" w:cs="Calibri"/>
          <w:color w:val="000000" w:themeColor="text1"/>
          <w:sz w:val="22"/>
          <w:szCs w:val="22"/>
        </w:rPr>
        <w:t xml:space="preserve">, </w:t>
      </w:r>
      <w:r w:rsidR="001A0DDA" w:rsidRPr="005C53A5">
        <w:rPr>
          <w:rFonts w:ascii="Calibri" w:hAnsi="Calibri" w:cs="Calibri"/>
          <w:color w:val="000000" w:themeColor="text1"/>
          <w:sz w:val="22"/>
          <w:szCs w:val="22"/>
          <w:bdr w:val="none" w:sz="0" w:space="0" w:color="auto" w:frame="1"/>
        </w:rPr>
        <w:t xml:space="preserve">réguler </w:t>
      </w:r>
      <w:r w:rsidR="009C0ACB" w:rsidRPr="005C53A5">
        <w:rPr>
          <w:rFonts w:ascii="Calibri" w:hAnsi="Calibri" w:cs="Calibri"/>
          <w:color w:val="000000" w:themeColor="text1"/>
          <w:sz w:val="22"/>
          <w:szCs w:val="22"/>
          <w:bdr w:val="none" w:sz="0" w:space="0" w:color="auto" w:frame="1"/>
        </w:rPr>
        <w:t>s</w:t>
      </w:r>
      <w:r w:rsidR="001A0DDA" w:rsidRPr="005C53A5">
        <w:rPr>
          <w:rFonts w:ascii="Calibri" w:hAnsi="Calibri" w:cs="Calibri"/>
          <w:color w:val="000000" w:themeColor="text1"/>
          <w:sz w:val="22"/>
          <w:szCs w:val="22"/>
          <w:bdr w:val="none" w:sz="0" w:space="0" w:color="auto" w:frame="1"/>
        </w:rPr>
        <w:t>es dysfonctionnements adaptatifs</w:t>
      </w:r>
      <w:r w:rsidR="001A0DDA" w:rsidRPr="005C53A5">
        <w:rPr>
          <w:rFonts w:ascii="Calibri" w:hAnsi="Calibri" w:cs="Calibri"/>
          <w:color w:val="000000" w:themeColor="text1"/>
          <w:sz w:val="22"/>
          <w:szCs w:val="22"/>
        </w:rPr>
        <w:t xml:space="preserve"> </w:t>
      </w:r>
      <w:r w:rsidR="005C53A5">
        <w:rPr>
          <w:rFonts w:ascii="Calibri" w:hAnsi="Calibri" w:cs="Calibri"/>
          <w:color w:val="000000" w:themeColor="text1"/>
          <w:sz w:val="22"/>
          <w:szCs w:val="22"/>
        </w:rPr>
        <w:t xml:space="preserve">afin </w:t>
      </w:r>
      <w:r w:rsidR="00B02C31" w:rsidRPr="005C53A5">
        <w:rPr>
          <w:rFonts w:ascii="Calibri" w:hAnsi="Calibri" w:cs="Calibri"/>
          <w:color w:val="000000" w:themeColor="text1"/>
          <w:sz w:val="22"/>
          <w:szCs w:val="22"/>
        </w:rPr>
        <w:t xml:space="preserve">de </w:t>
      </w:r>
      <w:r w:rsidR="00AF20D0" w:rsidRPr="005C53A5">
        <w:rPr>
          <w:rFonts w:ascii="Calibri" w:hAnsi="Calibri" w:cs="Calibri"/>
          <w:color w:val="000000" w:themeColor="text1"/>
          <w:sz w:val="22"/>
          <w:szCs w:val="22"/>
        </w:rPr>
        <w:t>susciter</w:t>
      </w:r>
      <w:r w:rsidR="00B02C31" w:rsidRPr="005C53A5">
        <w:rPr>
          <w:rFonts w:ascii="Calibri" w:hAnsi="Calibri" w:cs="Calibri"/>
          <w:color w:val="000000" w:themeColor="text1"/>
          <w:sz w:val="22"/>
          <w:szCs w:val="22"/>
        </w:rPr>
        <w:t xml:space="preserve"> de nouvelles ressources et d’ouvrir de nouvelles perspectives</w:t>
      </w:r>
      <w:r w:rsidR="00B02C31" w:rsidRPr="005C53A5">
        <w:rPr>
          <w:rFonts w:ascii="Calibri" w:hAnsi="Calibri" w:cs="Calibri"/>
          <w:color w:val="000000" w:themeColor="text1"/>
          <w:sz w:val="22"/>
          <w:szCs w:val="22"/>
          <w:shd w:val="clear" w:color="auto" w:fill="FFFFFF"/>
        </w:rPr>
        <w:t>.</w:t>
      </w:r>
    </w:p>
    <w:p w14:paraId="07C63846" w14:textId="77777777" w:rsidR="00A3540B" w:rsidRPr="005C53A5" w:rsidRDefault="00A3540B" w:rsidP="00B02C31">
      <w:pPr>
        <w:rPr>
          <w:rFonts w:ascii="Calibri" w:hAnsi="Calibri" w:cs="Calibri"/>
          <w:color w:val="000000" w:themeColor="text1"/>
          <w:sz w:val="22"/>
          <w:szCs w:val="22"/>
        </w:rPr>
      </w:pPr>
    </w:p>
    <w:p w14:paraId="0FC5AED8" w14:textId="0FC93F51" w:rsidR="005C53A5" w:rsidRPr="005C53A5" w:rsidRDefault="00B02C31" w:rsidP="009C0ACB">
      <w:pPr>
        <w:rPr>
          <w:rFonts w:ascii="Calibri" w:hAnsi="Calibri" w:cs="Calibri"/>
          <w:color w:val="000000" w:themeColor="text1"/>
          <w:sz w:val="22"/>
          <w:szCs w:val="22"/>
          <w:shd w:val="clear" w:color="auto" w:fill="FFFFFF"/>
        </w:rPr>
      </w:pPr>
      <w:r w:rsidRPr="005C53A5">
        <w:rPr>
          <w:rFonts w:ascii="Calibri" w:hAnsi="Calibri" w:cs="Calibri"/>
          <w:color w:val="000000" w:themeColor="text1"/>
          <w:sz w:val="22"/>
          <w:szCs w:val="22"/>
        </w:rPr>
        <w:t xml:space="preserve"> Favoriser</w:t>
      </w:r>
      <w:r w:rsidR="00AF20D0" w:rsidRPr="005C53A5">
        <w:rPr>
          <w:rFonts w:ascii="Calibri" w:hAnsi="Calibri" w:cs="Calibri"/>
          <w:color w:val="000000" w:themeColor="text1"/>
          <w:sz w:val="22"/>
          <w:szCs w:val="22"/>
        </w:rPr>
        <w:t xml:space="preserve"> </w:t>
      </w:r>
      <w:r w:rsidRPr="005C53A5">
        <w:rPr>
          <w:rFonts w:ascii="Calibri" w:hAnsi="Calibri" w:cs="Calibri"/>
          <w:color w:val="000000" w:themeColor="text1"/>
          <w:sz w:val="22"/>
          <w:szCs w:val="22"/>
        </w:rPr>
        <w:t xml:space="preserve">les </w:t>
      </w:r>
      <w:r w:rsidR="00A9270D" w:rsidRPr="005C53A5">
        <w:rPr>
          <w:rFonts w:ascii="Calibri" w:hAnsi="Calibri" w:cs="Calibri"/>
          <w:color w:val="000000" w:themeColor="text1"/>
          <w:sz w:val="22"/>
          <w:szCs w:val="22"/>
        </w:rPr>
        <w:t>é</w:t>
      </w:r>
      <w:r w:rsidRPr="005C53A5">
        <w:rPr>
          <w:rFonts w:ascii="Calibri" w:hAnsi="Calibri" w:cs="Calibri"/>
          <w:color w:val="000000" w:themeColor="text1"/>
          <w:sz w:val="22"/>
          <w:szCs w:val="22"/>
        </w:rPr>
        <w:t>changes, l’expression des</w:t>
      </w:r>
      <w:r w:rsidR="00AF20D0" w:rsidRPr="005C53A5">
        <w:rPr>
          <w:rFonts w:ascii="Calibri" w:hAnsi="Calibri" w:cs="Calibri"/>
          <w:color w:val="000000" w:themeColor="text1"/>
          <w:sz w:val="22"/>
          <w:szCs w:val="22"/>
        </w:rPr>
        <w:t xml:space="preserve"> </w:t>
      </w:r>
      <w:r w:rsidRPr="005C53A5">
        <w:rPr>
          <w:rFonts w:ascii="Calibri" w:hAnsi="Calibri" w:cs="Calibri"/>
          <w:color w:val="000000" w:themeColor="text1"/>
          <w:sz w:val="22"/>
          <w:szCs w:val="22"/>
        </w:rPr>
        <w:t>émotions,</w:t>
      </w:r>
      <w:r w:rsidR="00AF20D0" w:rsidRPr="005C53A5">
        <w:rPr>
          <w:rFonts w:ascii="Calibri" w:hAnsi="Calibri" w:cs="Calibri"/>
          <w:color w:val="000000" w:themeColor="text1"/>
          <w:sz w:val="22"/>
          <w:szCs w:val="22"/>
        </w:rPr>
        <w:t xml:space="preserve"> </w:t>
      </w:r>
      <w:r w:rsidRPr="005C53A5">
        <w:rPr>
          <w:rFonts w:ascii="Calibri" w:hAnsi="Calibri" w:cs="Calibri"/>
          <w:color w:val="000000" w:themeColor="text1"/>
          <w:sz w:val="22"/>
          <w:szCs w:val="22"/>
        </w:rPr>
        <w:t>accompagner l’évolution</w:t>
      </w:r>
      <w:r w:rsidR="00AF20D0" w:rsidRPr="005C53A5">
        <w:rPr>
          <w:rFonts w:ascii="Calibri" w:hAnsi="Calibri" w:cs="Calibri"/>
          <w:color w:val="000000" w:themeColor="text1"/>
          <w:sz w:val="22"/>
          <w:szCs w:val="22"/>
        </w:rPr>
        <w:t xml:space="preserve"> </w:t>
      </w:r>
      <w:r w:rsidRPr="005C53A5">
        <w:rPr>
          <w:rFonts w:ascii="Calibri" w:hAnsi="Calibri" w:cs="Calibri"/>
          <w:color w:val="000000" w:themeColor="text1"/>
          <w:sz w:val="22"/>
          <w:szCs w:val="22"/>
        </w:rPr>
        <w:t>de la communication entre chacun des membres, donnera</w:t>
      </w:r>
      <w:r w:rsidR="005C53A5">
        <w:rPr>
          <w:rFonts w:ascii="Calibri" w:hAnsi="Calibri" w:cs="Calibri"/>
          <w:color w:val="000000" w:themeColor="text1"/>
          <w:sz w:val="22"/>
          <w:szCs w:val="22"/>
        </w:rPr>
        <w:t xml:space="preserve"> ainsi</w:t>
      </w:r>
      <w:r w:rsidR="00AF20D0" w:rsidRPr="005C53A5">
        <w:rPr>
          <w:rFonts w:ascii="Calibri" w:hAnsi="Calibri" w:cs="Calibri"/>
          <w:color w:val="000000" w:themeColor="text1"/>
          <w:sz w:val="22"/>
          <w:szCs w:val="22"/>
        </w:rPr>
        <w:t xml:space="preserve"> au couple</w:t>
      </w:r>
      <w:r w:rsidR="006E31C0" w:rsidRPr="005C53A5">
        <w:rPr>
          <w:rFonts w:ascii="Calibri" w:hAnsi="Calibri" w:cs="Calibri"/>
          <w:color w:val="000000" w:themeColor="text1"/>
          <w:sz w:val="22"/>
          <w:szCs w:val="22"/>
        </w:rPr>
        <w:t xml:space="preserve"> </w:t>
      </w:r>
      <w:r w:rsidR="001A0DDA" w:rsidRPr="005C53A5">
        <w:rPr>
          <w:rFonts w:ascii="Calibri" w:hAnsi="Calibri" w:cs="Calibri"/>
          <w:color w:val="000000" w:themeColor="text1"/>
          <w:sz w:val="22"/>
          <w:szCs w:val="22"/>
        </w:rPr>
        <w:t>ou à</w:t>
      </w:r>
      <w:r w:rsidRPr="005C53A5">
        <w:rPr>
          <w:rFonts w:ascii="Calibri" w:hAnsi="Calibri" w:cs="Calibri"/>
          <w:color w:val="000000" w:themeColor="text1"/>
          <w:sz w:val="22"/>
          <w:szCs w:val="22"/>
        </w:rPr>
        <w:t xml:space="preserve"> l’ensemble du groupe</w:t>
      </w:r>
      <w:r w:rsidR="001A0DDA" w:rsidRPr="005C53A5">
        <w:rPr>
          <w:rFonts w:ascii="Calibri" w:hAnsi="Calibri" w:cs="Calibri"/>
          <w:color w:val="000000" w:themeColor="text1"/>
          <w:sz w:val="22"/>
          <w:szCs w:val="22"/>
        </w:rPr>
        <w:t xml:space="preserve"> familial </w:t>
      </w:r>
      <w:r w:rsidRPr="005C53A5">
        <w:rPr>
          <w:rFonts w:ascii="Calibri" w:hAnsi="Calibri" w:cs="Calibri"/>
          <w:color w:val="000000" w:themeColor="text1"/>
          <w:sz w:val="22"/>
          <w:szCs w:val="22"/>
        </w:rPr>
        <w:t xml:space="preserve">l’occasion </w:t>
      </w:r>
      <w:r w:rsidRPr="005C53A5">
        <w:rPr>
          <w:rFonts w:ascii="Calibri" w:eastAsia="Times New Roman" w:hAnsi="Calibri" w:cs="Calibri"/>
          <w:color w:val="000000" w:themeColor="text1"/>
          <w:sz w:val="22"/>
          <w:szCs w:val="22"/>
          <w:shd w:val="clear" w:color="auto" w:fill="FFFFFF"/>
          <w:lang w:eastAsia="fr-FR"/>
        </w:rPr>
        <w:t>de dépasser une situation de crise</w:t>
      </w:r>
      <w:r w:rsidRPr="005C53A5">
        <w:rPr>
          <w:rFonts w:ascii="Calibri" w:hAnsi="Calibri" w:cs="Calibri"/>
          <w:color w:val="000000" w:themeColor="text1"/>
          <w:sz w:val="22"/>
          <w:szCs w:val="22"/>
        </w:rPr>
        <w:t>,</w:t>
      </w:r>
      <w:r w:rsidRPr="005C53A5">
        <w:rPr>
          <w:rFonts w:ascii="Calibri" w:hAnsi="Calibri" w:cs="Calibri"/>
          <w:color w:val="000000" w:themeColor="text1"/>
          <w:sz w:val="22"/>
          <w:szCs w:val="22"/>
          <w:shd w:val="clear" w:color="auto" w:fill="FFFFFF"/>
        </w:rPr>
        <w:t xml:space="preserve"> </w:t>
      </w:r>
      <w:r w:rsidRPr="005C53A5">
        <w:rPr>
          <w:rFonts w:ascii="Calibri" w:hAnsi="Calibri" w:cs="Calibri"/>
          <w:color w:val="000000" w:themeColor="text1"/>
          <w:sz w:val="22"/>
          <w:szCs w:val="22"/>
        </w:rPr>
        <w:t>d’expérimenter de nouvelles manières d’être, de ressentir, d’interagir diff</w:t>
      </w:r>
      <w:r w:rsidR="00A11F41" w:rsidRPr="005C53A5">
        <w:rPr>
          <w:rFonts w:ascii="Calibri" w:hAnsi="Calibri" w:cs="Calibri"/>
          <w:color w:val="000000" w:themeColor="text1"/>
          <w:sz w:val="22"/>
          <w:szCs w:val="22"/>
        </w:rPr>
        <w:t>é</w:t>
      </w:r>
      <w:r w:rsidRPr="005C53A5">
        <w:rPr>
          <w:rFonts w:ascii="Calibri" w:hAnsi="Calibri" w:cs="Calibri"/>
          <w:color w:val="000000" w:themeColor="text1"/>
          <w:sz w:val="22"/>
          <w:szCs w:val="22"/>
        </w:rPr>
        <w:t>remment en somme,</w:t>
      </w:r>
      <w:r w:rsidR="00AF20D0" w:rsidRPr="005C53A5">
        <w:rPr>
          <w:rFonts w:ascii="Calibri" w:hAnsi="Calibri" w:cs="Calibri"/>
          <w:color w:val="000000" w:themeColor="text1"/>
          <w:sz w:val="22"/>
          <w:szCs w:val="22"/>
        </w:rPr>
        <w:t xml:space="preserve"> </w:t>
      </w:r>
      <w:r w:rsidRPr="005C53A5">
        <w:rPr>
          <w:rFonts w:ascii="Calibri" w:hAnsi="Calibri" w:cs="Calibri"/>
          <w:color w:val="000000" w:themeColor="text1"/>
          <w:sz w:val="22"/>
          <w:szCs w:val="22"/>
        </w:rPr>
        <w:t xml:space="preserve">de façon à remettre en marche le processus évolutif et produire des communications </w:t>
      </w:r>
      <w:r w:rsidR="00A11F41" w:rsidRPr="005C53A5">
        <w:rPr>
          <w:rFonts w:ascii="Calibri" w:hAnsi="Calibri" w:cs="Calibri"/>
          <w:color w:val="000000" w:themeColor="text1"/>
          <w:sz w:val="22"/>
          <w:szCs w:val="22"/>
        </w:rPr>
        <w:t>allégées donc plus fluides.</w:t>
      </w:r>
      <w:r w:rsidR="009C0ACB" w:rsidRPr="005C53A5">
        <w:rPr>
          <w:rFonts w:ascii="Calibri" w:hAnsi="Calibri" w:cs="Calibri"/>
          <w:color w:val="000000" w:themeColor="text1"/>
          <w:sz w:val="22"/>
          <w:szCs w:val="22"/>
          <w:shd w:val="clear" w:color="auto" w:fill="FFFFFF"/>
        </w:rPr>
        <w:t xml:space="preserve"> </w:t>
      </w:r>
    </w:p>
    <w:p w14:paraId="077FC04D" w14:textId="54F9D74E" w:rsidR="009C0ACB" w:rsidRPr="005C53A5" w:rsidRDefault="009C0ACB" w:rsidP="009C0ACB">
      <w:pPr>
        <w:rPr>
          <w:rFonts w:ascii="Calibri" w:eastAsia="Times New Roman" w:hAnsi="Calibri" w:cs="Calibri"/>
          <w:color w:val="000000" w:themeColor="text1"/>
          <w:sz w:val="22"/>
          <w:szCs w:val="22"/>
          <w:lang w:eastAsia="fr-FR"/>
        </w:rPr>
      </w:pPr>
      <w:r w:rsidRPr="005C53A5">
        <w:rPr>
          <w:rFonts w:ascii="Calibri" w:eastAsia="Times New Roman" w:hAnsi="Calibri" w:cs="Calibri"/>
          <w:color w:val="000000" w:themeColor="text1"/>
          <w:sz w:val="22"/>
          <w:szCs w:val="22"/>
          <w:shd w:val="clear" w:color="auto" w:fill="FFFFFF"/>
          <w:lang w:eastAsia="fr-FR"/>
        </w:rPr>
        <w:t> Mieux communiquer ensemble permettra également à chacun des membres, de se (ré)approprier une forme d’autonomie psychique, le sentiment d’exister sans être étouffé par son appartenance au système.</w:t>
      </w:r>
    </w:p>
    <w:p w14:paraId="036495EE" w14:textId="4B00EF10" w:rsidR="00B02C31" w:rsidRPr="005C53A5" w:rsidRDefault="00B02C31" w:rsidP="00B02C31">
      <w:pPr>
        <w:jc w:val="both"/>
        <w:rPr>
          <w:rFonts w:ascii="Calibri" w:hAnsi="Calibri" w:cs="Calibri"/>
          <w:color w:val="000000" w:themeColor="text1"/>
          <w:sz w:val="22"/>
          <w:szCs w:val="22"/>
        </w:rPr>
      </w:pPr>
    </w:p>
    <w:p w14:paraId="4BECAB3F" w14:textId="2769AB7A" w:rsidR="009C0ACB" w:rsidRPr="005C53A5" w:rsidRDefault="009C0ACB" w:rsidP="009C0ACB">
      <w:pPr>
        <w:rPr>
          <w:rFonts w:ascii="Calibri" w:eastAsia="Times New Roman" w:hAnsi="Calibri" w:cs="Calibri"/>
          <w:color w:val="000000" w:themeColor="text1"/>
          <w:sz w:val="22"/>
          <w:szCs w:val="22"/>
          <w:lang w:eastAsia="fr-FR"/>
        </w:rPr>
      </w:pPr>
      <w:r w:rsidRPr="005C53A5">
        <w:rPr>
          <w:rFonts w:ascii="Calibri" w:eastAsia="Times New Roman" w:hAnsi="Calibri" w:cs="Calibri"/>
          <w:color w:val="000000" w:themeColor="text1"/>
          <w:sz w:val="22"/>
          <w:szCs w:val="22"/>
          <w:shd w:val="clear" w:color="auto" w:fill="FFFFFF"/>
          <w:lang w:eastAsia="fr-FR"/>
        </w:rPr>
        <w:t> L’approche systémique familiale fait partie des thérapies brèves.</w:t>
      </w:r>
      <w:r w:rsidRPr="005C53A5">
        <w:rPr>
          <w:rFonts w:ascii="Calibri" w:hAnsi="Calibri" w:cs="Calibri"/>
          <w:color w:val="000000" w:themeColor="text1"/>
          <w:sz w:val="22"/>
          <w:szCs w:val="22"/>
          <w:shd w:val="clear" w:color="auto" w:fill="FFFFFF"/>
        </w:rPr>
        <w:t xml:space="preserve"> </w:t>
      </w:r>
      <w:r w:rsidRPr="005C53A5">
        <w:rPr>
          <w:rFonts w:ascii="Calibri" w:eastAsia="Times New Roman" w:hAnsi="Calibri" w:cs="Calibri"/>
          <w:color w:val="000000" w:themeColor="text1"/>
          <w:sz w:val="22"/>
          <w:szCs w:val="22"/>
          <w:shd w:val="clear" w:color="auto" w:fill="FFFFFF"/>
          <w:lang w:eastAsia="fr-FR"/>
        </w:rPr>
        <w:t>La durée moyenne d’un traitement peut se situer entre 6 et quinze séances, même si, bien sûr, cela est difficile à estimer car adapté à la situation forcément singulière de chaque famille.</w:t>
      </w:r>
    </w:p>
    <w:p w14:paraId="66D79BC7" w14:textId="77777777" w:rsidR="001A0DDA" w:rsidRPr="005C53A5" w:rsidRDefault="001A0DDA" w:rsidP="001A0DDA">
      <w:pPr>
        <w:pStyle w:val="NormalWeb"/>
        <w:spacing w:before="0" w:beforeAutospacing="0" w:after="0" w:afterAutospacing="0"/>
        <w:jc w:val="both"/>
        <w:textAlignment w:val="baseline"/>
        <w:rPr>
          <w:rFonts w:ascii="Calibri" w:hAnsi="Calibri" w:cs="Calibri"/>
          <w:b/>
          <w:bCs/>
          <w:color w:val="008DA5"/>
          <w:sz w:val="22"/>
          <w:szCs w:val="22"/>
          <w:bdr w:val="none" w:sz="0" w:space="0" w:color="auto" w:frame="1"/>
        </w:rPr>
      </w:pPr>
    </w:p>
    <w:p w14:paraId="44D87A37" w14:textId="77777777" w:rsidR="00B02C31" w:rsidRPr="001A0DDA" w:rsidRDefault="00B02C31" w:rsidP="00B02C31">
      <w:pPr>
        <w:rPr>
          <w:rFonts w:ascii="Calibri" w:hAnsi="Calibri" w:cs="Calibri"/>
          <w:sz w:val="22"/>
          <w:szCs w:val="22"/>
        </w:rPr>
      </w:pPr>
    </w:p>
    <w:p w14:paraId="00726EE1" w14:textId="77777777" w:rsidR="00A15C5D" w:rsidRPr="001A0DDA" w:rsidRDefault="00A15C5D">
      <w:pPr>
        <w:rPr>
          <w:rFonts w:ascii="Calibri" w:hAnsi="Calibri" w:cs="Calibri"/>
          <w:sz w:val="22"/>
          <w:szCs w:val="22"/>
        </w:rPr>
      </w:pPr>
    </w:p>
    <w:sectPr w:rsidR="00A15C5D" w:rsidRPr="001A0DDA" w:rsidSect="001B093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C31"/>
    <w:rsid w:val="001A0DDA"/>
    <w:rsid w:val="001B0937"/>
    <w:rsid w:val="00377D77"/>
    <w:rsid w:val="00476AA3"/>
    <w:rsid w:val="005949B4"/>
    <w:rsid w:val="005C53A5"/>
    <w:rsid w:val="006E31C0"/>
    <w:rsid w:val="00794224"/>
    <w:rsid w:val="009C0ACB"/>
    <w:rsid w:val="00A11F41"/>
    <w:rsid w:val="00A15C5D"/>
    <w:rsid w:val="00A3540B"/>
    <w:rsid w:val="00A4470F"/>
    <w:rsid w:val="00A9270D"/>
    <w:rsid w:val="00AF20D0"/>
    <w:rsid w:val="00B02C31"/>
    <w:rsid w:val="00B24D61"/>
    <w:rsid w:val="00B8601B"/>
    <w:rsid w:val="00B909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507D67B"/>
  <w15:chartTrackingRefBased/>
  <w15:docId w15:val="{E33500FD-6C0E-D642-B04E-F1C6E56E8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C3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B02C31"/>
    <w:pPr>
      <w:spacing w:before="100" w:beforeAutospacing="1" w:after="100" w:afterAutospacing="1"/>
    </w:pPr>
    <w:rPr>
      <w:rFonts w:ascii="Times New Roman" w:eastAsia="Times New Roman" w:hAnsi="Times New Roman" w:cs="Times New Roman"/>
      <w:lang w:eastAsia="fr-FR"/>
    </w:rPr>
  </w:style>
  <w:style w:type="character" w:customStyle="1" w:styleId="apple-converted-space">
    <w:name w:val="apple-converted-space"/>
    <w:basedOn w:val="Policepardfaut"/>
    <w:rsid w:val="00794224"/>
  </w:style>
  <w:style w:type="character" w:styleId="Accentuation">
    <w:name w:val="Emphasis"/>
    <w:basedOn w:val="Policepardfaut"/>
    <w:uiPriority w:val="20"/>
    <w:qFormat/>
    <w:rsid w:val="00794224"/>
    <w:rPr>
      <w:i/>
      <w:iCs/>
    </w:rPr>
  </w:style>
  <w:style w:type="paragraph" w:customStyle="1" w:styleId="font7">
    <w:name w:val="font_7"/>
    <w:basedOn w:val="Normal"/>
    <w:rsid w:val="001A0DDA"/>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832184">
      <w:bodyDiv w:val="1"/>
      <w:marLeft w:val="0"/>
      <w:marRight w:val="0"/>
      <w:marTop w:val="0"/>
      <w:marBottom w:val="0"/>
      <w:divBdr>
        <w:top w:val="none" w:sz="0" w:space="0" w:color="auto"/>
        <w:left w:val="none" w:sz="0" w:space="0" w:color="auto"/>
        <w:bottom w:val="none" w:sz="0" w:space="0" w:color="auto"/>
        <w:right w:val="none" w:sz="0" w:space="0" w:color="auto"/>
      </w:divBdr>
    </w:div>
    <w:div w:id="919096394">
      <w:bodyDiv w:val="1"/>
      <w:marLeft w:val="0"/>
      <w:marRight w:val="0"/>
      <w:marTop w:val="0"/>
      <w:marBottom w:val="0"/>
      <w:divBdr>
        <w:top w:val="none" w:sz="0" w:space="0" w:color="auto"/>
        <w:left w:val="none" w:sz="0" w:space="0" w:color="auto"/>
        <w:bottom w:val="none" w:sz="0" w:space="0" w:color="auto"/>
        <w:right w:val="none" w:sz="0" w:space="0" w:color="auto"/>
      </w:divBdr>
    </w:div>
    <w:div w:id="1474642798">
      <w:bodyDiv w:val="1"/>
      <w:marLeft w:val="0"/>
      <w:marRight w:val="0"/>
      <w:marTop w:val="0"/>
      <w:marBottom w:val="0"/>
      <w:divBdr>
        <w:top w:val="none" w:sz="0" w:space="0" w:color="auto"/>
        <w:left w:val="none" w:sz="0" w:space="0" w:color="auto"/>
        <w:bottom w:val="none" w:sz="0" w:space="0" w:color="auto"/>
        <w:right w:val="none" w:sz="0" w:space="0" w:color="auto"/>
      </w:divBdr>
    </w:div>
    <w:div w:id="1599217106">
      <w:bodyDiv w:val="1"/>
      <w:marLeft w:val="0"/>
      <w:marRight w:val="0"/>
      <w:marTop w:val="0"/>
      <w:marBottom w:val="0"/>
      <w:divBdr>
        <w:top w:val="none" w:sz="0" w:space="0" w:color="auto"/>
        <w:left w:val="none" w:sz="0" w:space="0" w:color="auto"/>
        <w:bottom w:val="none" w:sz="0" w:space="0" w:color="auto"/>
        <w:right w:val="none" w:sz="0" w:space="0" w:color="auto"/>
      </w:divBdr>
    </w:div>
    <w:div w:id="209901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igb-mri.com/presentation.php?categorie=2" TargetMode="External"/><Relationship Id="rId4" Type="http://schemas.openxmlformats.org/officeDocument/2006/relationships/hyperlink" Target="http://fr.wikipedia.org/wiki/Approche_syst&#233;miqu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504</Words>
  <Characters>2776</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Véronique Valentin</dc:creator>
  <cp:keywords/>
  <dc:description/>
  <cp:lastModifiedBy>Véronique Valentin</cp:lastModifiedBy>
  <cp:revision>13</cp:revision>
  <dcterms:created xsi:type="dcterms:W3CDTF">2020-07-04T15:03:00Z</dcterms:created>
  <dcterms:modified xsi:type="dcterms:W3CDTF">2021-02-14T13:09:00Z</dcterms:modified>
</cp:coreProperties>
</file>