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02</w:t>
      </w:r>
    </w:p>
    <w:p>
      <w:r>
        <w:rPr>
          <w:b/>
        </w:rPr>
        <w:t>Titulo:</w:t>
      </w:r>
      <w:r>
        <w:t xml:space="preserve"> Captación de Leads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Clientes y Contactos / Captación de Leads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sub-módulo de "Captación de Leads", dentro del módulo "Clientes y Contactos", se enfoca en alimentar el CRM con nuevos prospectos. Su objetivo principal es centralizar y automatizar la entrada de datos de clientes potenciales desde diversas fuentes digitales y offline. Permite la importación de leads generados a través de la web, campañas de publicidad (Ads), redes sociales, eventos y referencias, asegurando que toda la información se registre de manera eficiente para iniciar el proceso de seguimiento comercial.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Captación de Leads</w:t>
      </w:r>
    </w:p>
    <w:p>
      <w:r>
        <w:t>Importación de leads desde web, campañas de publicidad (Ads), redes sociales, eventos y referencias.</w:t>
      </w:r>
    </w:p>
    <w:p>
      <w:r>
        <w:t>2. Centralización y Automatización</w:t>
      </w:r>
    </w:p>
    <w:p>
      <w:r>
        <w:t>El sistema debe centralizar y automatizar la entrada de datos de clientes potenciales desde diversas fuentes (digitales y offline) y registrarlos en el CRM.</w:t>
      </w:r>
    </w:p>
    <w:p>
      <w:r>
        <w:t>3. Seguimiento Comercial</w:t>
      </w:r>
    </w:p>
    <w:p>
      <w:r>
        <w:t>El sistema debe asegurar que toda la información del lead se registre eficientemente para iniciar el proceso de seguimiento comercial.</w:t>
      </w:r>
    </w:p>
    <w:p>
      <w:r>
        <w:t>4. Gestión de Datos</w:t>
      </w:r>
    </w:p>
    <w:p>
      <w:r>
        <w:t>El sistema deberá permitir las operaciones de creación, lectura, actualización y eliminación (CRUD) sobre los registros de leads, auditando la fuente, usuario y fecha de modificación.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