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26</w:t>
      </w:r>
    </w:p>
    <w:p>
      <w:r>
        <w:rPr>
          <w:b/>
        </w:rPr>
        <w:t>Titulo:</w:t>
      </w:r>
      <w:r>
        <w:t xml:space="preserve"> Relacionamiento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Envío Masivo de Correos / Relacionamiento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permite gestionar la funcionalidad de Relacionamiento dentro del módulo Envío Masivo de Correos. Su objetivo principal es optimizar la coordinación de las actividades de comunicación. Específicamente, este sub-módulo se encarga de vincular las campañas de correo masivo con las oportunidades de venta relevantes y los eventos programados en la agenda. Esta conexión bidireccional asegura que los esfuerzos de envío masivo estén alineados con el pipeline comercial y las interacciones planificadas, facilitando un seguimiento contextualizado y oportuno con clientes y prospectos.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Relacionamiento</w:t>
      </w:r>
    </w:p>
    <w:p>
      <w:r>
        <w:t>Vinculación con oportunidades y agenda</w:t>
      </w:r>
    </w:p>
    <w:p>
      <w:r>
        <w:t>2. Coordinación y Alineación</w:t>
      </w:r>
    </w:p>
    <w:p>
      <w:r>
        <w:t>El sistema deberá vincular las campañas de envío masivo de correos con las oportunidades de venta relevantes y los eventos programados en la agenda.</w:t>
      </w:r>
    </w:p>
    <w:p>
      <w:r>
        <w:t>3. Trazabilidad</w:t>
      </w:r>
    </w:p>
    <w:p>
      <w:r>
        <w:t>El sistema deberá asegurar que los esfuerzos de envío masivo estén alineados con el pipeline comercial y las interacciones planificadas, facilitando un seguimiento contextualizado y oportuno.</w:t>
      </w:r>
    </w:p>
    <w:p>
      <w:r>
        <w:t>4. Gestión de Datos</w:t>
      </w:r>
    </w:p>
    <w:p>
      <w:r>
        <w:t>El sistema deberá mantener la conexión bidireccional de la información entre el módulo de Envío Masivo de Correos, Oportunidades y Agenda.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