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30</w:t>
      </w:r>
    </w:p>
    <w:p>
      <w:r>
        <w:rPr>
          <w:b/>
        </w:rPr>
        <w:t>Titulo:</w:t>
      </w:r>
      <w:r>
        <w:t xml:space="preserve"> Automatización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Plantillas de correo / Automatización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Integraciones dentro del módulo Plantillas de correo. Su objetivo principal es optimizar la difusión y el uso de plantillas. Específicamente, el sub-módulo se encarga de la vinculación directa de las plantillas creadas y editadas con la herramienta de envío masivo de correos del CRM. Esto asegura que las campañas de comunicación utilicen formatos estandarizados y preaprobados, mejorando la coherencia, reduciendo errores manuales y agilizando el proceso de lanzamiento de campañas de marketing y propuestas comerciales a gran escala.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Integraciones</w:t>
      </w:r>
    </w:p>
    <w:p>
      <w:r>
        <w:t>Vinculación con envío masivo</w:t>
      </w:r>
    </w:p>
    <w:p>
      <w:r>
        <w:t>2. Gestión de Datos</w:t>
      </w:r>
    </w:p>
    <w:p>
      <w:r>
        <w:t>El sistema deberá permitir la vinculación directa de las plantillas creadas y editadas con la herramienta de envío masivo de correos del CRM.</w:t>
      </w:r>
    </w:p>
    <w:p>
      <w:r>
        <w:t>3. Eficiencia</w:t>
      </w:r>
    </w:p>
    <w:p>
      <w:r>
        <w:t>El sistema debe asegurar que las campañas de comunicación utilicen formatos estandarizados y preaprobados, mejorando la coherencia y reduciendo errores manuales.</w:t>
      </w:r>
    </w:p>
    <w:p>
      <w:r>
        <w:t>4. Optimización Operativa</w:t>
      </w:r>
    </w:p>
    <w:p>
      <w:r>
        <w:t>El sistema deberá agilizar el proceso de lanzamiento de campañas de marketing y propuestas comerciales a gran escala.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