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68</w:t>
      </w:r>
    </w:p>
    <w:p>
      <w:r>
        <w:rPr>
          <w:b/>
        </w:rPr>
        <w:t>Titulo:</w:t>
      </w:r>
      <w:r>
        <w:t xml:space="preserve"> Integraciones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Colaboradores / Integraciones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del módulo Configuraciones permite la gestión y definición de los "Estados y Workflow" dentro del CRM. Su objetivo principal es configurar las etapas y estados específicos para los diferentes procesos clave, como Oportunidades, Proyectos y Tickets de soporte. Esto asegura que el flujo operativo de cada área esté estandarizado y optimizado. La configuración de estos flujos de trabajo es esencial para la coherencia en el seguimiento y la gestión de cada elemento a lo largo de su ciclo de vida.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Estados y Workflow</w:t>
      </w:r>
    </w:p>
    <w:p>
      <w:r>
        <w:t>Configuración de estados y etapas (oportunidades, proyectos, tickets)</w:t>
      </w:r>
    </w:p>
    <w:p>
      <w:r>
        <w:t>2. Gestión de Datos</w:t>
      </w:r>
    </w:p>
    <w:p>
      <w:r>
        <w:t>El sistema deberá permitir la gestión y definición de las etapas y estados de los flujos de trabajo (workflow) para oportunidades, proyectos y tickets de soporte.</w:t>
      </w:r>
    </w:p>
    <w:p>
      <w:r>
        <w:t>3. Coherencia y Estandarización</w:t>
      </w:r>
    </w:p>
    <w:p>
      <w:r>
        <w:t>El sistema debe asegurar que el flujo operativo de cada área (Oportunidades, Proyectos, Tickets) esté estandarizado y optimizado mediante la definición de estados.</w:t>
      </w:r>
    </w:p>
    <w:p>
      <w:r>
        <w:t>4. Trazabilidad</w:t>
      </w:r>
    </w:p>
    <w:p>
      <w:r>
        <w:t>La configuración de los flujos de trabajo debe ser esencial para la coherencia en el seguimiento y la gestión de cada elemento a lo largo de su ciclo de vida.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