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70</w:t>
      </w:r>
    </w:p>
    <w:p>
      <w:r>
        <w:rPr>
          <w:b/>
        </w:rPr>
        <w:t>Titulo:</w:t>
      </w:r>
      <w:r>
        <w:t xml:space="preserve"> Configuración General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Configuraciones / Configuración General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permite gestionar la funcionalidad de Automatización dentro del módulo Configuraciones. Su objetivo principal es optimizar los procesos operativos y asegurar el cumplimiento de las políticas de negocio predefinidas. Específicamente, este sub-módulo se encarga de la configuración de automatizaciones y la definición de reglas de negocio que se aplicarán a través del CRM. Esto incluye establecer flujos de trabajo automáticos para tareas repetitivas, como la asignación de leads o el cambio de estado de oportunidades, para mejorar la eficiencia del equipo.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Automatización</w:t>
      </w:r>
    </w:p>
    <w:p>
      <w:r>
        <w:t>Configuración de automatizaciones y reglas de negocio</w:t>
      </w:r>
    </w:p>
    <w:p>
      <w:r>
        <w:t>2. Optimización de Procesos</w:t>
      </w:r>
    </w:p>
    <w:p>
      <w:r>
        <w:t>El sistema deberá permitir la definición de reglas de negocio y flujos de trabajo automáticos para optimizar procesos operativos (ej. asignación de leads, cambio de estado de oportunidades).</w:t>
      </w:r>
    </w:p>
    <w:p>
      <w:r>
        <w:t>3. Cumplimiento de Políticas</w:t>
      </w:r>
    </w:p>
    <w:p>
      <w:r>
        <w:t>El sistema deberá asegurar el cumplimiento de las políticas de negocio predefinidas a través de la ejecución de las reglas configuradas.</w:t>
      </w:r>
    </w:p>
    <w:p>
      <w:r>
        <w:t>4. Eficiencia</w:t>
      </w:r>
    </w:p>
    <w:p>
      <w:r>
        <w:t>La funcionalidad deberá establecer flujos de trabajo automáticos para tareas repetitivas para mejorar la eficiencia del equipo.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