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71</w:t>
      </w:r>
    </w:p>
    <w:p>
      <w:r>
        <w:rPr>
          <w:b/>
        </w:rPr>
        <w:t>Titulo:</w:t>
      </w:r>
      <w:r>
        <w:t xml:space="preserve"> Roles y Permisos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Roles y Permisos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configuración de las notificaciones dentro del módulo Configuraciones. Su objetivo es asegurar que la comunicación interna y externa se realice de manera efectiva y a través de los canales adecuados. Específicamente, el sub-módulo se encarga de configurar cómo se envían las alertas y avisos del sistema, incluyendo la selección de canales como correo electrónico, notificaciones dentro del sistema (pop-ups o banners) y plataformas de mensajería instantánea como WhatsApp. Esto optimiza el flujo de trabajo al mantener informados a los colaboradores sobre asignaciones, vencimientos, alertas y otros eventos relevantes del CRM.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Configuración de Notificaciones</w:t>
      </w:r>
    </w:p>
    <w:p>
      <w:r>
        <w:t>Configuración de los canales de notificación (email, sistema, WhatsApp) para comunicación interna y externa.</w:t>
      </w:r>
    </w:p>
    <w:p>
      <w:r>
        <w:t>2. Configuración de Canales</w:t>
      </w:r>
    </w:p>
    <w:p>
      <w:r>
        <w:t>El sistema deberá permitir seleccionar y configurar cómo se envían las alertas y avisos del sistema (correo electrónico, notificaciones dentro del sistema, WhatsApp).</w:t>
      </w:r>
    </w:p>
    <w:p>
      <w:r>
        <w:t>3. Objetivos de Comunicación</w:t>
      </w:r>
    </w:p>
    <w:p>
      <w:r>
        <w:t>El sistema debe asegurar que los colaboradores se mantengan informados sobre asignaciones, vencimientos, alertas y otros eventos relevantes del CRM.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