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72</w:t>
      </w:r>
    </w:p>
    <w:p>
      <w:r>
        <w:rPr>
          <w:b/>
        </w:rPr>
        <w:t>Titulo:</w:t>
      </w:r>
      <w:r>
        <w:t xml:space="preserve"> Estados y Workflow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Estados y Workflow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del módulo Configuraciones gestiona la funcionalidad de Integraciones, cuyo objetivo es conectar el CRM con herramientas y plataformas externas clave (como Google, Outlook, plataformas de publicidad y redes sociales) para asegurar un ecosistema de datos coherente y optimizar los flujos de trabajo. Este sub-módulo permite configurar, activar y mantener las vinculaciones con estas herramientas, facilitando el intercambio de información y automatizando procesos a través de diferentes canales. Su función es extender las capacidades del CRM mediante la integración con servicios esenciales.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Integraciones</w:t>
      </w:r>
    </w:p>
    <w:p>
      <w:r>
        <w:t>Integraciones externas (Google, Outlook, Ads, WhatsApp, redes sociales).</w:t>
      </w:r>
    </w:p>
    <w:p>
      <w:r>
        <w:t>2. Configuración y Conexión</w:t>
      </w:r>
    </w:p>
    <w:p>
      <w:r>
        <w:t>El sistema deberá permitir configurar, activar y mantener las vinculaciones con herramientas y plataformas externas clave (Google, Outlook, plataformas de publicidad, redes sociales) para asegurar un ecosistema de datos coherente.</w:t>
      </w:r>
    </w:p>
    <w:p>
      <w:r>
        <w:t>3. Intercambio de Información</w:t>
      </w:r>
    </w:p>
    <w:p>
      <w:r>
        <w:t>El sistema deberá facilitar el intercambio de información entre el CRM y los servicios externos integrados.</w:t>
      </w:r>
    </w:p>
    <w:p>
      <w:r>
        <w:t>4. Optimización de Flujos</w:t>
      </w:r>
    </w:p>
    <w:p>
      <w:r>
        <w:t>El sistema permitirá la automatización de procesos a través de los diferentes canales integrados, extendiendo las capacidades del CRM.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