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27</w:t>
      </w:r>
    </w:p>
    <w:p>
      <w:r>
        <w:rPr>
          <w:b/>
        </w:rPr>
        <w:t>Titulo:</w:t>
      </w:r>
      <w:r>
        <w:t xml:space="preserve"> Infraestructura de Envío</w:t>
      </w:r>
    </w:p>
    <w:p/>
    <w:p>
      <w:r>
        <w:rPr>
          <w:b/>
        </w:rPr>
        <w:t>IF/IC:</w:t>
      </w:r>
      <w:r>
        <w:t xml:space="preserve"> Requerimiento</w:t>
      </w:r>
    </w:p>
    <w:p>
      <w:r>
        <w:rPr>
          <w:b/>
        </w:rPr>
        <w:t>Módulo:</w:t>
      </w:r>
      <w:r>
        <w:t xml:space="preserve"> Envío Masivo de Correos / Infraestructura de Envío</w:t>
      </w:r>
    </w:p>
    <w:p>
      <w:r>
        <w:rPr>
          <w:b/>
        </w:rPr>
        <w:t>Url:</w:t>
      </w:r>
      <w:r>
        <w:t xml:space="preserve"> </w:t>
      </w:r>
    </w:p>
    <w:p>
      <w:r>
        <w:br/>
        <w:t>Realizar las siguientes modificaciones:</w:t>
      </w:r>
    </w:p>
    <w:p>
      <w:pPr>
        <w:pStyle w:val="Heading1"/>
      </w:pPr>
      <w:r>
        <w:t>EVIDENCIA DE IMPLEMENTACIÓN</w:t>
      </w:r>
    </w:p>
    <w:p>
      <w:r>
        <w:t>Este componente permite gestionar la funcionalidad de Gestión de Registros dentro del módulo Plantillas de correo. El objetivo es proporcionar un control completo sobre las plantillas utilizadas para la comunicación. Específicamente, este sub-módulo se encarga de las funciones básicas para administrar plantillas, permitiendo a los usuarios crear nuevos formatos, editar el contenido de las existentes y eliminar aquellas que ya no sean necesarias. Su función principal es asegurar la disponibilidad y actualidad de las plantillas de correo para optimizar la eficiencia en la comunicación con clientes y prospectos.</w:t>
      </w:r>
    </w:p>
    <w:p>
      <w:pPr>
        <w:pStyle w:val="Heading2"/>
      </w:pPr>
      <w:r>
        <w:t>Situación actual / Problema identificado</w:t>
      </w:r>
    </w:p>
    <w:p>
      <w:r>
        <w:t>(No hay observaciones actuales)</w:t>
      </w:r>
    </w:p>
    <w:p>
      <w:pPr>
        <w:pStyle w:val="Heading2"/>
      </w:pPr>
      <w:r>
        <w:t>Alcance funcional</w:t>
      </w:r>
    </w:p>
    <w:p>
      <w:r>
        <w:t>1. Funcionalidad: Gestión de Registros</w:t>
      </w:r>
    </w:p>
    <w:p>
      <w:r>
        <w:t>Crear, editar y eliminar plantillas de correo.</w:t>
      </w:r>
    </w:p>
    <w:p>
      <w:r>
        <w:t>2. Gestión de Datos</w:t>
      </w:r>
    </w:p>
    <w:p>
      <w:r>
        <w:t>El sistema deberá permitir las operaciones de creación, lectura, actualización y eliminación (CRUD) sobre los registros de plantillas, asegurando su disponibilidad y actualidad.</w:t>
      </w:r>
    </w:p>
    <w:p>
      <w:r>
        <w:t>3. Control de Plantillas</w:t>
      </w:r>
    </w:p>
    <w:p>
      <w:r>
        <w:t>El sistema permitirá a los usuarios crear nuevos formatos de plantillas, editar el contenido de las existentes y eliminar aquellas que ya no sean necesarias.</w:t>
      </w:r>
    </w:p>
    <w:p>
      <w:r>
        <w:t>4. Objetivo</w:t>
      </w:r>
    </w:p>
    <w:p>
      <w:r>
        <w:t>Optimizar la eficiencia en la comunicación con clientes y prospectos al proporcionar un control completo sobre las plantillas.</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