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59</w:t>
      </w:r>
    </w:p>
    <w:p>
      <w:r>
        <w:rPr>
          <w:b/>
        </w:rPr>
        <w:t>Titulo:</w:t>
      </w:r>
      <w:r>
        <w:t xml:space="preserve"> Roles y Permisos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Roles y Permisos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Asignación y Recursos dentro del módulo Colaboradores. Su objetivo principal es optimizar la distribución de la carga de trabajo y asegurar que las personas adecuadas estén asociadas a los elementos clave del negocio. Específicamente, este sub-módulo se encarga de la Asociación de colaboradores a clientes, oportunidades y proyectos, estableciendo quién es responsable de cada registro. Esto garantiza una mejor organización, seguimiento y gestión de los recursos internos para impulsar la productividad y el éxito en las interacciones comerciales y la ejecución de proyectos.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Asignación y Recursos</w:t>
      </w:r>
    </w:p>
    <w:p>
      <w:r>
        <w:t>Asociación de colaboradores a clientes, oportunidades y proyectos</w:t>
      </w:r>
    </w:p>
    <w:p>
      <w:r>
        <w:t>2. Gestión de Recursos y Responsabilidades</w:t>
      </w:r>
    </w:p>
    <w:p>
      <w:r>
        <w:t>El sistema deberá permitir asignar un colaborador responsable (uno o varios) a cada registro de cliente, oportunidad y proyecto.</w:t>
      </w:r>
    </w:p>
    <w:p>
      <w:r>
        <w:t>3. Optimización de Carga de Trabajo</w:t>
      </w:r>
    </w:p>
    <w:p>
      <w:r>
        <w:t>La asignación debe estar diseñada para optimizar la distribución de la carga de trabajo entre los colaboradores.</w:t>
      </w:r>
    </w:p>
    <w:p>
      <w:r>
        <w:t>4. Trazabilidad</w:t>
      </w:r>
    </w:p>
    <w:p>
      <w:r>
        <w:t>La asignación de responsables debe quedar registrada para garantizar el seguimiento y la gestión adecuada de los elementos clave del negocio.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