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69</w:t>
      </w:r>
    </w:p>
    <w:p>
      <w:r>
        <w:rPr>
          <w:b/>
        </w:rPr>
        <w:t>Titulo:</w:t>
      </w:r>
      <w:r>
        <w:t xml:space="preserve"> Auditoría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Auditoría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dentro del módulo Configuraciones permite gestionar la Personalización del CRM. Su objetivo principal es asegurar que la plataforma se adapte a las necesidades específicas del negocio. Específicamente, este sub-módulo se encarga de la personalización de campos (custom fields) por módulo, permitiendo a los usuarios añadir, modificar o configurar atributos de datos únicos en áreas como clientes, oportunidades o proyectos. Su función es flexibilizar la estructura de datos del CRM para capturar información relevante y alinear el sistema con los procesos operativos internos.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Personalización</w:t>
      </w:r>
    </w:p>
    <w:p>
      <w:r>
        <w:t>Personalización de campos (custom fields) por módulo</w:t>
      </w:r>
    </w:p>
    <w:p>
      <w:r>
        <w:t>2. Adaptabilidad de la Plataforma</w:t>
      </w:r>
    </w:p>
    <w:p>
      <w:r>
        <w:t>El sistema deberá permitir la adición, modificación o configuración de atributos de datos únicos (campos personalizados) en módulos como clientes, oportunidades o proyectos para asegurar la adaptación del CRM a las necesidades específicas del negocio.</w:t>
      </w:r>
    </w:p>
    <w:p>
      <w:r>
        <w:t>3. Flexibilidad Estructural</w:t>
      </w:r>
    </w:p>
    <w:p>
      <w:r>
        <w:t>El sistema deberá flexibilizar la estructura de datos para capturar información relevante y alinear el sistema con los procesos operativos internos.</w:t>
      </w:r>
    </w:p>
    <w:p>
      <w:r>
        <w:t>4. Alineación</w:t>
      </w:r>
    </w:p>
    <w:p>
      <w:r>
        <w:t>La funcionalidad deberá asegurar que la estructura de datos del CRM refleje y se alinee con los procesos operativos internos del negocio.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