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74</w:t>
      </w:r>
    </w:p>
    <w:p>
      <w:r>
        <w:rPr>
          <w:b/>
        </w:rPr>
        <w:t>Titulo:</w:t>
      </w:r>
      <w:r>
        <w:t xml:space="preserve"> Automatización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Automatización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gestiona la funcionalidad de Plantillas dentro del módulo Configuraciones. Su objetivo principal es centralizar y estandarizar la comunicación del sistema. Específicamente, este sub-módulo se encarga de la configuración de plantillas globales para diferentes tipos de comunicaciones, como correos electrónicos, propuestas comerciales y avisos internos o externos. Esto permite a los usuarios asegurar la consistencia en los mensajes y agilizar los procesos de envío.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Plantillas</w:t>
      </w:r>
    </w:p>
    <w:p>
      <w:r>
        <w:t>Configuración de plantillas globales (correo, propuestas, avisos)</w:t>
      </w:r>
    </w:p>
    <w:p>
      <w:r>
        <w:t>2. Estándar y Consistencia</w:t>
      </w:r>
    </w:p>
    <w:p>
      <w:r>
        <w:t>El sistema debe permitir configurar plantillas globales (correo electrónico, propuestas y avisos) para estandarizar y asegurar la consistencia en todas las comunicaciones del sistema.</w:t>
      </w:r>
    </w:p>
    <w:p>
      <w:r>
        <w:t>3. Gestión Centralizada</w:t>
      </w:r>
    </w:p>
    <w:p>
      <w:r>
        <w:t>El sistema debe almacenar y administrar centralmente las plantillas para facilitar su acceso y edición por parte de los usuarios autorizados.</w:t>
      </w:r>
    </w:p>
    <w:p>
      <w:r>
        <w:t>4. Agilización de Procesos</w:t>
      </w:r>
    </w:p>
    <w:p>
      <w:r>
        <w:t>El sistema debe permitir a los usuarios seleccionar y aplicar rápidamente plantillas para agilizar los procesos de envío de comunicaciones.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