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097f36ac2982b8e00615647fad578399c7a614c"/>
    <w:p>
      <w:pPr>
        <w:pStyle w:val="Heading1"/>
      </w:pPr>
      <w:r>
        <w:t xml:space="preserve">C19 — Educación, trabajo, ocio y jubilación · Versión de cursada</w:t>
      </w:r>
    </w:p>
    <w:p>
      <w:pPr>
        <w:pStyle w:val="RecuadroFuente"/>
      </w:pPr>
      <w:r>
        <w:rPr>
          <w:b/>
          <w:bCs/>
        </w:rPr>
        <w:t xml:space="preserve">Fuentes:</w:t>
      </w:r>
    </w:p>
    <w:p>
      <w:pPr>
        <w:pStyle w:val="RecuadroFuente"/>
      </w:pPr>
      <w:r>
        <w:t xml:space="preserve">• Cátedra de Psicología Evolutiva. (2026d).</w:t>
      </w:r>
      <w:r>
        <w:t xml:space="preserve"> </w:t>
      </w:r>
      <w:r>
        <w:rPr>
          <w:i/>
          <w:iCs/>
        </w:rPr>
        <w:t xml:space="preserve">Educación, trabajo, ocio y jubilación</w:t>
      </w:r>
      <w:r>
        <w:t xml:space="preserve"> </w:t>
      </w:r>
      <w:r>
        <w:t xml:space="preserve">[Diapositivas de clase, unidad 9]. Universidad Favaloro.</w:t>
      </w:r>
    </w:p>
    <w:p>
      <w:pPr>
        <w:pStyle w:val="RecuadroFuente"/>
      </w:pPr>
      <w:r>
        <w:t xml:space="preserve">• Cátedra de Psicología Evolutiva. (2026e).</w:t>
      </w:r>
      <w:r>
        <w:t xml:space="preserve"> </w:t>
      </w:r>
      <w:r>
        <w:rPr>
          <w:i/>
          <w:iCs/>
        </w:rPr>
        <w:t xml:space="preserve">Jubilación y ocio</w:t>
      </w:r>
      <w:r>
        <w:t xml:space="preserve"> </w:t>
      </w:r>
      <w:r>
        <w:t xml:space="preserve">[Diapositivas de clase, unidad 10]. Universidad Favaloro.</w:t>
      </w:r>
    </w:p>
    <w:p>
      <w:pPr>
        <w:pStyle w:val="RecuadroFuente"/>
      </w:pPr>
      <w:r>
        <w:t xml:space="preserve">• Papalia, D. E., Sterns, H. L., Feldman, R. D., &amp; Camp, C. J. (2009b).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8). McGraw Hill Interamericana.</w:t>
      </w:r>
    </w:p>
    <w:p>
      <w:pPr>
        <w:pStyle w:val="RecuadroAtencion"/>
      </w:pPr>
      <w:r>
        <w:rPr>
          <w:b/>
          <w:bCs/>
        </w:rPr>
        <w:t xml:space="preserve">Aviso sobre las fuentes:</w:t>
      </w:r>
      <w:r>
        <w:t xml:space="preserve"> </w:t>
      </w:r>
      <w:r>
        <w:t xml:space="preserve">esta es la</w:t>
      </w:r>
      <w:r>
        <w:t xml:space="preserve"> </w:t>
      </w:r>
      <w:r>
        <w:rPr>
          <w:b/>
          <w:bCs/>
        </w:rPr>
        <w:t xml:space="preserve">versión de cursada</w:t>
      </w:r>
      <w:r>
        <w:t xml:space="preserve">: lo que se dio en clase (dos presentaciones de la cátedra) y lo que pide el programa de la unidad 10 («estudio durante la adultez; ingreso al mundo laboral; empleo, ocupación, profesión; estrés y desempleo; desarrollo de carrera; ocio; proceso de jubilación; jubilación y bienestar; cambios en los estilos de vida»). Quedan afuera, y están en</w:t>
      </w:r>
      <w:r>
        <w:t xml:space="preserve"> </w:t>
      </w:r>
      <w:r>
        <w:rPr>
          <w:rStyle w:val="VerbatimChar"/>
        </w:rPr>
        <w:t xml:space="preserve">C19_EducacionTrabajoOcioYJubilacion_Guia.md</w:t>
      </w:r>
      <w:r>
        <w:t xml:space="preserve">: las estadísticas de EE. UU. (salarios, género y minorías en el trabajo), los cambios en el lugar de trabajo, el detalle de las etapas de Super y de los programas educativos de otros países. Los datos argentinos de las diapositivas (anuarios universitarios, INDEC, haber mínimo) cambian con el tiempo: no hace falta memorizar las cifras.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En las sociedades industrializadas la vida se organizaba</w:t>
      </w:r>
      <w:r>
        <w:t xml:space="preserve"> </w:t>
      </w:r>
      <w:r>
        <w:rPr>
          <w:b/>
          <w:bCs/>
        </w:rPr>
        <w:t xml:space="preserve">por edades</w:t>
      </w:r>
      <w:r>
        <w:t xml:space="preserve"> </w:t>
      </w:r>
      <w:r>
        <w:t xml:space="preserve">(estudiar de joven, trabajar de adulto, jubilarse de viejo), pero esa estructura no encaja con una vida más larga: se avanza hacia una</w:t>
      </w:r>
      <w:r>
        <w:t xml:space="preserve"> </w:t>
      </w:r>
      <w:r>
        <w:rPr>
          <w:b/>
          <w:bCs/>
        </w:rPr>
        <w:t xml:space="preserve">integración de edades</w:t>
      </w:r>
      <w:r>
        <w:t xml:space="preserve">. El trabajo es central para la identidad; la educación se prolonga toda la vida; y la jubilación se volvió un</w:t>
      </w:r>
      <w:r>
        <w:t xml:space="preserve"> </w:t>
      </w:r>
      <w:r>
        <w:rPr>
          <w:b/>
          <w:bCs/>
        </w:rPr>
        <w:t xml:space="preserve">proceso</w:t>
      </w:r>
      <w:r>
        <w:t xml:space="preserve"> </w:t>
      </w:r>
      <w:r>
        <w:t xml:space="preserve">cuyo bienestar depende sobre todo del</w:t>
      </w:r>
      <w:r>
        <w:t xml:space="preserve"> </w:t>
      </w:r>
      <w:r>
        <w:rPr>
          <w:b/>
          <w:bCs/>
        </w:rPr>
        <w:t xml:space="preserve">control sobre la decisión</w:t>
      </w:r>
      <w:r>
        <w:t xml:space="preserve">, la salud, el dinero, el apoyo social y el autoconcepto (Cátedra de Psicología Evolutiva, 2026d, diapositivas 4-5; 2026e, diapositiva 14; Papalia et al., 2009b, pp. 271-272, 305).</w:t>
      </w:r>
    </w:p>
    <w:bookmarkStart w:id="9" w:name="Xbf34893e62caa72360cd6958f62a991b59550e5"/>
    <w:p>
      <w:pPr>
        <w:pStyle w:val="Heading2"/>
      </w:pPr>
      <w:r>
        <w:t xml:space="preserve">Mapa: qué pide el programa y qué se dio en clase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Estructura de vida diferenciada vs. integrada por edades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Estudio durante la adultez; aprendizaje toda la vida; analfabetismo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Trabajo: identidad, empleo/ocupación/profesión, elección y desarrollo de carrera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Estrés laboral, burnout y desempleo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Ocio y las cuatro hipótesis trabajo-ocio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Jubilación: historia, decisión, bienestar, estilos de vida, sociedad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528f3e7f351cf4a23b075525aa0af37562843b5"/>
    <w:p>
      <w:pPr>
        <w:pStyle w:val="Heading2"/>
      </w:pPr>
      <w:r>
        <w:t xml:space="preserve">1. La estructura de vida: diferenciada vs. integrada por edades</w:t>
      </w:r>
    </w:p>
    <w:p>
      <w:pPr>
        <w:pStyle w:val="FirstParagraph"/>
      </w:pPr>
      <w:r>
        <w:t xml:space="preserve">La clase abre con una pregunta: ¿cómo se distribuyen el estudio, el trabajo y el ocio en las distintas etapas? En las sociedades industrializadas la estructura típica es</w:t>
      </w:r>
      <w:r>
        <w:t xml:space="preserve"> </w:t>
      </w:r>
      <w:r>
        <w:rPr>
          <w:b/>
          <w:bCs/>
        </w:rPr>
        <w:t xml:space="preserve">diferenciada por edades</w:t>
      </w:r>
      <w:r>
        <w:t xml:space="preserve">: educación para los jóvenes, trabajo para los adultos, ocio y jubilación para los ancianos.</w:t>
      </w:r>
      <w:r>
        <w:t xml:space="preserve"> </w:t>
      </w:r>
      <w:r>
        <w:rPr>
          <w:b/>
          <w:bCs/>
        </w:rPr>
        <w:t xml:space="preserve">Riley (1994)</w:t>
      </w:r>
      <w:r>
        <w:t xml:space="preserve"> </w:t>
      </w:r>
      <w:r>
        <w:t xml:space="preserve">la cuestiona: ¿tiene sentido pasar casi</w:t>
      </w:r>
      <w:r>
        <w:t xml:space="preserve"> </w:t>
      </w:r>
      <w:r>
        <w:rPr>
          <w:b/>
          <w:bCs/>
        </w:rPr>
        <w:t xml:space="preserve">un tercio de la vida adulta en el retiro</w:t>
      </w:r>
      <w:r>
        <w:t xml:space="preserve">, acumular el trabajo en la adultez media, etiquetar como «muy viejas» a personas de 55 que quieren trabajar, o suponer que los ancianos capaces deben recibir más de lo que aportan? (Papalia et al., 2009b, p. 271; Cátedra de Psicología Evolutiva, 2026d, diapositivas 3-4).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Diferenciada por edades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Integrada por edades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«Atraso estructural»: la sociedad no se adaptó a vidas más largas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se mueve hacia 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Oportunidades de empleo inadecuadas para los ancianos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universitarios pueden trabajar o pausar su carrera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hacer una sola cosa por vez, no se disfruta cada 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persona puede tener varias carreras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hay preparación para la fase siguiente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Retirarse antes, después o no hacerlo; los jubilados estudian o trabajan de otro modo</w:t>
            </w:r>
          </w:p>
        </w:tc>
      </w:tr>
    </w:tbl>
    <w:p>
      <w:pPr>
        <w:pStyle w:val="BodyText"/>
      </w:pPr>
      <w:r>
        <w:t xml:space="preserve">(Cátedra de Psicología Evolutiva, 2026d, diapositiva 5; Papalia et al., 2009b, p. 272.)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estructura diferenciada por edades</w:t>
      </w:r>
      <w:r>
        <w:t xml:space="preserve"> </w:t>
      </w:r>
      <w:r>
        <w:t xml:space="preserve">(cada edad, un rol) con</w:t>
      </w:r>
      <w:r>
        <w:t xml:space="preserve"> </w:t>
      </w:r>
      <w:r>
        <w:rPr>
          <w:i/>
          <w:iCs/>
        </w:rPr>
        <w:t xml:space="preserve">integración de edades</w:t>
      </w:r>
      <w:r>
        <w:t xml:space="preserve"> </w:t>
      </w:r>
      <w:r>
        <w:t xml:space="preserve">(estudio, trabajo y ocio disponibles en todas las edades) (Papalia et al., 2009b, pp. 271-272).</w:t>
      </w:r>
    </w:p>
    <w:p>
      <w:r>
        <w:pict>
          <v:rect style="width:0;height:1.5pt" o:hralign="center" o:hrstd="t" o:hr="t"/>
        </w:pict>
      </w:r>
    </w:p>
    <w:bookmarkEnd w:id="10"/>
    <w:bookmarkStart w:id="11" w:name="estudio-durante-la-adultez"/>
    <w:p>
      <w:pPr>
        <w:pStyle w:val="Heading2"/>
      </w:pPr>
      <w:r>
        <w:t xml:space="preserve">2. Estudio durante la adultez</w:t>
      </w:r>
    </w:p>
    <w:p>
      <w:pPr>
        <w:pStyle w:val="FirstParagraph"/>
      </w:pPr>
      <w:r>
        <w:rPr>
          <w:b/>
          <w:bCs/>
        </w:rPr>
        <w:t xml:space="preserve">Estudiantes adultos.</w:t>
      </w:r>
      <w:r>
        <w:t xml:space="preserve"> </w:t>
      </w:r>
      <w:r>
        <w:t xml:space="preserve">Cada vez más adultos estudian mientras trabajan; la cátedra mostró los datos del sistema universitario argentino y las recomendaciones de la CONEAU para la permanencia (acompañamiento, flexibilizar los planes para quienes trabajan, diagnosticar las fallas de ingreso y egreso) (Cátedra de Psicología Evolutiva, 2026d, diapositivas 6-9). Papalia et al. los llama estudiantes</w:t>
      </w:r>
      <w:r>
        <w:t xml:space="preserve"> </w:t>
      </w:r>
      <w:r>
        <w:rPr>
          <w:b/>
          <w:bCs/>
        </w:rPr>
        <w:t xml:space="preserve">no tradicionales</w:t>
      </w:r>
      <w:r>
        <w:t xml:space="preserve">: mayores de 24, que trabajan y tienen dependientes (2009b, p. 273).</w:t>
      </w:r>
    </w:p>
    <w:p>
      <w:pPr>
        <w:pStyle w:val="BodyText"/>
      </w:pPr>
      <w:r>
        <w:rPr>
          <w:b/>
          <w:bCs/>
        </w:rPr>
        <w:t xml:space="preserve">Aprendizaje durante toda la vida.</w:t>
      </w:r>
      <w:r>
        <w:t xml:space="preserve"> </w:t>
      </w:r>
      <w:r>
        <w:t xml:space="preserve">Los programas educativos para adultos mayores están en auge y parten de compartir ideas y experiencias entre todas las edades; en</w:t>
      </w:r>
      <w:r>
        <w:t xml:space="preserve"> </w:t>
      </w:r>
      <w:r>
        <w:rPr>
          <w:b/>
          <w:bCs/>
        </w:rPr>
        <w:t xml:space="preserve">Japón</w:t>
      </w:r>
      <w:r>
        <w:t xml:space="preserve">, una ley de 1949 financia centros educativos comunitarios para adultos (Cátedra de Psicología Evolutiva, 2026d, diapositiva 10; Papalia et al., 2009b, p. 274).</w:t>
      </w:r>
    </w:p>
    <w:p>
      <w:pPr>
        <w:pStyle w:val="BodyText"/>
      </w:pPr>
      <w:r>
        <w:rPr>
          <w:b/>
          <w:bCs/>
        </w:rPr>
        <w:t xml:space="preserve">¿Por qué estudian los adultos maduros?</w:t>
      </w:r>
      <w:r>
        <w:t xml:space="preserve"> </w:t>
      </w:r>
      <w:r>
        <w:t xml:space="preserve">(Willis, 1985, citado en Papalia et al., 2009b, pp. 275-276; Cátedra de Psicología Evolutiva, 2026d, diapositiva 11):</w:t>
      </w:r>
    </w:p>
    <w:p>
      <w:pPr>
        <w:pStyle w:val="Compact"/>
        <w:numPr>
          <w:ilvl w:val="0"/>
          <w:numId w:val="1001"/>
        </w:numPr>
      </w:pPr>
      <w:r>
        <w:t xml:space="preserve">Para actualizarse en su campo de trabajo o abrir un negocio.</w:t>
      </w:r>
    </w:p>
    <w:p>
      <w:pPr>
        <w:pStyle w:val="Compact"/>
        <w:numPr>
          <w:ilvl w:val="0"/>
          <w:numId w:val="1001"/>
        </w:numPr>
      </w:pPr>
      <w:r>
        <w:t xml:space="preserve">Para capacitarse en nuevas ocupaciones cuando las antiguas se vuelven obsoletas o cambian sus intereses.</w:t>
      </w:r>
    </w:p>
    <w:p>
      <w:pPr>
        <w:pStyle w:val="Compact"/>
        <w:numPr>
          <w:ilvl w:val="0"/>
          <w:numId w:val="1001"/>
        </w:numPr>
      </w:pPr>
      <w:r>
        <w:t xml:space="preserve">Para comprender y enfrentar los cambios tecnológicos y culturales.</w:t>
      </w:r>
    </w:p>
    <w:p>
      <w:pPr>
        <w:pStyle w:val="Compact"/>
        <w:numPr>
          <w:ilvl w:val="0"/>
          <w:numId w:val="1001"/>
        </w:numPr>
      </w:pPr>
      <w:r>
        <w:t xml:space="preserve">Para comprender su propio envejecimiento (memoria, cognición) y aprender a compensarlo.</w:t>
      </w:r>
    </w:p>
    <w:p>
      <w:pPr>
        <w:pStyle w:val="Compact"/>
        <w:numPr>
          <w:ilvl w:val="0"/>
          <w:numId w:val="1001"/>
        </w:numPr>
      </w:pPr>
      <w:r>
        <w:t xml:space="preserve">Para desarrollar nuevos roles de retiro y ocio.</w:t>
      </w:r>
    </w:p>
    <w:p>
      <w:pPr>
        <w:pStyle w:val="FirstParagraph"/>
      </w:pPr>
      <w:r>
        <w:rPr>
          <w:b/>
          <w:bCs/>
        </w:rPr>
        <w:t xml:space="preserve">Inclusión digital y analfabetismo.</w:t>
      </w:r>
      <w:r>
        <w:t xml:space="preserve"> </w:t>
      </w:r>
      <w:r>
        <w:t xml:space="preserve">La cátedra presenta programas de inclusión digital y pregunta si sigue valiendo la misma definición de analfabetismo hoy. Distingue cuatro formas:</w:t>
      </w:r>
      <w:r>
        <w:t xml:space="preserve"> </w:t>
      </w:r>
      <w:r>
        <w:rPr>
          <w:b/>
          <w:bCs/>
        </w:rPr>
        <w:t xml:space="preserve">primario</w:t>
      </w:r>
      <w:r>
        <w:t xml:space="preserve"> </w:t>
      </w:r>
      <w:r>
        <w:t xml:space="preserve">(nunca se aprendió a leer y escribir),</w:t>
      </w:r>
      <w:r>
        <w:t xml:space="preserve"> </w:t>
      </w:r>
      <w:r>
        <w:rPr>
          <w:b/>
          <w:bCs/>
        </w:rPr>
        <w:t xml:space="preserve">secundario</w:t>
      </w:r>
      <w:r>
        <w:t xml:space="preserve"> </w:t>
      </w:r>
      <w:r>
        <w:t xml:space="preserve">(se aprendió de manera superficial y se olvidó),</w:t>
      </w:r>
      <w:r>
        <w:t xml:space="preserve"> </w:t>
      </w:r>
      <w:r>
        <w:rPr>
          <w:b/>
          <w:bCs/>
        </w:rPr>
        <w:t xml:space="preserve">funcional</w:t>
      </w:r>
      <w:r>
        <w:t xml:space="preserve"> </w:t>
      </w:r>
      <w:r>
        <w:t xml:space="preserve">(se leen frases sencillas, pero no se domina la lectoescritura ni la aritmética básica) y</w:t>
      </w:r>
      <w:r>
        <w:t xml:space="preserve"> </w:t>
      </w:r>
      <w:r>
        <w:rPr>
          <w:b/>
          <w:bCs/>
        </w:rPr>
        <w:t xml:space="preserve">tecnológico</w:t>
      </w:r>
      <w:r>
        <w:t xml:space="preserve"> </w:t>
      </w:r>
      <w:r>
        <w:t xml:space="preserve">(no saber usar las herramientas tecnológicas) (Cátedra de Psicología Evolutiva, 2026d, diapositivas 13-14).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la educación deja de ser exclusiva de la juventud.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Estudiantes adultos:</w:t>
      </w:r>
      <w:r>
        <w:t xml:space="preserve"> </w:t>
      </w:r>
      <w:r>
        <w:t xml:space="preserve">trabajan y estudian; permanencia (Papalia et al., 2009b, p. 273).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Por qué estudian:</w:t>
      </w:r>
      <w:r>
        <w:t xml:space="preserve"> </w:t>
      </w:r>
      <w:r>
        <w:t xml:space="preserve">las cinco metas de Willis (pp. 275-276).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Aprendizaje toda la vida:</w:t>
      </w:r>
      <w:r>
        <w:t xml:space="preserve"> </w:t>
      </w:r>
      <w:r>
        <w:t xml:space="preserve">programas para mayores; inclusión digital (p. 274).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Analfabetismo:</w:t>
      </w:r>
      <w:r>
        <w:t xml:space="preserve"> </w:t>
      </w:r>
      <w:r>
        <w:t xml:space="preserve">cuatro formas, incluido el tecnológico (Cátedra de Psicología Evolutiva, 2026d, diapositiva 14).</w:t>
      </w:r>
    </w:p>
    <w:p>
      <w:r>
        <w:pict>
          <v:rect style="width:0;height:1.5pt" o:hralign="center" o:hrstd="t" o:hr="t"/>
        </w:pict>
      </w:r>
    </w:p>
    <w:bookmarkEnd w:id="11"/>
    <w:bookmarkStart w:id="12" w:name="trabajo-en-la-adultez"/>
    <w:p>
      <w:pPr>
        <w:pStyle w:val="Heading2"/>
      </w:pPr>
      <w:r>
        <w:t xml:space="preserve">3. Trabajo en la adultez</w:t>
      </w:r>
    </w:p>
    <w:p>
      <w:pPr>
        <w:pStyle w:val="FirstParagraph"/>
      </w:pPr>
      <w:r>
        <w:rPr>
          <w:b/>
          <w:bCs/>
        </w:rPr>
        <w:t xml:space="preserve">El trabajo y la identidad.</w:t>
      </w:r>
      <w:r>
        <w:t xml:space="preserve"> </w:t>
      </w:r>
      <w:r>
        <w:t xml:space="preserve">«Mi empleo me dio estructura de vida. Alrededor de éste giró todo lo demás.» La primera pregunta entre adultos suele ser «¿a qué te dedicás?»: el trabajo es central para definir quién es uno y se entrelaza con todas las áreas del desarrollo (intelectual, físico, social y emocional) (Papalia et al., 2009b, p. 279; Cátedra de Psicología Evolutiva, 2026d, diapositiva 16).</w:t>
      </w:r>
    </w:p>
    <w:p>
      <w:pPr>
        <w:pStyle w:val="BodyText"/>
      </w:pPr>
      <w:r>
        <w:rPr>
          <w:b/>
          <w:bCs/>
        </w:rPr>
        <w:t xml:space="preserve">Empleo, ocupación, profesión (programa).</w:t>
      </w:r>
      <w:r>
        <w:t xml:space="preserve"> </w:t>
      </w:r>
      <w:r>
        <w:rPr>
          <w:b/>
          <w:bCs/>
        </w:rPr>
        <w:t xml:space="preserve">Empleo:</w:t>
      </w:r>
      <w:r>
        <w:t xml:space="preserve"> </w:t>
      </w:r>
      <w:r>
        <w:t xml:space="preserve">actividad pagada, que puede ser temporal.</w:t>
      </w:r>
      <w:r>
        <w:t xml:space="preserve"> </w:t>
      </w:r>
      <w:r>
        <w:rPr>
          <w:b/>
          <w:bCs/>
        </w:rPr>
        <w:t xml:space="preserve">Ocupación:</w:t>
      </w:r>
      <w:r>
        <w:t xml:space="preserve"> </w:t>
      </w:r>
      <w:r>
        <w:t xml:space="preserve">campo de trabajo regular y permanente.</w:t>
      </w:r>
      <w:r>
        <w:t xml:space="preserve"> </w:t>
      </w:r>
      <w:r>
        <w:rPr>
          <w:b/>
          <w:bCs/>
        </w:rPr>
        <w:t xml:space="preserve">Vocación:</w:t>
      </w:r>
      <w:r>
        <w:t xml:space="preserve"> </w:t>
      </w:r>
      <w:r>
        <w:t xml:space="preserve">el campo elegido.</w:t>
      </w:r>
      <w:r>
        <w:t xml:space="preserve"> </w:t>
      </w:r>
      <w:r>
        <w:rPr>
          <w:b/>
          <w:bCs/>
        </w:rPr>
        <w:t xml:space="preserve">Profesión:</w:t>
      </w:r>
      <w:r>
        <w:t xml:space="preserve"> </w:t>
      </w:r>
      <w:r>
        <w:t xml:space="preserve">requiere formación universitaria y juicio independiente.</w:t>
      </w:r>
      <w:r>
        <w:t xml:space="preserve"> </w:t>
      </w:r>
      <w:r>
        <w:rPr>
          <w:b/>
          <w:bCs/>
        </w:rPr>
        <w:t xml:space="preserve">Carrera:</w:t>
      </w:r>
      <w:r>
        <w:t xml:space="preserve"> </w:t>
      </w:r>
      <w:r>
        <w:t xml:space="preserve">la ruta dinámica de logros a lo largo del tiempo (Papalia et al., 2009b, p. 279).</w:t>
      </w:r>
    </w:p>
    <w:p>
      <w:pPr>
        <w:pStyle w:val="BodyText"/>
      </w:pPr>
      <w:r>
        <w:rPr>
          <w:b/>
          <w:bCs/>
        </w:rPr>
        <w:t xml:space="preserve">Elección y desarrollo de carrera.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identidad vocacional</w:t>
      </w:r>
      <w:r>
        <w:t xml:space="preserve"> </w:t>
      </w:r>
      <w:r>
        <w:t xml:space="preserve">es el nivel de claridad y estabilidad de las metas, intereses, personalidad y talentos ligados a la vocación, y cómo influyen en las decisiones en un ambiente cambiante (Cátedra de Psicología Evolutiva, 2026d, diapositiva 16).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Holland:</w:t>
      </w:r>
      <w:r>
        <w:t xml:space="preserve"> </w:t>
      </w:r>
      <w:r>
        <w:t xml:space="preserve">seis tipos de personalidad (investigador, social, realista, artístico, convencional, emprendedor); la satisfacción es mayor cuando la personalidad coincide con el ambiente de trabajo (Papalia et al., 2009b, pp. 280-281).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Super:</w:t>
      </w:r>
      <w:r>
        <w:t xml:space="preserve"> </w:t>
      </w:r>
      <w:r>
        <w:t xml:space="preserve">la carrera se desarrolla en ocho etapas ligadas a la maduración del autoconcepto; no explica bien las carreras múltiples (pp. 281-282).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Crítica de la cátedra:</w:t>
      </w:r>
      <w:r>
        <w:t xml:space="preserve"> </w:t>
      </w:r>
      <w:r>
        <w:t xml:space="preserve">los inventarios de personalidad de orientación vocacional</w:t>
      </w:r>
      <w:r>
        <w:t xml:space="preserve"> </w:t>
      </w:r>
      <w:r>
        <w:rPr>
          <w:b/>
          <w:bCs/>
        </w:rPr>
        <w:t xml:space="preserve">no consideran</w:t>
      </w:r>
      <w:r>
        <w:t xml:space="preserve"> </w:t>
      </w:r>
      <w:r>
        <w:t xml:space="preserve">las influencias ambientales y culturales. Otros factores: los empleos disponibles en un momento y lugar, el ambiente físico, las diferencias socioeconómicas y de oportunidades educativas, y el</w:t>
      </w:r>
      <w:r>
        <w:t xml:space="preserve"> </w:t>
      </w:r>
      <w:r>
        <w:rPr>
          <w:b/>
          <w:bCs/>
        </w:rPr>
        <w:t xml:space="preserve">género</w:t>
      </w:r>
      <w:r>
        <w:t xml:space="preserve"> </w:t>
      </w:r>
      <w:r>
        <w:t xml:space="preserve">(Cátedra de Psicología Evolutiva, 2026d, diapositiva 17).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el trabajo es central para la identidad adulta.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Términos:</w:t>
      </w:r>
      <w:r>
        <w:t xml:space="preserve"> </w:t>
      </w:r>
      <w:r>
        <w:t xml:space="preserve">empleo, ocupación, vocación, profesión, carrera (Papalia et al., 2009b, p. 279).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Elección:</w:t>
      </w:r>
      <w:r>
        <w:t xml:space="preserve"> </w:t>
      </w:r>
      <w:r>
        <w:t xml:space="preserve">Holland (seis tipos), Super (etapas del autoconcepto) (pp. 280-282).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Crítica:</w:t>
      </w:r>
      <w:r>
        <w:t xml:space="preserve"> </w:t>
      </w:r>
      <w:r>
        <w:t xml:space="preserve">ignoran el contexto, la cultura y el género (Cátedra de Psicología Evolutiva, 2026d, diapositiva 17).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Cierre:</w:t>
      </w:r>
      <w:r>
        <w:t xml:space="preserve"> </w:t>
      </w:r>
      <w:r>
        <w:t xml:space="preserve">identidad vocacional y adaptación a un ambiente cambiante.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empleo</w:t>
      </w:r>
      <w:r>
        <w:t xml:space="preserve"> </w:t>
      </w:r>
      <w:r>
        <w:t xml:space="preserve">(actividad pagada),</w:t>
      </w:r>
      <w:r>
        <w:t xml:space="preserve"> </w:t>
      </w:r>
      <w:r>
        <w:rPr>
          <w:i/>
          <w:iCs/>
        </w:rPr>
        <w:t xml:space="preserve">ocupación</w:t>
      </w:r>
      <w:r>
        <w:t xml:space="preserve"> </w:t>
      </w:r>
      <w:r>
        <w:t xml:space="preserve">(campo regular),</w:t>
      </w:r>
      <w:r>
        <w:t xml:space="preserve"> </w:t>
      </w:r>
      <w:r>
        <w:rPr>
          <w:i/>
          <w:iCs/>
        </w:rPr>
        <w:t xml:space="preserve">profesión</w:t>
      </w:r>
      <w:r>
        <w:t xml:space="preserve"> </w:t>
      </w:r>
      <w:r>
        <w:t xml:space="preserve">(formación y juicio independiente) y</w:t>
      </w:r>
      <w:r>
        <w:t xml:space="preserve"> </w:t>
      </w:r>
      <w:r>
        <w:rPr>
          <w:i/>
          <w:iCs/>
        </w:rPr>
        <w:t xml:space="preserve">carrera</w:t>
      </w:r>
      <w:r>
        <w:t xml:space="preserve"> </w:t>
      </w:r>
      <w:r>
        <w:t xml:space="preserve">(ruta de logros) (Papalia et al., 2009b, p. 279).</w:t>
      </w:r>
    </w:p>
    <w:p>
      <w:r>
        <w:pict>
          <v:rect style="width:0;height:1.5pt" o:hralign="center" o:hrstd="t" o:hr="t"/>
        </w:pict>
      </w:r>
    </w:p>
    <w:bookmarkEnd w:id="12"/>
    <w:bookmarkStart w:id="13" w:name="estrés-laboral-burnout-y-desempleo"/>
    <w:p>
      <w:pPr>
        <w:pStyle w:val="Heading2"/>
      </w:pPr>
      <w:r>
        <w:t xml:space="preserve">4. Estrés laboral, burnout y desempleo</w:t>
      </w:r>
    </w:p>
    <w:p>
      <w:pPr>
        <w:pStyle w:val="FirstParagraph"/>
      </w:pPr>
      <w:r>
        <w:rPr>
          <w:b/>
          <w:bCs/>
        </w:rPr>
        <w:t xml:space="preserve">Estrés laboral</w:t>
      </w:r>
      <w:r>
        <w:t xml:space="preserve"> </w:t>
      </w:r>
      <w:r>
        <w:t xml:space="preserve">(Cátedra de Psicología Evolutiva, 2026d, diapositiva 20): una «epidemia mundial» que resulta de la</w:t>
      </w:r>
      <w:r>
        <w:t xml:space="preserve"> </w:t>
      </w:r>
      <w:r>
        <w:rPr>
          <w:b/>
          <w:bCs/>
        </w:rPr>
        <w:t xml:space="preserve">interacción entre el trabajador y el ambiente ocupacional</w:t>
      </w:r>
      <w:r>
        <w:t xml:space="preserve">. Factores: sobrecarga de trabajo, demandas conflictivas, condiciones ambientales, conflictos interpersonales y la sensación de tiempo o esfuerzo desperdiciado. Por</w:t>
      </w:r>
      <w:r>
        <w:t xml:space="preserve"> </w:t>
      </w:r>
      <w:r>
        <w:rPr>
          <w:b/>
          <w:bCs/>
        </w:rPr>
        <w:t xml:space="preserve">género</w:t>
      </w:r>
      <w:r>
        <w:t xml:space="preserve">, el estrés de equilibrar trabajo y familia es mayor para las mujeres; hoy se suma el balance vida-trabajo en el teletrabajo (Papalia et al., 2009b, pp. 288-290).</w:t>
      </w:r>
    </w:p>
    <w:p>
      <w:pPr>
        <w:pStyle w:val="BodyText"/>
      </w:pPr>
      <w:r>
        <w:rPr>
          <w:b/>
          <w:bCs/>
        </w:rPr>
        <w:t xml:space="preserve">Síndrome de burnout</w:t>
      </w:r>
      <w:r>
        <w:t xml:space="preserve"> </w:t>
      </w:r>
      <w:r>
        <w:t xml:space="preserve">(diapositiva 21):</w:t>
      </w:r>
      <w:r>
        <w:t xml:space="preserve"> </w:t>
      </w:r>
      <w:r>
        <w:rPr>
          <w:b/>
          <w:bCs/>
        </w:rPr>
        <w:t xml:space="preserve">agotamiento emocional</w:t>
      </w:r>
      <w:r>
        <w:t xml:space="preserve">, sensación de</w:t>
      </w:r>
      <w:r>
        <w:t xml:space="preserve"> </w:t>
      </w:r>
      <w:r>
        <w:rPr>
          <w:b/>
          <w:bCs/>
        </w:rPr>
        <w:t xml:space="preserve">incapacidad</w:t>
      </w:r>
      <w:r>
        <w:t xml:space="preserve"> </w:t>
      </w:r>
      <w:r>
        <w:t xml:space="preserve">ante las tareas y de</w:t>
      </w:r>
      <w:r>
        <w:t xml:space="preserve"> </w:t>
      </w:r>
      <w:r>
        <w:rPr>
          <w:b/>
          <w:bCs/>
        </w:rPr>
        <w:t xml:space="preserve">desamparo y pérdida de control</w:t>
      </w:r>
      <w:r>
        <w:t xml:space="preserve">. Es común en las profesiones de asistencia y responde al</w:t>
      </w:r>
      <w:r>
        <w:t xml:space="preserve"> </w:t>
      </w:r>
      <w:r>
        <w:rPr>
          <w:b/>
          <w:bCs/>
        </w:rPr>
        <w:t xml:space="preserve">estrés acumulado (crónico)</w:t>
      </w:r>
      <w:r>
        <w:t xml:space="preserve">, no a una crisis puntual. Es factor de riesgo de renuncia, aislamiento y depresión (Papalia et al., 2009b, pp. 288-290).</w:t>
      </w:r>
    </w:p>
    <w:p>
      <w:pPr>
        <w:pStyle w:val="BodyText"/>
      </w:pPr>
      <w:r>
        <w:rPr>
          <w:b/>
          <w:bCs/>
        </w:rPr>
        <w:t xml:space="preserve">Desempleo</w:t>
      </w:r>
      <w:r>
        <w:t xml:space="preserve"> </w:t>
      </w:r>
      <w:r>
        <w:t xml:space="preserve">(diapositiva 22): el mayor estresor laboral es la</w:t>
      </w:r>
      <w:r>
        <w:t xml:space="preserve"> </w:t>
      </w:r>
      <w:r>
        <w:rPr>
          <w:b/>
          <w:bCs/>
        </w:rPr>
        <w:t xml:space="preserve">pérdida súbita e inesperada del empleo</w:t>
      </w:r>
      <w:r>
        <w:t xml:space="preserve">; el estrés viene no solo de la pérdida de ingresos sino de sus efectos sobre el</w:t>
      </w:r>
      <w:r>
        <w:t xml:space="preserve"> </w:t>
      </w:r>
      <w:r>
        <w:rPr>
          <w:b/>
          <w:bCs/>
        </w:rPr>
        <w:t xml:space="preserve">autoconcepto y la autoestima</w:t>
      </w:r>
      <w:r>
        <w:t xml:space="preserve"> </w:t>
      </w:r>
      <w:r>
        <w:t xml:space="preserve">(Papalia et al., 2009b, p. 291).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estrés laboral</w:t>
      </w:r>
      <w:r>
        <w:t xml:space="preserve"> </w:t>
      </w:r>
      <w:r>
        <w:t xml:space="preserve">(respuesta a demandas del trabajo) con</w:t>
      </w:r>
      <w:r>
        <w:t xml:space="preserve"> </w:t>
      </w:r>
      <w:r>
        <w:rPr>
          <w:i/>
          <w:iCs/>
        </w:rPr>
        <w:t xml:space="preserve">burnout</w:t>
      </w:r>
      <w:r>
        <w:t xml:space="preserve"> </w:t>
      </w:r>
      <w:r>
        <w:t xml:space="preserve">(agotamiento por estrés crónico acumulado, con desamparo y pérdida de control) (Cátedra de Psicología Evolutiva, 2026d, diapositivas 20-21).</w:t>
      </w:r>
    </w:p>
    <w:p>
      <w:r>
        <w:pict>
          <v:rect style="width:0;height:1.5pt" o:hralign="center" o:hrstd="t" o:hr="t"/>
        </w:pict>
      </w:r>
    </w:p>
    <w:bookmarkEnd w:id="13"/>
    <w:bookmarkStart w:id="14" w:name="ocio-en-la-adultez"/>
    <w:p>
      <w:pPr>
        <w:pStyle w:val="Heading2"/>
      </w:pPr>
      <w:r>
        <w:t xml:space="preserve">5. Ocio en la adultez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uso discrecional del tiempo</w:t>
      </w:r>
      <w:r>
        <w:t xml:space="preserve">: tiempo libre en el que las personas no trabajan por dinero y hacen lo que quieren. La línea entre trabajo y ocio no siempre es clara (la fotografía puede ser trabajo para uno y pasatiempo para otro). Solo en las sociedades modernas el ocio es un aspecto significativo de la vida adulta, y muchos trabajadores tienen poco (Cátedra de Psicología Evolutiva, 2026d, diapositiva 24; 2026e, diapositiva 3).</w:t>
      </w:r>
    </w:p>
    <w:p>
      <w:pPr>
        <w:pStyle w:val="BodyText"/>
      </w:pPr>
      <w:r>
        <w:rPr>
          <w:b/>
          <w:bCs/>
        </w:rPr>
        <w:t xml:space="preserve">Cuatro hipótesis de la relación trabajo-ocio</w:t>
      </w:r>
      <w:r>
        <w:t xml:space="preserve">, con los ejemplos de la cátedra (Papalia et al., 2009b, p. 292; Cátedra de Psicología Evolutiva, 2026e, diapositiva 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Hipótesis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Desbordamiento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aprendido en uno pasa al otro: son dos caras de la misma moneda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ingeniera que resuelve problemas todo el día y en su tiempo libre arma juegos de lógica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Compensación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ocio compensa lo que el trabajo no 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operario de una tarea monótona que practica motociclismo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Provisión-agotamiento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trabajo da o quita tiempo, energía y dinero para el 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directivo que puede pagarse viajes / la enfermera que llega cansada y sin dinero ni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Segmentación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 y ocio son independientes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contador con un trabajo rutinario que toca la guitarra y camina por la montaña</w:t>
            </w:r>
          </w:p>
        </w:tc>
      </w:tr>
    </w:tbl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desbordamiento</w:t>
      </w:r>
      <w:r>
        <w:t xml:space="preserve"> </w:t>
      </w:r>
      <w:r>
        <w:t xml:space="preserve">(continuidad: trabajo complejo → ocio complejo) con</w:t>
      </w:r>
      <w:r>
        <w:t xml:space="preserve"> </w:t>
      </w:r>
      <w:r>
        <w:rPr>
          <w:i/>
          <w:iCs/>
        </w:rPr>
        <w:t xml:space="preserve">compensación</w:t>
      </w:r>
      <w:r>
        <w:t xml:space="preserve"> </w:t>
      </w:r>
      <w:r>
        <w:t xml:space="preserve">(contraste: trabajo monótono → ocio estimulante).</w:t>
      </w:r>
    </w:p>
    <w:p>
      <w:r>
        <w:pict>
          <v:rect style="width:0;height:1.5pt" o:hralign="center" o:hrstd="t" o:hr="t"/>
        </w:pict>
      </w:r>
    </w:p>
    <w:bookmarkEnd w:id="14"/>
    <w:bookmarkStart w:id="15" w:name="jubilación"/>
    <w:p>
      <w:pPr>
        <w:pStyle w:val="Heading2"/>
      </w:pPr>
      <w:r>
        <w:t xml:space="preserve">6. Jubilación</w:t>
      </w:r>
    </w:p>
    <w:p>
      <w:pPr>
        <w:pStyle w:val="FirstParagraph"/>
      </w:pPr>
      <w:r>
        <w:rPr>
          <w:b/>
          <w:bCs/>
        </w:rPr>
        <w:t xml:space="preserve">Historia</w:t>
      </w:r>
      <w:r>
        <w:t xml:space="preserve"> </w:t>
      </w:r>
      <w:r>
        <w:t xml:space="preserve">(Cátedra de Psicología Evolutiva, 2026e, diapositiva 6; Papalia et al., 2009b, pp. 292-293): hasta mediados del siglo XIX era poco común; los ancianos eran valorados por su experiencia. Surgió a fines del XIX por el ascenso de los</w:t>
      </w:r>
      <w:r>
        <w:t xml:space="preserve"> </w:t>
      </w:r>
      <w:r>
        <w:rPr>
          <w:b/>
          <w:bCs/>
        </w:rPr>
        <w:t xml:space="preserve">sindicatos</w:t>
      </w:r>
      <w:r>
        <w:t xml:space="preserve">, que buscaban privilegios por antigüedad, y por una creencia nueva: que los trabajadores ancianos eran</w:t>
      </w:r>
      <w:r>
        <w:t xml:space="preserve"> </w:t>
      </w:r>
      <w:r>
        <w:rPr>
          <w:b/>
          <w:bCs/>
        </w:rPr>
        <w:t xml:space="preserve">menos capaces y más costosos</w:t>
      </w:r>
      <w:r>
        <w:t xml:space="preserve">. La jubilación obligatoria se volvió un mecanismo para desplazarlos y dar lugar a los jóvenes.</w:t>
      </w:r>
    </w:p>
    <w:p>
      <w:pPr>
        <w:pStyle w:val="BodyText"/>
      </w:pPr>
      <w:r>
        <w:rPr>
          <w:b/>
          <w:bCs/>
        </w:rPr>
        <w:t xml:space="preserve">Legislación</w:t>
      </w:r>
      <w:r>
        <w:t xml:space="preserve"> </w:t>
      </w:r>
      <w:r>
        <w:t xml:space="preserve">(diapositiva 7): en EE. UU., la seguridad social data de 1935 y las leyes contra la discriminación por edad eliminaron la jubilación obligatoria. En Argentina, la Ley 4.349 (1904) creó el primer sistema estatal; la Ley 24.241 (1993) creó un sistema mixto (reparto + capitalización); la Ley 26.425 (2008) volvió al sistema público de reparto. Contra la discriminación por edad rige la Convención Interamericana sobre los Derechos de las Personas Mayores (Ley 27.360).</w:t>
      </w:r>
    </w:p>
    <w:p>
      <w:pPr>
        <w:pStyle w:val="BodyText"/>
      </w:pPr>
      <w:r>
        <w:rPr>
          <w:b/>
          <w:bCs/>
        </w:rPr>
        <w:t xml:space="preserve">Decidir jubilarse</w:t>
      </w:r>
      <w:r>
        <w:t xml:space="preserve"> </w:t>
      </w:r>
      <w:r>
        <w:t xml:space="preserve">(Cátedra de Psicología Evolutiva, 2026d, diapositiva 27; 2026e, diapositiva 8): hay visiones opuestas («La jubilación es la muerte» / «una forma diferente de invertir mi actividad»), y depende del trabajo (no es lo mismo una actriz que un trabajo de fuerza física). Influyen la condición socioeconómica, las oportunidades de empleo o ascenso, la capacidad profesional, el clima laboral y las relaciones significativas fuera del trabajo. En EE. UU., aun sin jubilación obligatoria, la mayoría de quienes pueden se jubilan; en buena parte del mundo en desarrollo muchos ancianos siguen trabajando por necesidad, y en Argentina la razón principal parece</w:t>
      </w:r>
      <w:r>
        <w:t xml:space="preserve"> </w:t>
      </w:r>
      <w:r>
        <w:rPr>
          <w:b/>
          <w:bCs/>
        </w:rPr>
        <w:t xml:space="preserve">institucional</w:t>
      </w:r>
      <w:r>
        <w:t xml:space="preserve"> </w:t>
      </w:r>
      <w:r>
        <w:t xml:space="preserve">(Papalia et al., 2009b, pp. 293-297; Cátedra de Psicología Evolutiva, 2026e, diapositiva 9).</w:t>
      </w:r>
    </w:p>
    <w:p>
      <w:pPr>
        <w:pStyle w:val="BodyText"/>
      </w:pPr>
      <w:r>
        <w:rPr>
          <w:b/>
          <w:bCs/>
        </w:rPr>
        <w:t xml:space="preserve">Utilidad y uso del tiempo</w:t>
      </w:r>
      <w:r>
        <w:t xml:space="preserve"> </w:t>
      </w:r>
      <w:r>
        <w:t xml:space="preserve">(Cátedra de Psicología Evolutiva, 2026e, diapositivas 12-13): «Ser útil es esencial para mi sentido de quién soy». La</w:t>
      </w:r>
      <w:r>
        <w:t xml:space="preserve"> </w:t>
      </w:r>
      <w:r>
        <w:rPr>
          <w:b/>
          <w:bCs/>
        </w:rPr>
        <w:t xml:space="preserve">ética de ocupación</w:t>
      </w:r>
      <w:r>
        <w:t xml:space="preserve"> </w:t>
      </w:r>
      <w:r>
        <w:t xml:space="preserve">es la necesidad de mantenerse activo para no sentirse inútil; el</w:t>
      </w:r>
      <w:r>
        <w:t xml:space="preserve"> </w:t>
      </w:r>
      <w:r>
        <w:rPr>
          <w:b/>
          <w:bCs/>
        </w:rPr>
        <w:t xml:space="preserve">voluntariado</w:t>
      </w:r>
      <w:r>
        <w:t xml:space="preserve"> </w:t>
      </w:r>
      <w:r>
        <w:t xml:space="preserve">reconoce a los ancianos como miembros activos de la comunidad. Para muchos jubilados la vida no cambia mucho: hay más tiempo para lo que siempre disfrutaron.</w:t>
      </w:r>
      <w:r>
        <w:t xml:space="preserve"> </w:t>
      </w:r>
      <w:r>
        <w:rPr>
          <w:b/>
          <w:bCs/>
        </w:rPr>
        <w:t xml:space="preserve">Estilos de vida</w:t>
      </w:r>
      <w:r>
        <w:t xml:space="preserve"> </w:t>
      </w:r>
      <w:r>
        <w:t xml:space="preserve">(programa: «cambios en los estilos de vida»): el</w:t>
      </w:r>
      <w:r>
        <w:t xml:space="preserve"> </w:t>
      </w:r>
      <w:r>
        <w:rPr>
          <w:b/>
          <w:bCs/>
        </w:rPr>
        <w:t xml:space="preserve">enfocado en la familia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ocio serio</w:t>
      </w:r>
      <w:r>
        <w:t xml:space="preserve">, una actividad que «demanda habilidad, atención y compromiso». Planificar la jubilación incluye lo financiero y también cómo estructurar una vida disfrutable y productiva (Papalia et al., 2009b, pp. 300-303).</w:t>
      </w:r>
    </w:p>
    <w:p>
      <w:pPr>
        <w:pStyle w:val="BodyText"/>
      </w:pPr>
      <w:r>
        <w:rPr>
          <w:b/>
          <w:bCs/>
        </w:rPr>
        <w:t xml:space="preserve">Jubilación y bienestar</w:t>
      </w:r>
      <w:r>
        <w:t xml:space="preserve"> </w:t>
      </w:r>
      <w:r>
        <w:t xml:space="preserve">(programa):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 sobre la decisión:</w:t>
      </w:r>
      <w:r>
        <w:t xml:space="preserve"> </w:t>
      </w:r>
      <w:r>
        <w:t xml:space="preserve">quienes son forzados a jubilarse de manera inesperada o involuntaria, o tienen problemas de salud o dinero después, sufren más estrés; los de 65 y más que</w:t>
      </w:r>
      <w:r>
        <w:t xml:space="preserve"> </w:t>
      </w:r>
      <w:r>
        <w:rPr>
          <w:b/>
          <w:bCs/>
        </w:rPr>
        <w:t xml:space="preserve">eligieron</w:t>
      </w:r>
      <w:r>
        <w:t xml:space="preserve"> </w:t>
      </w:r>
      <w:r>
        <w:t xml:space="preserve">jubilarse están más</w:t>
      </w:r>
      <w:r>
        <w:t xml:space="preserve"> </w:t>
      </w:r>
      <w:r>
        <w:rPr>
          <w:b/>
          <w:bCs/>
        </w:rPr>
        <w:t xml:space="preserve">satisfechos</w:t>
      </w:r>
      <w:r>
        <w:t xml:space="preserve"> </w:t>
      </w:r>
      <w:r>
        <w:t xml:space="preserve">y tienen</w:t>
      </w:r>
      <w:r>
        <w:t xml:space="preserve"> </w:t>
      </w:r>
      <w:r>
        <w:rPr>
          <w:b/>
          <w:bCs/>
        </w:rPr>
        <w:t xml:space="preserve">menos deterioro cognitivo</w:t>
      </w:r>
      <w:r>
        <w:t xml:space="preserve"> </w:t>
      </w:r>
      <w:r>
        <w:t xml:space="preserve">(Bossé et al., 1991, y Herzog et al., 1991, citados en Papalia et al., 2009b, p. 305; Cátedra de Psicología Evolutiva, 2026e, diapositiva 14).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Apoyo social:</w:t>
      </w:r>
      <w:r>
        <w:t xml:space="preserve"> </w:t>
      </w:r>
      <w:r>
        <w:t xml:space="preserve">según la</w:t>
      </w:r>
      <w:r>
        <w:t xml:space="preserve"> </w:t>
      </w:r>
      <w:r>
        <w:rPr>
          <w:b/>
          <w:bCs/>
        </w:rPr>
        <w:t xml:space="preserve">teoría del convoy</w:t>
      </w:r>
      <w:r>
        <w:t xml:space="preserve"> </w:t>
      </w:r>
      <w:r>
        <w:t xml:space="preserve">(Kahn y Antonucci, 1980), la jubilación afecta solo los círculos exteriores de contactos; según la</w:t>
      </w:r>
      <w:r>
        <w:t xml:space="preserve"> </w:t>
      </w:r>
      <w:r>
        <w:rPr>
          <w:b/>
          <w:bCs/>
        </w:rPr>
        <w:t xml:space="preserve">selectividad socioemocional</w:t>
      </w:r>
      <w:r>
        <w:t xml:space="preserve"> </w:t>
      </w:r>
      <w:r>
        <w:t xml:space="preserve">(Carstensen, 1991), la interacción social sirve como fuente de información, para sostener el sentido del yo y como fuente de bienestar emocional (diapositiva 13).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Autoconcepto:</w:t>
      </w:r>
      <w:r>
        <w:t xml:space="preserve"> </w:t>
      </w:r>
      <w:r>
        <w:t xml:space="preserve">depende de cómo se comprende el cambio en un</w:t>
      </w:r>
      <w:r>
        <w:t xml:space="preserve"> </w:t>
      </w:r>
      <w:r>
        <w:rPr>
          <w:b/>
          <w:bCs/>
        </w:rPr>
        <w:t xml:space="preserve">eje temporal</w:t>
      </w:r>
      <w:r>
        <w:t xml:space="preserve"> </w:t>
      </w:r>
      <w:r>
        <w:t xml:space="preserve">(el yo pasado y el presente) y en un</w:t>
      </w:r>
      <w:r>
        <w:t xml:space="preserve"> </w:t>
      </w:r>
      <w:r>
        <w:rPr>
          <w:b/>
          <w:bCs/>
        </w:rPr>
        <w:t xml:space="preserve">eje de control</w:t>
      </w:r>
      <w:r>
        <w:t xml:space="preserve"> </w:t>
      </w:r>
      <w:r>
        <w:t xml:space="preserve">(cuánto control se percibe sobre la propia vida) (diapositiva 15).</w:t>
      </w:r>
    </w:p>
    <w:p>
      <w:pPr>
        <w:pStyle w:val="FirstParagraph"/>
      </w:pPr>
      <w:r>
        <w:rPr>
          <w:b/>
          <w:bCs/>
        </w:rPr>
        <w:t xml:space="preserve">Jubilación y sociedad</w:t>
      </w:r>
      <w:r>
        <w:t xml:space="preserve"> </w:t>
      </w:r>
      <w:r>
        <w:t xml:space="preserve">(Cátedra de Psicología Evolutiva, 2026e, diapositivas 10-11, 16): la jubilación afecta a toda la sociedad a través de la</w:t>
      </w:r>
      <w:r>
        <w:t xml:space="preserve"> </w:t>
      </w:r>
      <w:r>
        <w:rPr>
          <w:b/>
          <w:bCs/>
        </w:rPr>
        <w:t xml:space="preserve">tasa de dependencia</w:t>
      </w:r>
      <w:r>
        <w:t xml:space="preserve">: el tamaño de la población productiva comparado con la dependiente, que se achica al envejecer la población. Japón responde con tres pilares (incentivos para contratar ancianos, mejores servicios de empleo y fomento del reempleo). Cierre: si en todas las edades se equilibraran estudio, trabajo y ocio, los jóvenes sentirían menos presión, los adultos medios menos agobio y los mayores se sentirían más útiles (Papalia et al., 2009b, pp. 307-310).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el bienestar depende más de cómo y por qué se jubila la persona que de la jubilación en sí.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Historia:</w:t>
      </w:r>
      <w:r>
        <w:t xml:space="preserve"> </w:t>
      </w:r>
      <w:r>
        <w:t xml:space="preserve">idea reciente, sindicatos y la creencia de que los ancianos rinden menos (Papalia et al., 2009b, pp. 292-293).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Control:</w:t>
      </w:r>
      <w:r>
        <w:t xml:space="preserve"> </w:t>
      </w:r>
      <w:r>
        <w:t xml:space="preserve">quienes eligen, más satisfechos y con menos deterioro cognitivo (p. 305).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Otros factores:</w:t>
      </w:r>
      <w:r>
        <w:t xml:space="preserve"> </w:t>
      </w:r>
      <w:r>
        <w:t xml:space="preserve">salud, dinero, apoyo social (convoy, selectividad), autoconcepto (pp. 303-306).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Sociedad:</w:t>
      </w:r>
      <w:r>
        <w:t xml:space="preserve"> </w:t>
      </w:r>
      <w:r>
        <w:t xml:space="preserve">tasa de dependencia (p. 307).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jubilación obligatoria o involuntaria</w:t>
      </w:r>
      <w:r>
        <w:t xml:space="preserve"> </w:t>
      </w:r>
      <w:r>
        <w:t xml:space="preserve">(más estrés) con</w:t>
      </w:r>
      <w:r>
        <w:t xml:space="preserve"> </w:t>
      </w:r>
      <w:r>
        <w:rPr>
          <w:i/>
          <w:iCs/>
        </w:rPr>
        <w:t xml:space="preserve">voluntaria</w:t>
      </w:r>
      <w:r>
        <w:t xml:space="preserve"> </w:t>
      </w:r>
      <w:r>
        <w:t xml:space="preserve">(más satisfacción y menos deterioro cognitivo); y</w:t>
      </w:r>
      <w:r>
        <w:t xml:space="preserve"> </w:t>
      </w:r>
      <w:r>
        <w:rPr>
          <w:i/>
          <w:iCs/>
        </w:rPr>
        <w:t xml:space="preserve">convoy</w:t>
      </w:r>
      <w:r>
        <w:t xml:space="preserve"> </w:t>
      </w:r>
      <w:r>
        <w:t xml:space="preserve">(quiénes nos rodean) con</w:t>
      </w:r>
      <w:r>
        <w:t xml:space="preserve"> </w:t>
      </w:r>
      <w:r>
        <w:rPr>
          <w:i/>
          <w:iCs/>
        </w:rPr>
        <w:t xml:space="preserve">selectividad</w:t>
      </w:r>
      <w:r>
        <w:t xml:space="preserve"> </w:t>
      </w:r>
      <w:r>
        <w:t xml:space="preserve">(para qué sirve la interacción) (Cátedra de Psicología Evolutiva, 2026e, diapositivas 13-14).</w:t>
      </w:r>
    </w:p>
    <w:p>
      <w:r>
        <w:pict>
          <v:rect style="width:0;height:1.5pt" o:hralign="center" o:hrstd="t" o:hr="t"/>
        </w:pict>
      </w:r>
    </w:p>
    <w:bookmarkEnd w:id="15"/>
    <w:bookmarkStart w:id="16" w:name="para-rendir-formato-del-parcial"/>
    <w:p>
      <w:pPr>
        <w:pStyle w:val="Heading2"/>
      </w:pPr>
      <w:r>
        <w:t xml:space="preserve">Para rendir (formato del parcial)</w:t>
      </w:r>
    </w:p>
    <w:p>
      <w:pPr>
        <w:pStyle w:val="FirstParagraph"/>
      </w:pPr>
      <w:r>
        <w:rPr>
          <w:b/>
          <w:bCs/>
        </w:rPr>
        <w:t xml:space="preserve">1) Opción múltiple.</w:t>
      </w:r>
      <w:r>
        <w:t xml:space="preserve"> </w:t>
      </w:r>
      <w:r>
        <w:t xml:space="preserve">Una ingeniera que resuelve problemas complejos todo el día arma juegos de lógica en su tiempo libre. Esto ilustra la hipótesis de: (a) compensación; (b)</w:t>
      </w:r>
      <w:r>
        <w:t xml:space="preserve"> </w:t>
      </w:r>
      <w:r>
        <w:rPr>
          <w:b/>
          <w:bCs/>
        </w:rPr>
        <w:t xml:space="preserve">desbordamiento</w:t>
      </w:r>
      <w:r>
        <w:t xml:space="preserve">; (c) segmentación; (d) provisión-agotamiento. —</w:t>
      </w:r>
      <w:r>
        <w:t xml:space="preserve"> </w:t>
      </w:r>
      <w:r>
        <w:rPr>
          <w:i/>
          <w:iCs/>
        </w:rPr>
        <w:t xml:space="preserve">Respuesta: b.</w:t>
      </w:r>
      <w:r>
        <w:t xml:space="preserve"> </w:t>
      </w:r>
      <w:r>
        <w:t xml:space="preserve">Lo aprendido en el trabajo pasa al ocio (Cátedra de Psicología Evolutiva, 2026e, diapositiva 4).</w:t>
      </w:r>
    </w:p>
    <w:p>
      <w:pPr>
        <w:pStyle w:val="BodyText"/>
      </w:pPr>
      <w:r>
        <w:rPr>
          <w:b/>
          <w:bCs/>
        </w:rPr>
        <w:t xml:space="preserve">2) Verdadero o falso.</w:t>
      </w:r>
      <w:r>
        <w:t xml:space="preserve"> </w:t>
      </w:r>
      <w:r>
        <w:t xml:space="preserve">«El burnout es una reacción a una crisis puntual en el trabajo.» —</w:t>
      </w:r>
      <w:r>
        <w:t xml:space="preserve"> </w:t>
      </w:r>
      <w:r>
        <w:rPr>
          <w:i/>
          <w:iCs/>
        </w:rPr>
        <w:t xml:space="preserve">Falso.</w:t>
      </w:r>
      <w:r>
        <w:t xml:space="preserve"> </w:t>
      </w:r>
      <w:r>
        <w:t xml:space="preserve">Responde al estrés acumulado (crónico), con agotamiento emocional, sensación de incapacidad y pérdida de control (Cátedra de Psicología Evolutiva, 2026d, diapositiva 21).</w:t>
      </w:r>
    </w:p>
    <w:p>
      <w:pPr>
        <w:pStyle w:val="BodyText"/>
      </w:pPr>
      <w:r>
        <w:rPr>
          <w:b/>
          <w:bCs/>
        </w:rPr>
        <w:t xml:space="preserve">3) Verdadero o falso.</w:t>
      </w:r>
      <w:r>
        <w:t xml:space="preserve"> </w:t>
      </w:r>
      <w:r>
        <w:t xml:space="preserve">«Quienes eligen jubilarse muestran más satisfacción y menos deterioro cognitivo que quienes son obligados.» —</w:t>
      </w:r>
      <w:r>
        <w:t xml:space="preserve"> </w:t>
      </w:r>
      <w:r>
        <w:rPr>
          <w:i/>
          <w:iCs/>
        </w:rPr>
        <w:t xml:space="preserve">Verdadero</w:t>
      </w:r>
      <w:r>
        <w:t xml:space="preserve"> </w:t>
      </w:r>
      <w:r>
        <w:t xml:space="preserve">(Papalia et al., 2009b, p. 305).</w:t>
      </w:r>
    </w:p>
    <w:p>
      <w:pPr>
        <w:pStyle w:val="BodyText"/>
      </w:pPr>
      <w:r>
        <w:rPr>
          <w:b/>
          <w:bCs/>
        </w:rPr>
        <w:t xml:space="preserve">4) Pregunta abierta (máx. 7 renglones).</w:t>
      </w:r>
      <w:r>
        <w:t xml:space="preserve"> </w:t>
      </w:r>
      <w:r>
        <w:rPr>
          <w:i/>
          <w:iCs/>
        </w:rPr>
        <w:t xml:space="preserve">¿Qué críticas hace Riley a la estructura de vida diferenciada por edades y qué alternativa se propone?</w:t>
      </w:r>
    </w:p>
    <w:p>
      <w:pPr>
        <w:pStyle w:val="BodyText"/>
      </w:pPr>
      <w:r>
        <w:rPr>
          <w:i/>
          <w:iCs/>
        </w:rPr>
        <w:t xml:space="preserve">Respuesta modelo:</w:t>
      </w:r>
      <w:r>
        <w:t xml:space="preserve"> </w:t>
      </w:r>
      <w:r>
        <w:t xml:space="preserve">En las sociedades industrializadas la vida se divide por edades: educación para los jóvenes, trabajo para los adultos y ocio para los ancianos. Riley critica que se pase casi un tercio de la vida adulta en el retiro, que se considere «muy viejas» a personas de 55 que quieren trabajar y que, al hacer una cosa por vez, no se disfrute cada etapa ni se prepare la siguiente. La alternativa es la integración de edades: estudiar, trabajar y descansar a lo largo de toda la vida, como el universitario que trabaja o el jubilado que estudia (Papalia et al., 2009b, pp. 271-272).</w:t>
      </w:r>
    </w:p>
    <w:bookmarkEnd w:id="16"/>
    <w:bookmarkStart w:id="17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Cátedra de Psicología Evolutiva. (2026d).</w:t>
      </w:r>
      <w:r>
        <w:t xml:space="preserve"> </w:t>
      </w:r>
      <w:r>
        <w:rPr>
          <w:i/>
          <w:iCs/>
        </w:rPr>
        <w:t xml:space="preserve">Educación, trabajo, ocio y jubilación</w:t>
      </w:r>
      <w:r>
        <w:t xml:space="preserve"> </w:t>
      </w:r>
      <w:r>
        <w:t xml:space="preserve">[Diapositivas de clase, unidad 9]. Universidad Favaloro.</w:t>
      </w:r>
    </w:p>
    <w:p>
      <w:pPr>
        <w:pStyle w:val="BodyText"/>
      </w:pPr>
      <w:r>
        <w:t xml:space="preserve">Cátedra de Psicología Evolutiva. (2026e).</w:t>
      </w:r>
      <w:r>
        <w:t xml:space="preserve"> </w:t>
      </w:r>
      <w:r>
        <w:rPr>
          <w:i/>
          <w:iCs/>
        </w:rPr>
        <w:t xml:space="preserve">Jubilación y ocio</w:t>
      </w:r>
      <w:r>
        <w:t xml:space="preserve"> </w:t>
      </w:r>
      <w:r>
        <w:t xml:space="preserve">[Diapositivas de clase, unidad 10]. Universidad Favaloro.</w:t>
      </w:r>
    </w:p>
    <w:p>
      <w:pPr>
        <w:pStyle w:val="BodyText"/>
      </w:pPr>
      <w:r>
        <w:t xml:space="preserve">Papalia, D. E., Sterns, H. L., Feldman, R. D., &amp; Camp, C. J. (2009b). Educación, trabajo, ocio y jubilación.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8, pp. 269-310). McGraw Hill Interamericana.</w:t>
      </w:r>
    </w:p>
    <w:bookmarkEnd w:id="17"/>
    <w:bookmarkEnd w:id="18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C19 — Educación, trabajo, ocio y jubilación · Versión de cursada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2026-10-16T04:59:01Z</dcterms:created>
  <dcterms:modified xsi:type="dcterms:W3CDTF">2026-10-16T04:59:01Z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