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e11561c1ca5b52954652801080cec1e1705ab2"/>
    <w:p>
      <w:pPr>
        <w:pStyle w:val="Heading1"/>
      </w:pPr>
      <w:r>
        <w:t xml:space="preserve">Expositor 2 — Acierto 1: el control que faltaba</w:t>
      </w:r>
    </w:p>
    <w:p>
      <w:pPr>
        <w:pStyle w:val="BlockText"/>
      </w:pPr>
      <w:r>
        <w:rPr>
          <w:bCs/>
          <w:b/>
        </w:rPr>
        <w:t xml:space="preserve">Para qué es esta guía:</w:t>
      </w:r>
      <w:r>
        <w:t xml:space="preserve"> </w:t>
      </w:r>
      <w:r>
        <w:t xml:space="preserve">para que entiendas lo que vas a decir, no para leerla en voz alta. Tu texto exacto está en el guion de la presentación (carpeta de entregables) y en las notas del orador de las diapositivas 6 a 8.</w:t>
      </w:r>
    </w:p>
    <w:p>
      <w:pPr>
        <w:pStyle w:val="BlockText"/>
      </w:pPr>
      <w:r>
        <w:rPr>
          <w:bCs/>
          <w:b/>
        </w:rPr>
        <w:t xml:space="preserve">Aviso sobre las fuentes:</w:t>
      </w:r>
      <w:r>
        <w:t xml:space="preserve"> </w:t>
      </w:r>
      <w:r>
        <w:t xml:space="preserve">el artículo se leyó completo, a partir del texto extraído del PDF (que no se sube a git). Lo de clase sale de las guías de cursada de U03, que siguen las diapositivas de la docente. Las páginas de Valiña y Martín (2014) son las del PDF digitalizado. Los números del ejemplo de la fórmula son nuestros.</w:t>
      </w:r>
    </w:p>
    <w:bookmarkStart w:id="20" w:name="qué-usás-y-de-dónde-viene"/>
    <w:p>
      <w:pPr>
        <w:pStyle w:val="Heading2"/>
      </w:pPr>
      <w:r>
        <w:t xml:space="preserve">Qué usás y de dónde viene</w:t>
      </w:r>
    </w:p>
    <w:p>
      <w:pPr>
        <w:pStyle w:val="FirstParagraph"/>
      </w:pPr>
      <w:r>
        <w:t xml:space="preserve">Esta tabla responde qué contenidos de clase usás. La columna «Origen» separa lo que</w:t>
      </w:r>
      <w:r>
        <w:t xml:space="preserve"> </w:t>
      </w:r>
      <w:r>
        <w:rPr>
          <w:bCs/>
          <w:b/>
        </w:rPr>
        <w:t xml:space="preserve">se dio en clase</w:t>
      </w:r>
      <w:r>
        <w:t xml:space="preserve"> </w:t>
      </w:r>
      <w:r>
        <w:t xml:space="preserve">de lo que está</w:t>
      </w:r>
      <w:r>
        <w:t xml:space="preserve"> </w:t>
      </w:r>
      <w:r>
        <w:rPr>
          <w:bCs/>
          <w:b/>
        </w:rPr>
        <w:t xml:space="preserve">solo en la bibliografía</w:t>
      </w:r>
      <w:r>
        <w:t xml:space="preserve">: si te preguntan «¿eso lo vimos?», ahí está la respuesta.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 que usás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y diapositivas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te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sistema humano de procesamiento tiene</w:t>
            </w:r>
            <w:r>
              <w:t xml:space="preserve"> </w:t>
            </w:r>
            <w:r>
              <w:rPr>
                <w:bCs/>
                <w:b/>
              </w:rPr>
              <w:t xml:space="preserve">restricciones</w:t>
            </w:r>
            <w:r>
              <w:t xml:space="preserve"> </w:t>
            </w:r>
            <w:r>
              <w:t xml:space="preserve">por su arquitectura cognitiva (Newell y Simon)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01, diap. 20; Clase 03, diap. 18-19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idea de que el sistema 2</w:t>
            </w:r>
            <w:r>
              <w:t xml:space="preserve"> </w:t>
            </w:r>
            <w:r>
              <w:rPr>
                <w:bCs/>
                <w:b/>
              </w:rPr>
              <w:t xml:space="preserve">no puede estar siempre encendido</w:t>
            </w:r>
            <w:r>
              <w:t xml:space="preserve">: es caro. Es el argumento contra la explicación «en paralelo»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Algoritmo</w:t>
            </w:r>
            <w:r>
              <w:t xml:space="preserve"> </w:t>
            </w:r>
            <w:r>
              <w:t xml:space="preserve">(garantiza la solución, pero es costoso) vs. </w:t>
            </w:r>
            <w:r>
              <w:rPr>
                <w:bCs/>
                <w:b/>
              </w:rPr>
              <w:t xml:space="preserve">heurístico</w:t>
            </w:r>
            <w:r>
              <w:t xml:space="preserve"> </w:t>
            </w:r>
            <w:r>
              <w:t xml:space="preserve">(rápido, sin garantía)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03, diap.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misma tensión que entre sistema 2 y sistema 1: precisión contra economía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bCs/>
                <w:b/>
              </w:rPr>
              <w:t xml:space="preserve">heurísticos</w:t>
            </w:r>
            <w:r>
              <w:t xml:space="preserve"> </w:t>
            </w:r>
            <w:r>
              <w:t xml:space="preserve">de Tversky y Kahneman: rápidos, de poco esfuerzo y</w:t>
            </w:r>
            <w:r>
              <w:t xml:space="preserve"> </w:t>
            </w:r>
            <w:r>
              <w:rPr>
                <w:bCs/>
                <w:b/>
              </w:rPr>
              <w:t xml:space="preserve">no accesibles a la conciencia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03, diap. 3-4; Clase 01, diap.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ejemplos de las «intuiciones» del sistema 1 de las que habla el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Competencia vs. actuación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02, diap.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Puente nuestro para hablar de Evans: un sesgo (estadio heurístico) no prueba que falte la competencia lógica (estadio analítico)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tres preguntas de</w:t>
            </w:r>
            <w:r>
              <w:t xml:space="preserve"> </w:t>
            </w:r>
            <w:r>
              <w:rPr>
                <w:bCs/>
                <w:b/>
              </w:rPr>
              <w:t xml:space="preserve">Evans (1991)</w:t>
            </w:r>
            <w:r>
              <w:t xml:space="preserve">: qué explica la competencia, qué produce los sesgos, por qué influye 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02, diap.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única vez que Evans aparece en clase: de ahí partís para presentar su teoría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Modelos mentales</w:t>
            </w:r>
            <w:r>
              <w:t xml:space="preserve">: un modelo inicial simple, con información implícita, y una etapa de validación que «vuelve a empezar» si encuentra un contraejemplo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02, diap. 34-37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Analogía útil: el modelo inicial es como la intuición, y la validación es como la deliberación que se activa cuando el modelo inicial no alcanza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Teoría heurístico-analítica de Evans</w:t>
            </w:r>
            <w:r>
              <w:t xml:space="preserve"> </w:t>
            </w:r>
            <w:r>
              <w:t xml:space="preserve">(dos estadios, relevancia, «piensan selectivamente»)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libro</w:t>
            </w:r>
            <w:r>
              <w:t xml:space="preserve">: Valiña y Martín (2014), cap. 6, pp. 19-22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centro de tu acierto. La clase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la desarrolló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sistema que infiere necesita un</w:t>
            </w:r>
            <w:r>
              <w:t xml:space="preserve"> </w:t>
            </w:r>
            <w:r>
              <w:rPr>
                <w:bCs/>
                <w:b/>
              </w:rPr>
              <w:t xml:space="preserve">mecanismo de control</w:t>
            </w:r>
            <w:r>
              <w:t xml:space="preserve"> </w:t>
            </w:r>
            <w:r>
              <w:t xml:space="preserve">que elija las inferencias relevantes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libro</w:t>
            </w:r>
            <w:r>
              <w:t xml:space="preserve">: González Labra (s. f.), p. 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tu segundo argumento: la retroalimentación de De Neys es ese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cinco explicaciones del cambio y el modelo de cuatro piezas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Artículo</w:t>
            </w:r>
            <w:r>
              <w:t xml:space="preserve">: De Neys (2023a), pp. 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lo que presentás en las diapositivas 6 y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u-parte-en-un-minuto"/>
    <w:p>
      <w:pPr>
        <w:pStyle w:val="Heading2"/>
      </w:pPr>
      <w:r>
        <w:t xml:space="preserve">1. Tu parte en un minuto</w:t>
      </w:r>
    </w:p>
    <w:p>
      <w:pPr>
        <w:pStyle w:val="FirstParagraph"/>
      </w:pPr>
      <w:r>
        <w:t xml:space="preserve">Tenés</w:t>
      </w:r>
      <w:r>
        <w:t xml:space="preserve"> </w:t>
      </w:r>
      <w:r>
        <w:rPr>
          <w:bCs/>
          <w:b/>
        </w:rPr>
        <w:t xml:space="preserve">3 minutos</w:t>
      </w:r>
      <w:r>
        <w:t xml:space="preserve"> </w:t>
      </w:r>
      <w:r>
        <w:t xml:space="preserve">y las</w:t>
      </w:r>
      <w:r>
        <w:t xml:space="preserve"> </w:t>
      </w:r>
      <w:r>
        <w:rPr>
          <w:bCs/>
          <w:b/>
        </w:rPr>
        <w:t xml:space="preserve">diapositivas 6, 7 y 8</w:t>
      </w:r>
      <w:r>
        <w:t xml:space="preserve">. Tu compañero 1 acaba de mostrar que la respuesta «lógica» muchas veces ya es intuitiva (no hay exclusividad) y te pasa la palabra con «sigue mi compañero con el cambio». Vos hacés tres cosas: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Diapositiva 6 (0:55):</w:t>
      </w:r>
      <w:r>
        <w:t xml:space="preserve"> </w:t>
      </w:r>
      <w:r>
        <w:t xml:space="preserve">el problema del cambio. Cómo se decide pasar al sistema 2, y por qué fallan las explicaciones tradicionales.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Diapositiva 7 (0:50):</w:t>
      </w:r>
      <w:r>
        <w:t xml:space="preserve"> </w:t>
      </w:r>
      <w:r>
        <w:t xml:space="preserve">la solución de De Neys, un modelo de cuatro piezas.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Diapositiva 8 (1:10):</w:t>
      </w:r>
      <w:r>
        <w:t xml:space="preserve"> </w:t>
      </w:r>
      <w:r>
        <w:t xml:space="preserve">por qué eso es un acierto. Le da a la teoría de Evans el mecanismo que no tenía y responde al problema del control que ya planteaba la psicología cognitiva.</w:t>
      </w:r>
    </w:p>
    <w:p>
      <w:pPr>
        <w:pStyle w:val="FirstParagraph"/>
      </w:pPr>
      <w:r>
        <w:t xml:space="preserve">Después, el expositor 3 sigue con el segundo acierto (la intuición se educa).</w:t>
      </w:r>
    </w:p>
    <w:bookmarkEnd w:id="21"/>
    <w:bookmarkStart w:id="22" w:name="X90de3dbd25dd88d3aacecc584e2ebeeb5652197"/>
    <w:p>
      <w:pPr>
        <w:pStyle w:val="Heading2"/>
      </w:pPr>
      <w:r>
        <w:t xml:space="preserve">2. Lo mínimo del artículo que tenés que tener claro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Modelos de proceso dual:</w:t>
      </w:r>
      <w:r>
        <w:t xml:space="preserve"> </w:t>
      </w:r>
      <w:r>
        <w:t xml:space="preserve">pensamos con un</w:t>
      </w:r>
      <w:r>
        <w:t xml:space="preserve"> </w:t>
      </w:r>
      <w:r>
        <w:rPr>
          <w:bCs/>
          <w:b/>
        </w:rPr>
        <w:t xml:space="preserve">sistema 1</w:t>
      </w:r>
      <w:r>
        <w:t xml:space="preserve"> </w:t>
      </w:r>
      <w:r>
        <w:t xml:space="preserve">(intuitivo, rápido, sin esfuerzo) y un</w:t>
      </w:r>
      <w:r>
        <w:t xml:space="preserve"> </w:t>
      </w:r>
      <w:r>
        <w:rPr>
          <w:bCs/>
          <w:b/>
        </w:rPr>
        <w:t xml:space="preserve">sistema 2</w:t>
      </w:r>
      <w:r>
        <w:t xml:space="preserve"> </w:t>
      </w:r>
      <w:r>
        <w:t xml:space="preserve">(deliberado, lento, costoso).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Exclusividad:</w:t>
      </w:r>
      <w:r>
        <w:t xml:space="preserve"> </w:t>
      </w:r>
      <w:r>
        <w:t xml:space="preserve">la idea de que la respuesta correcta («5 centavos» en el problema del bate y la pelota)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la puede dar el sistema 2. El expositor 1 muestra que la evidencia no la sostiene.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Hipótesis del artículo:</w:t>
      </w:r>
      <w:r>
        <w:t xml:space="preserve"> </w:t>
      </w:r>
      <w:r>
        <w:t xml:space="preserve">la exclusividad y el problema del cambio</w:t>
      </w:r>
      <w:r>
        <w:t xml:space="preserve"> </w:t>
      </w:r>
      <w:r>
        <w:rPr>
          <w:bCs/>
          <w:b/>
        </w:rPr>
        <w:t xml:space="preserve">están ligados</w:t>
      </w:r>
      <w:r>
        <w:t xml:space="preserve">. Tu parte es la que muestra</w:t>
      </w:r>
      <w:r>
        <w:t xml:space="preserve"> </w:t>
      </w:r>
      <w:r>
        <w:rPr>
          <w:bCs/>
          <w:b/>
        </w:rPr>
        <w:t xml:space="preserve">por qué</w:t>
      </w:r>
      <w:r>
        <w:t xml:space="preserve">.</w:t>
      </w:r>
    </w:p>
    <w:bookmarkEnd w:id="22"/>
    <w:bookmarkStart w:id="23" w:name="diapositiva-6-el-problema-del-cambio"/>
    <w:p>
      <w:pPr>
        <w:pStyle w:val="Heading2"/>
      </w:pPr>
      <w:r>
        <w:t xml:space="preserve">3. Diapositiva 6: el problema del cambio</w:t>
      </w:r>
    </w:p>
    <w:p>
      <w:pPr>
        <w:pStyle w:val="FirstParagraph"/>
      </w:pPr>
      <w:r>
        <w:rPr>
          <w:bCs/>
          <w:b/>
        </w:rPr>
        <w:t xml:space="preserve">La pregunta.</w:t>
      </w:r>
      <w:r>
        <w:t xml:space="preserve"> </w:t>
      </w:r>
      <w:r>
        <w:t xml:space="preserve">Los modelos duales dicen que usamos el sistema 1 por defecto y que el sistema 2 «interviene cuando hace falta» (modelo serial o</w:t>
      </w:r>
      <w:r>
        <w:t xml:space="preserve"> </w:t>
      </w:r>
      <w:r>
        <w:rPr>
          <w:iCs/>
          <w:i/>
        </w:rPr>
        <w:t xml:space="preserve">default-interventionist</w:t>
      </w:r>
      <w:r>
        <w:t xml:space="preserve">). Pero ¿cómo sabe una persona,</w:t>
      </w:r>
      <w:r>
        <w:t xml:space="preserve"> </w:t>
      </w:r>
      <w:r>
        <w:rPr>
          <w:bCs/>
          <w:b/>
        </w:rPr>
        <w:t xml:space="preserve">sola y sin que nadie le avise</w:t>
      </w:r>
      <w:r>
        <w:t xml:space="preserve">, que su intuición está mal y que tiene que ponerse a pensar? ¿Y cuándo deja de pensar? (De Neys, 2023a, pp. 5-6).</w:t>
      </w:r>
    </w:p>
    <w:p>
      <w:pPr>
        <w:pStyle w:val="BodyText"/>
      </w:pPr>
      <w:r>
        <w:rPr>
          <w:bCs/>
          <w:b/>
        </w:rPr>
        <w:t xml:space="preserve">Las cinco respuestas tradicionales y por qué fallan</w:t>
      </w:r>
      <w:r>
        <w:t xml:space="preserve"> </w:t>
      </w:r>
      <w:r>
        <w:t xml:space="preserve">(De Neys, 2023a, pp. 6-7):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propone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sistema 2 vigila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2 controla lo que produce el sistema 1 y se activa si hay conflicto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detectar el conflicto ya tendría que haber calculado su propia respuesta, o sea,</w:t>
            </w:r>
            <w:r>
              <w:t xml:space="preserve"> </w:t>
            </w:r>
            <w:r>
              <w:rPr>
                <w:bCs/>
                <w:b/>
              </w:rPr>
              <w:t xml:space="preserve">ya estar activo</w:t>
            </w:r>
            <w:r>
              <w:t xml:space="preserve">. Es una paradoja: el sistema 2 no puede encenderse a sí mismo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Deliberación de bajo 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 un sistema 2 «en modo ahorro» y, si detecta conflicto, pasa a pensar en serio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modo ahorro ya alcanza para calcular la respuesta correcta, esa respuesta no es tan costosa. Si no alcanza, no puede detectar el conflicto.</w:t>
            </w:r>
            <w:r>
              <w:t xml:space="preserve"> </w:t>
            </w:r>
            <w:r>
              <w:rPr>
                <w:bCs/>
                <w:b/>
              </w:rPr>
              <w:t xml:space="preserve">El problema solo se corre un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sistema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tercer sistema, automático, compara las salidas del 1 y del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comparar necesita la respuesta del sistema 2, así que hay que activarlo antes.</w:t>
            </w:r>
            <w:r>
              <w:t xml:space="preserve"> </w:t>
            </w:r>
            <w:r>
              <w:rPr>
                <w:bCs/>
                <w:b/>
              </w:rPr>
              <w:t xml:space="preserve">Regresión infinita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Siempre en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dos sistemas funcionan siempre a la vez, así que no hace falta decidir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pierde la ventaja de tener dos sistemas: gastaríamos recursos caros todo el tiempo, incluso cuando la intuición acierta. Y si el sistema 1 espera al 2, ya no somos rápidos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Nunca cambiar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nunca pasa sola al sistema 2; se queda en 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coherente, pero explica solo la mitad: no dice nada de</w:t>
            </w:r>
            <w:r>
              <w:t xml:space="preserve"> </w:t>
            </w:r>
            <w:r>
              <w:rPr>
                <w:bCs/>
                <w:b/>
              </w:rPr>
              <w:t xml:space="preserve">quienes sí aciertan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idea que tenés que transmitir:</w:t>
      </w:r>
      <w:r>
        <w:t xml:space="preserve"> </w:t>
      </w:r>
      <w:r>
        <w:t xml:space="preserve">todas fallan por lo mismo. Si la respuesta correcta está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en el sistema 2, el sistema 1 no tiene con qué darse cuenta de que se equivoca. La salida que propone De Neys tiene dos partes: que la decisión de cambiar la tome el</w:t>
      </w:r>
      <w:r>
        <w:t xml:space="preserve"> </w:t>
      </w:r>
      <w:r>
        <w:rPr>
          <w:bCs/>
          <w:b/>
        </w:rPr>
        <w:t xml:space="preserve">propio sistema 1</w:t>
      </w:r>
      <w:r>
        <w:t xml:space="preserve">, y que el sistema 1</w:t>
      </w:r>
      <w:r>
        <w:t xml:space="preserve"> </w:t>
      </w:r>
      <w:r>
        <w:rPr>
          <w:bCs/>
          <w:b/>
        </w:rPr>
        <w:t xml:space="preserve">también</w:t>
      </w:r>
      <w:r>
        <w:t xml:space="preserve"> </w:t>
      </w:r>
      <w:r>
        <w:t xml:space="preserve">pueda generar la respuesta lógica. Eso es abandonar la exclusividad (De Neys, 2023a, p. 7).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Cs/>
          <w:b/>
        </w:rPr>
        <w:t xml:space="preserve">Clase:</w:t>
      </w:r>
      <w:r>
        <w:t xml:space="preserve"> </w:t>
      </w:r>
      <w:r>
        <w:t xml:space="preserve">el argumento contra la explicación «en paralelo» es el de la economía cognitiva. Newell y Simon plantean que el sistema humano de procesamiento tiene</w:t>
      </w:r>
      <w:r>
        <w:t xml:space="preserve"> </w:t>
      </w:r>
      <w:r>
        <w:rPr>
          <w:bCs/>
          <w:b/>
        </w:rPr>
        <w:t xml:space="preserve">restricciones</w:t>
      </w:r>
      <w:r>
        <w:t xml:space="preserve"> </w:t>
      </w:r>
      <w:r>
        <w:t xml:space="preserve">propias de su arquitectura (Cárdenas Poveda, 2026a, diapositiva 20; 2026c, diapositivas 18-19), y la clase contrasta el</w:t>
      </w:r>
      <w:r>
        <w:t xml:space="preserve"> </w:t>
      </w:r>
      <w:r>
        <w:rPr>
          <w:bCs/>
          <w:b/>
        </w:rPr>
        <w:t xml:space="preserve">algoritmo</w:t>
      </w:r>
      <w:r>
        <w:t xml:space="preserve">, que garantiza pero cuesta, con el</w:t>
      </w:r>
      <w:r>
        <w:t xml:space="preserve"> </w:t>
      </w:r>
      <w:r>
        <w:rPr>
          <w:bCs/>
          <w:b/>
        </w:rPr>
        <w:t xml:space="preserve">heurístico</w:t>
      </w:r>
      <w:r>
        <w:t xml:space="preserve">, rápido pero sin garantía (Cárdenas Poveda, 2026c, diapositiva 22).</w:t>
      </w:r>
    </w:p>
    <w:bookmarkEnd w:id="23"/>
    <w:bookmarkStart w:id="27" w:name="diapositiva-7-el-modelo-de-cuatro-piezas"/>
    <w:p>
      <w:pPr>
        <w:pStyle w:val="Heading2"/>
      </w:pPr>
      <w:r>
        <w:t xml:space="preserve">4. Diapositiva 7: el modelo de cuatro piezas</w:t>
      </w:r>
    </w:p>
    <w:p>
      <w:pPr>
        <w:pStyle w:val="FirstParagraph"/>
      </w:pPr>
      <w:r>
        <w:drawing>
          <wp:inline>
            <wp:extent cx="3491999" cy="7175684"/>
            <wp:effectExtent b="0" l="0" r="0" t="0"/>
            <wp:docPr descr="Diagrama 01" title="" id="25" name="Picture"/>
            <a:graphic>
              <a:graphicData uri="http://schemas.openxmlformats.org/drawingml/2006/picture">
                <pic:pic>
                  <pic:nvPicPr>
                    <pic:cNvPr descr="/home/user/psicologia-favaloro/2do%20Año/Procesos%20Básicos%20III/3_Guias_de_Estudio/_media/U03_PresentacionDeNeysExpositor2_Oral_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99" cy="717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Intuiciones.</w:t>
      </w:r>
      <w:r>
        <w:t xml:space="preserve"> </w:t>
      </w:r>
      <w:r>
        <w:t xml:space="preserve">El sistema 1 no da una sola respuesta: activa</w:t>
      </w:r>
      <w:r>
        <w:t xml:space="preserve"> </w:t>
      </w:r>
      <w:r>
        <w:rPr>
          <w:bCs/>
          <w:b/>
        </w:rPr>
        <w:t xml:space="preserve">varias intuiciones</w:t>
      </w:r>
      <w:r>
        <w:t xml:space="preserve">, cada una con una</w:t>
      </w:r>
      <w:r>
        <w:t xml:space="preserve"> </w:t>
      </w:r>
      <w:r>
        <w:rPr>
          <w:bCs/>
          <w:b/>
        </w:rPr>
        <w:t xml:space="preserve">fuerza</w:t>
      </w:r>
      <w:r>
        <w:t xml:space="preserve">. En el bate y la pelota pueden activarse a la vez «10 centavos» y «5 centavos». La intuición lógica existe porque la respuesta se</w:t>
      </w:r>
      <w:r>
        <w:t xml:space="preserve"> </w:t>
      </w:r>
      <w:r>
        <w:rPr>
          <w:bCs/>
          <w:b/>
        </w:rPr>
        <w:t xml:space="preserve">automatizó</w:t>
      </w:r>
      <w:r>
        <w:t xml:space="preserve"> </w:t>
      </w:r>
      <w:r>
        <w:t xml:space="preserve">con la práctica (De Neys, 2023a, p. 8).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Monitoreo de la incertidumbre.</w:t>
      </w:r>
      <w:r>
        <w:t xml:space="preserve"> </w:t>
      </w:r>
      <w:r>
        <w:t xml:space="preserve">El sistema 1 compara las fuerzas. Si una domina claramente, la incertidumbre es baja y se responde sin pensar. Si son parecidas, la incertidumbre sube y, pasado un</w:t>
      </w:r>
      <w:r>
        <w:t xml:space="preserve"> </w:t>
      </w:r>
      <w:r>
        <w:rPr>
          <w:bCs/>
          <w:b/>
        </w:rPr>
        <w:t xml:space="preserve">umbral</w:t>
      </w:r>
      <w:r>
        <w:t xml:space="preserve">, se activa el sistema 2. La fórmula es U = 1 − |I1 − I2| (De Neys, 2023a, p. 8).</w:t>
      </w:r>
    </w:p>
    <w:p>
      <w:pPr>
        <w:numPr>
          <w:ilvl w:val="1"/>
          <w:numId w:val="1004"/>
        </w:numPr>
        <w:pStyle w:val="Compact"/>
      </w:pPr>
      <w:r>
        <w:t xml:space="preserve">Ejemplo nuestro: si «10 centavos» vale 0,8 y «5 centavos» vale 0,3, U = 0,5. Si las dos valen 0,6, U = 1: máxima incertidumbre.</w:t>
      </w:r>
    </w:p>
    <w:p>
      <w:pPr>
        <w:numPr>
          <w:ilvl w:val="1"/>
          <w:numId w:val="1004"/>
        </w:numPr>
        <w:pStyle w:val="Compact"/>
      </w:pPr>
      <w:r>
        <w:t xml:space="preserve">Ejemplo del autor, para entenderlo: a John le encanta el helado y odia los cupcakes, así que elige helado sin pensar. A Steve le gustan los dos por igual, así que tiene que pensarlo. Con las intuiciones pasa lo mismo (De Neys, 2023a, pp. 8-9).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Deliberación.</w:t>
      </w:r>
      <w:r>
        <w:t xml:space="preserve"> </w:t>
      </w:r>
      <w:r>
        <w:t xml:space="preserve">Solo acá se piensa con esfuerzo. Puede servir para</w:t>
      </w:r>
      <w:r>
        <w:t xml:space="preserve"> </w:t>
      </w:r>
      <w:r>
        <w:rPr>
          <w:bCs/>
          <w:b/>
        </w:rPr>
        <w:t xml:space="preserve">inhibir</w:t>
      </w:r>
      <w:r>
        <w:t xml:space="preserve"> </w:t>
      </w:r>
      <w:r>
        <w:t xml:space="preserve">una intuición, para</w:t>
      </w:r>
      <w:r>
        <w:t xml:space="preserve"> </w:t>
      </w:r>
      <w:r>
        <w:rPr>
          <w:bCs/>
          <w:b/>
        </w:rPr>
        <w:t xml:space="preserve">calcular</w:t>
      </w:r>
      <w:r>
        <w:t xml:space="preserve"> </w:t>
      </w:r>
      <w:r>
        <w:t xml:space="preserve">paso a paso (por ejemplo, 220 × 30) o para</w:t>
      </w:r>
      <w:r>
        <w:t xml:space="preserve"> </w:t>
      </w:r>
      <w:r>
        <w:rPr>
          <w:bCs/>
          <w:b/>
        </w:rPr>
        <w:t xml:space="preserve">justificar</w:t>
      </w:r>
      <w:r>
        <w:t xml:space="preserve"> </w:t>
      </w:r>
      <w:r>
        <w:t xml:space="preserve">la intuición que uno ya tenía. Por eso pensar no garantiza acertar (De Neys, 2023a, p. 10).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Retroalimentación.</w:t>
      </w:r>
      <w:r>
        <w:t xml:space="preserve"> </w:t>
      </w:r>
      <w:r>
        <w:t xml:space="preserve">Lo que hace el sistema 2 cambia la fuerza de las intuiciones. Si una queda claramente más fuerte, la incertidumbre baja del umbral y</w:t>
      </w:r>
      <w:r>
        <w:t xml:space="preserve"> </w:t>
      </w:r>
      <w:r>
        <w:rPr>
          <w:bCs/>
          <w:b/>
        </w:rPr>
        <w:t xml:space="preserve">se deja de pensar</w:t>
      </w:r>
      <w:r>
        <w:t xml:space="preserve">. Esto responde a la pregunta que casi nadie se había hecho: no solo qué nos hace pensar, sino</w:t>
      </w:r>
      <w:r>
        <w:t xml:space="preserve"> </w:t>
      </w:r>
      <w:r>
        <w:rPr>
          <w:bCs/>
          <w:b/>
        </w:rPr>
        <w:t xml:space="preserve">qué nos hace dejar de pensar</w:t>
      </w:r>
      <w:r>
        <w:t xml:space="preserve"> </w:t>
      </w:r>
      <w:r>
        <w:t xml:space="preserve">(De Neys, 2023a, p. 10).</w:t>
      </w:r>
    </w:p>
    <w:p>
      <w:pPr>
        <w:pStyle w:val="FirstParagraph"/>
      </w:pPr>
      <w:r>
        <w:rPr>
          <w:bCs/>
          <w:b/>
        </w:rPr>
        <w:t xml:space="preserve">Conclusión del autor:</w:t>
      </w:r>
      <w:r>
        <w:t xml:space="preserve"> </w:t>
      </w:r>
      <w:r>
        <w:t xml:space="preserve">todo modelo dual viable tiene que ser</w:t>
      </w:r>
      <w:r>
        <w:t xml:space="preserve"> </w:t>
      </w:r>
      <w:r>
        <w:rPr>
          <w:bCs/>
          <w:b/>
        </w:rPr>
        <w:t xml:space="preserve">no exclusivo</w:t>
      </w:r>
      <w:r>
        <w:t xml:space="preserve"> </w:t>
      </w:r>
      <w:r>
        <w:t xml:space="preserve">(De Neys, 2023a, p. 11).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Cs/>
          <w:b/>
        </w:rPr>
        <w:t xml:space="preserve">Clase:</w:t>
      </w:r>
      <w:r>
        <w:t xml:space="preserve"> </w:t>
      </w:r>
      <w:r>
        <w:t xml:space="preserve">las intuiciones del modelo se parecen a los</w:t>
      </w:r>
      <w:r>
        <w:t xml:space="preserve"> </w:t>
      </w:r>
      <w:r>
        <w:rPr>
          <w:bCs/>
          <w:b/>
        </w:rPr>
        <w:t xml:space="preserve">heurísticos</w:t>
      </w:r>
      <w:r>
        <w:t xml:space="preserve"> </w:t>
      </w:r>
      <w:r>
        <w:t xml:space="preserve">de Tversky y Kahneman, que son rápidos, de poco esfuerzo y no accesibles a la conciencia (Cárdenas Poveda, 2026c, diapositivas 3-4). Y el circuito recuerda a los</w:t>
      </w:r>
      <w:r>
        <w:t xml:space="preserve"> </w:t>
      </w:r>
      <w:r>
        <w:rPr>
          <w:bCs/>
          <w:b/>
        </w:rPr>
        <w:t xml:space="preserve">modelos mentales</w:t>
      </w:r>
      <w:r>
        <w:t xml:space="preserve">: se arma un modelo inicial simple y, en la validación, si aparece un contraejemplo, «se vuelve a empezar» (Cárdenas Poveda, 2026b, diapositivas 34-37). Usalo solo como analogía si te preguntan: De Neys no cita a Johnson-Laird.</w:t>
      </w:r>
    </w:p>
    <w:bookmarkEnd w:id="27"/>
    <w:bookmarkStart w:id="28" w:name="diapositiva-8-por-qué-es-un-acierto"/>
    <w:p>
      <w:pPr>
        <w:pStyle w:val="Heading2"/>
      </w:pPr>
      <w:r>
        <w:t xml:space="preserve">5. Diapositiva 8: por qué es un acierto</w:t>
      </w:r>
    </w:p>
    <w:p>
      <w:pPr>
        <w:pStyle w:val="FirstParagraph"/>
      </w:pPr>
      <w:r>
        <w:rPr>
          <w:bCs/>
          <w:b/>
        </w:rPr>
        <w:t xml:space="preserve">Primer argumento: le da a Evans el mecanismo que le faltaba.</w:t>
      </w:r>
    </w:p>
    <w:p>
      <w:pPr>
        <w:numPr>
          <w:ilvl w:val="0"/>
          <w:numId w:val="1005"/>
        </w:numPr>
        <w:pStyle w:val="Compact"/>
      </w:pPr>
      <w:r>
        <w:t xml:space="preserve">La teoría</w:t>
      </w:r>
      <w:r>
        <w:t xml:space="preserve"> </w:t>
      </w:r>
      <w:r>
        <w:rPr>
          <w:bCs/>
          <w:b/>
        </w:rPr>
        <w:t xml:space="preserve">heurístico-analítica</w:t>
      </w:r>
      <w:r>
        <w:t xml:space="preserve"> </w:t>
      </w:r>
      <w:r>
        <w:t xml:space="preserve">de Evans tiene dos estadios. El</w:t>
      </w:r>
      <w:r>
        <w:t xml:space="preserve"> </w:t>
      </w:r>
      <w:r>
        <w:rPr>
          <w:bCs/>
          <w:b/>
        </w:rPr>
        <w:t xml:space="preserve">heurístico</w:t>
      </w:r>
      <w:r>
        <w:t xml:space="preserve"> </w:t>
      </w:r>
      <w:r>
        <w:t xml:space="preserve">es preconsciente y rápido, y</w:t>
      </w:r>
      <w:r>
        <w:t xml:space="preserve"> </w:t>
      </w:r>
      <w:r>
        <w:rPr>
          <w:bCs/>
          <w:b/>
        </w:rPr>
        <w:t xml:space="preserve">selecciona</w:t>
      </w:r>
      <w:r>
        <w:t xml:space="preserve"> </w:t>
      </w:r>
      <w:r>
        <w:t xml:space="preserve">qué información es relevante. El</w:t>
      </w:r>
      <w:r>
        <w:t xml:space="preserve"> </w:t>
      </w:r>
      <w:r>
        <w:rPr>
          <w:bCs/>
          <w:b/>
        </w:rPr>
        <w:t xml:space="preserve">analítico</w:t>
      </w:r>
      <w:r>
        <w:t xml:space="preserve"> </w:t>
      </w:r>
      <w:r>
        <w:t xml:space="preserve">hace las deducciones sobre lo seleccionado (Valiña y Martín, 2014, pp. 19-20).</w:t>
      </w:r>
    </w:p>
    <w:p>
      <w:pPr>
        <w:numPr>
          <w:ilvl w:val="0"/>
          <w:numId w:val="1005"/>
        </w:numPr>
        <w:pStyle w:val="Compact"/>
      </w:pPr>
      <w:r>
        <w:t xml:space="preserve">Para Evans, los</w:t>
      </w:r>
      <w:r>
        <w:t xml:space="preserve"> </w:t>
      </w:r>
      <w:r>
        <w:rPr>
          <w:bCs/>
          <w:b/>
        </w:rPr>
        <w:t xml:space="preserve">sesgos</w:t>
      </w:r>
      <w:r>
        <w:t xml:space="preserve"> </w:t>
      </w:r>
      <w:r>
        <w:t xml:space="preserve">vienen del estadio heurístico y la</w:t>
      </w:r>
      <w:r>
        <w:t xml:space="preserve"> </w:t>
      </w:r>
      <w:r>
        <w:rPr>
          <w:bCs/>
          <w:b/>
        </w:rPr>
        <w:t xml:space="preserve">competencia</w:t>
      </w:r>
      <w:r>
        <w:t xml:space="preserve"> </w:t>
      </w:r>
      <w:r>
        <w:t xml:space="preserve">lógica, del analítico (Valiña y Martín, 2014, p. 22). Eso es exactamente la</w:t>
      </w:r>
      <w:r>
        <w:t xml:space="preserve"> </w:t>
      </w:r>
      <w:r>
        <w:rPr>
          <w:bCs/>
          <w:b/>
        </w:rPr>
        <w:t xml:space="preserve">exclusividad</w:t>
      </w:r>
      <w:r>
        <w:t xml:space="preserve">: la respuesta correcta queda reservada a lo analítico.</w:t>
      </w:r>
    </w:p>
    <w:p>
      <w:pPr>
        <w:numPr>
          <w:ilvl w:val="0"/>
          <w:numId w:val="1005"/>
        </w:numPr>
        <w:pStyle w:val="Compact"/>
      </w:pPr>
      <w:r>
        <w:t xml:space="preserve">Evans no especificó</w:t>
      </w:r>
      <w:r>
        <w:t xml:space="preserve"> </w:t>
      </w:r>
      <w:r>
        <w:rPr>
          <w:bCs/>
          <w:b/>
        </w:rPr>
        <w:t xml:space="preserve">qué hace que intervenga</w:t>
      </w:r>
      <w:r>
        <w:t xml:space="preserve"> </w:t>
      </w:r>
      <w:r>
        <w:t xml:space="preserve">el estadio analítico. De Neys sí: la</w:t>
      </w:r>
      <w:r>
        <w:t xml:space="preserve"> </w:t>
      </w:r>
      <w:r>
        <w:rPr>
          <w:bCs/>
          <w:b/>
        </w:rPr>
        <w:t xml:space="preserve">incertidumbre</w:t>
      </w:r>
      <w:r>
        <w:t xml:space="preserve"> </w:t>
      </w:r>
      <w:r>
        <w:t xml:space="preserve">entre intuiciones.</w:t>
      </w:r>
    </w:p>
    <w:p>
      <w:pPr>
        <w:numPr>
          <w:ilvl w:val="0"/>
          <w:numId w:val="1005"/>
        </w:numPr>
        <w:pStyle w:val="Compact"/>
      </w:pPr>
      <w:r>
        <w:t xml:space="preserve">Además coinciden en algo: para Evans «las personas cometen errores en razonamiento porque piensan selectivamente» (Evans, 1995, como se citó en Valiña y Martín, 2014, p. 20). En De Neys, deliberar a veces solo</w:t>
      </w:r>
      <w:r>
        <w:t xml:space="preserve"> </w:t>
      </w:r>
      <w:r>
        <w:rPr>
          <w:bCs/>
          <w:b/>
        </w:rPr>
        <w:t xml:space="preserve">justifica</w:t>
      </w:r>
      <w:r>
        <w:t xml:space="preserve"> </w:t>
      </w:r>
      <w:r>
        <w:t xml:space="preserve">la intuición que uno ya tenía.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Cs/>
          <w:b/>
        </w:rPr>
        <w:t xml:space="preserve">Clase:</w:t>
      </w:r>
      <w:r>
        <w:t xml:space="preserve"> </w:t>
      </w:r>
      <w:r>
        <w:t xml:space="preserve">en clase, Evans aparece con sus tres preguntas: qué explica la competencia lógica, qué produce los sesgos y por qué el rendimiento depende del contenido (Cárdenas Poveda, 2026b, diapositiva 30). Y la clase distingue</w:t>
      </w:r>
      <w:r>
        <w:t xml:space="preserve"> </w:t>
      </w:r>
      <w:r>
        <w:rPr>
          <w:bCs/>
          <w:b/>
        </w:rPr>
        <w:t xml:space="preserve">competencia</w:t>
      </w:r>
      <w:r>
        <w:t xml:space="preserve"> </w:t>
      </w:r>
      <w:r>
        <w:t xml:space="preserve">(lo que uno puede hacer) de</w:t>
      </w:r>
      <w:r>
        <w:t xml:space="preserve"> </w:t>
      </w:r>
      <w:r>
        <w:rPr>
          <w:bCs/>
          <w:b/>
        </w:rPr>
        <w:t xml:space="preserve">actuación</w:t>
      </w:r>
      <w:r>
        <w:t xml:space="preserve"> </w:t>
      </w:r>
      <w:r>
        <w:t xml:space="preserve">(lo que hace en una tarea concreta) (Cárdenas Poveda, 2026b, diapositiva 27). Si te preguntan, podés tender este puente (es nuestro, no de Evans): así como un error de actuación no prueba que falte la competencia, el sesgo del estadio heurístico no prueba que falte la competencia lógica.</w:t>
      </w:r>
    </w:p>
    <w:p>
      <w:pPr>
        <w:pStyle w:val="FirstParagraph"/>
      </w:pPr>
      <w:r>
        <w:rPr>
          <w:bCs/>
          <w:b/>
        </w:rPr>
        <w:t xml:space="preserve">Segundo argumento: resuelve el problema del control.</w:t>
      </w:r>
      <w:r>
        <w:t xml:space="preserve"> </w:t>
      </w:r>
      <w:r>
        <w:t xml:space="preserve">González Labra plantea que un sistema que hace inferencias necesita un</w:t>
      </w:r>
      <w:r>
        <w:t xml:space="preserve"> </w:t>
      </w:r>
      <w:r>
        <w:rPr>
          <w:bCs/>
          <w:b/>
        </w:rPr>
        <w:t xml:space="preserve">mecanismo de control</w:t>
      </w:r>
      <w:r>
        <w:t xml:space="preserve"> </w:t>
      </w:r>
      <w:r>
        <w:t xml:space="preserve">que elija las inferencias relevantes, porque si no se pierde en un sinfín de inferencias posibles (González Labra, s. f., p. 15). La retroalimentación de De Neys cumple ese papel: dice cuándo empezar a pensar y cuándo</w:t>
      </w:r>
      <w:r>
        <w:t xml:space="preserve"> </w:t>
      </w:r>
      <w:r>
        <w:rPr>
          <w:bCs/>
          <w:b/>
        </w:rPr>
        <w:t xml:space="preserve">parar</w:t>
      </w:r>
      <w:r>
        <w:t xml:space="preserve">.</w:t>
      </w:r>
    </w:p>
    <w:bookmarkEnd w:id="28"/>
    <w:bookmarkStart w:id="29" w:name="preguntas-que-te-pueden-hacer"/>
    <w:p>
      <w:pPr>
        <w:pStyle w:val="Heading2"/>
      </w:pPr>
      <w:r>
        <w:t xml:space="preserve">6. Preguntas que te pueden hacer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breve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el sistema 2 no puede vigilar al sistema 1?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para ver el conflicto necesita su propia respuesta, y para eso ya tiene que estar activo. Es una paradoja (De Neys, 2023a, p. 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es el umbral?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nivel de incertidumbre a partir del cual se activa el sistema 2. El autor no le da un valor, y eso lo critica el expositor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¿Pensar más garantiza acertar?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La deliberación puede usarse para justificar la intuición equivocada (De Neys, 2023a, p. 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¿La teoría de Evans la vimos en clase?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 detalle: en clase aparecen sus preguntas (Clase 02, diap. 30); la teoría está en Valiña y Martín (2014), cap.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¿De Neys critica a Evans?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 la exclusividad de los modelos clásicos, pero en su respuesta reconoce que Evans y Stanovich ya la abandonaron en sus trabajos recientes (De Neys, 2023b, p. 67). Su aporte es mostrar la relación entre exclusividad y cambio.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¿Y si no hay ninguna intuición?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incertidumbre es máxima y hay que deliberar: es el caso de un problema totalmente nuevo (De Neys, 2023a, p. 9).</w:t>
            </w:r>
          </w:p>
        </w:tc>
      </w:tr>
    </w:tbl>
    <w:bookmarkEnd w:id="29"/>
    <w:bookmarkStart w:id="30" w:name="conceptos-que-conviene-poder-definir"/>
    <w:p>
      <w:pPr>
        <w:pStyle w:val="Heading2"/>
      </w:pPr>
      <w:r>
        <w:t xml:space="preserve">7. Conceptos que conviene poder definir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Exclusividad:</w:t>
      </w:r>
      <w:r>
        <w:t xml:space="preserve"> </w:t>
      </w:r>
      <w:r>
        <w:t xml:space="preserve">suponer que una respuesta (la lógica) solo puede generarla el sistema 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Mecanismo de cambio:</w:t>
      </w:r>
      <w:r>
        <w:t xml:space="preserve"> </w:t>
      </w:r>
      <w:r>
        <w:t xml:space="preserve">cómo se decide pasar del sistema 1 al 2, y volver.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Modelo serial (</w:t>
      </w:r>
      <w:r>
        <w:rPr>
          <w:iCs/>
          <w:i/>
          <w:bCs/>
          <w:b/>
        </w:rPr>
        <w:t xml:space="preserve">default-interventionist</w:t>
      </w:r>
      <w:r>
        <w:rPr>
          <w:bCs/>
          <w:b/>
        </w:rPr>
        <w:t xml:space="preserve">):</w:t>
      </w:r>
      <w:r>
        <w:t xml:space="preserve"> </w:t>
      </w:r>
      <w:r>
        <w:t xml:space="preserve">primero actúa el sistema 1 y el 2 interviene solo si hace falta.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Incertidumbre (U):</w:t>
      </w:r>
      <w:r>
        <w:t xml:space="preserve"> </w:t>
      </w:r>
      <w:r>
        <w:t xml:space="preserve">cuán parecidas en fuerza son las intuiciones en competencia.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Umbral de deliberación:</w:t>
      </w:r>
      <w:r>
        <w:t xml:space="preserve"> </w:t>
      </w:r>
      <w:r>
        <w:t xml:space="preserve">el nivel de U a partir del cual se activa el sistema 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Retroalimentación:</w:t>
      </w:r>
      <w:r>
        <w:t xml:space="preserve"> </w:t>
      </w:r>
      <w:r>
        <w:t xml:space="preserve">el efecto del sistema 2 sobre la fuerza de las intuiciones, que permite dejar de pensar.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Estadio heurístico / analítico (Evans):</w:t>
      </w:r>
      <w:r>
        <w:t xml:space="preserve"> </w:t>
      </w:r>
      <w:r>
        <w:t xml:space="preserve">selección preconsciente de lo relevante / deducción sobre lo seleccionado.</w:t>
      </w:r>
    </w:p>
    <w:bookmarkEnd w:id="30"/>
    <w:bookmarkStart w:id="31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Cárdenas Poveda, C. (2026a).</w:t>
      </w:r>
      <w:r>
        <w:t xml:space="preserve"> </w:t>
      </w:r>
      <w:r>
        <w:rPr>
          <w:iCs/>
          <w:i/>
        </w:rPr>
        <w:t xml:space="preserve">Introducción: Desarrollo del estudio del pensamiento en psicología, desde enfoques clásicos a modelos contemporáneos</w:t>
      </w:r>
      <w:r>
        <w:t xml:space="preserve"> </w:t>
      </w:r>
      <w:r>
        <w:t xml:space="preserve">[Diapositivas de clase: Pensamiento, Clase 01]. Procesos Básicos III, Universidad Favaloro.</w:t>
      </w:r>
    </w:p>
    <w:p>
      <w:pPr>
        <w:pStyle w:val="BodyText"/>
      </w:pPr>
      <w:r>
        <w:t xml:space="preserve">Cárdenas Poveda, C. (2026b).</w:t>
      </w:r>
      <w:r>
        <w:t xml:space="preserve"> </w:t>
      </w:r>
      <w:r>
        <w:rPr>
          <w:iCs/>
          <w:i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BodyText"/>
      </w:pPr>
      <w:r>
        <w:t xml:space="preserve">Cárdenas Poveda, C. (2026c).</w:t>
      </w:r>
      <w:r>
        <w:t xml:space="preserve"> </w:t>
      </w:r>
      <w:r>
        <w:rPr>
          <w:iCs/>
          <w:i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BodyText"/>
      </w:pPr>
      <w:r>
        <w:t xml:space="preserve">De Neys, W. (2023a). Advancing theorizing about fast-and-slow thinking.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,</w:t>
      </w:r>
      <w:r>
        <w:t xml:space="preserve"> </w:t>
      </w:r>
      <w:r>
        <w:rPr>
          <w:iCs/>
          <w:i/>
        </w:rPr>
        <w:t xml:space="preserve">46</w:t>
      </w:r>
      <w:r>
        <w:t xml:space="preserve">, Artículo e111. https://doi.org/10.1017/S0140525X2200142X</w:t>
      </w:r>
    </w:p>
    <w:p>
      <w:pPr>
        <w:pStyle w:val="BodyText"/>
      </w:pPr>
      <w:r>
        <w:t xml:space="preserve">De Neys, W. (2023b). Further advancing fast-and-slow theorizing.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,</w:t>
      </w:r>
      <w:r>
        <w:t xml:space="preserve"> </w:t>
      </w:r>
      <w:r>
        <w:rPr>
          <w:iCs/>
          <w:i/>
        </w:rPr>
        <w:t xml:space="preserve">46</w:t>
      </w:r>
      <w:r>
        <w:t xml:space="preserve">, Artículo e146. https://doi.org/10.1017/S0140525X23000559</w:t>
      </w:r>
    </w:p>
    <w:p>
      <w:pPr>
        <w:pStyle w:val="BodyText"/>
      </w:pPr>
      <w:r>
        <w:t xml:space="preserve">González Labra, M. J. (s. f.). Psicología del pensamiento: Esbozo histórico. En</w:t>
      </w:r>
      <w:r>
        <w:t xml:space="preserve"> </w:t>
      </w:r>
      <w:r>
        <w:rPr>
          <w:iCs/>
          <w:i/>
        </w:rPr>
        <w:t xml:space="preserve">Psicología del pensamiento</w:t>
      </w:r>
      <w:r>
        <w:t xml:space="preserve"> </w:t>
      </w:r>
      <w:r>
        <w:t xml:space="preserve">(cap. 1, pp. 1-22). UNED.</w:t>
      </w:r>
    </w:p>
    <w:p>
      <w:pPr>
        <w:pStyle w:val="BodyText"/>
      </w:pPr>
      <w:r>
        <w:t xml:space="preserve">Valiña, M. D., y Martín, M. (2014). Razonamiento pragmático. En M. Carretero y M. Asensio (Coords.),</w:t>
      </w:r>
      <w:r>
        <w:t xml:space="preserve"> </w:t>
      </w:r>
      <w:r>
        <w:rPr>
          <w:iCs/>
          <w:i/>
        </w:rPr>
        <w:t xml:space="preserve">Psicología del pensamiento: Teoría y prácticas</w:t>
      </w:r>
      <w:r>
        <w:t xml:space="preserve"> </w:t>
      </w:r>
      <w:r>
        <w:t xml:space="preserve">(cap. 6). Alianza.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Expositor 2 — Acierto 1: el control que faltaba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2026-10-27T20:03:00Z</dcterms:created>
  <dcterms:modified xsi:type="dcterms:W3CDTF">2026-10-27T20:03:00Z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