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85B4276" w14:textId="77777777" w:rsidR="00CC479B" w:rsidRPr="005E37BB" w:rsidRDefault="0073206A">
      <w:pPr>
        <w:rPr>
          <w:rFonts w:ascii="Cambria" w:eastAsia="Cambria" w:hAnsi="Cambria" w:cs="Cambria"/>
          <w:b/>
          <w:bCs/>
          <w:color w:val="000000" w:themeColor="text1"/>
          <w:sz w:val="36"/>
          <w:szCs w:val="36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36"/>
          <w:szCs w:val="36"/>
          <w:highlight w:val="white"/>
        </w:rPr>
        <w:t>ESTRUCTURAS SINTÁCTICAS Y PROCESAMIENTO DEL LENGUAJE EN EL AGRAMATISMO</w:t>
      </w:r>
    </w:p>
    <w:p w14:paraId="3011529B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39ABE74" w14:textId="77777777" w:rsidR="00CC479B" w:rsidRPr="005E37BB" w:rsidRDefault="0073206A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INTRODUCCIÓN A LA SINTAXIS Y LA COMPRENSIÓN DE ORACIONES</w:t>
      </w:r>
    </w:p>
    <w:p w14:paraId="0289402F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6700EF5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La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sintaxis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es una rama de la gramática que estudia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cómo se relacionan los elementos dentro de una oración para dar lugar a árboles sintácticos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.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Para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comprender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realmente una oración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, no basta con conocer el significado individual de las palabras; es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 fundamental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extraer su estructura sintáctica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en la mente, lo cual nos permite identificar "quién hace qué, a quién". </w:t>
      </w:r>
    </w:p>
    <w:p w14:paraId="73FABC92" w14:textId="77777777" w:rsidR="00CC479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737B24FE" w14:textId="7710A870" w:rsidR="005E37BB" w:rsidRPr="005E37BB" w:rsidRDefault="005E37BB" w:rsidP="005C743E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Para comprender hay que “extraer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estructura sintáctica</w:t>
      </w:r>
      <w: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”.</w:t>
      </w:r>
    </w:p>
    <w:p w14:paraId="75212FA3" w14:textId="45087D6B" w:rsidR="00CC479B" w:rsidRPr="005E37BB" w:rsidRDefault="00CC479B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152D7122" w14:textId="77777777" w:rsidR="00CC479B" w:rsidRPr="005E37BB" w:rsidRDefault="0073206A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3209F6EF" wp14:editId="23376C95">
            <wp:extent cx="5842660" cy="3420093"/>
            <wp:effectExtent l="0" t="0" r="5715" b="952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4196" cy="3438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9F501" w14:textId="7777777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1518DE10" w14:textId="77777777" w:rsidR="00CC479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El orden de las palabras es vital, ya que modificar la posición de un modificador (por ejemplo, cambiar "café colombiano" por "aeropuerto colombiano") altera por completo el significado de la oración e incluso puede volverla incorrecta.</w:t>
      </w:r>
    </w:p>
    <w:p w14:paraId="78116334" w14:textId="77777777" w:rsidR="005C743E" w:rsidRDefault="005C743E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5E35A7EC" w14:textId="2001A2D3" w:rsidR="005C743E" w:rsidRPr="005E37BB" w:rsidRDefault="005C743E" w:rsidP="005C743E">
      <w:pPr>
        <w:ind w:left="1134" w:right="1134"/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La estructura sintáctica es la forma en que se relacionan entre sí los diferentes elementos de la oración.</w:t>
      </w:r>
    </w:p>
    <w:p w14:paraId="760BD637" w14:textId="79D03378" w:rsidR="00CC479B" w:rsidRPr="005E37BB" w:rsidRDefault="00CC479B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F25E3FB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BA7F285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50FA617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463AF07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F3E5DE3" w14:textId="77777777" w:rsidR="00CC479B" w:rsidRPr="005E37BB" w:rsidRDefault="0073206A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lastRenderedPageBreak/>
        <w:t>ARGUMENTOS Y PAPELES TEMÁTICOS</w:t>
      </w:r>
    </w:p>
    <w:p w14:paraId="36A485BD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A99301A" w14:textId="7E65C194" w:rsidR="00CC479B" w:rsidRPr="005E37BB" w:rsidRDefault="0073206A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2A53B7B7" wp14:editId="68BBAEE3">
            <wp:extent cx="5122613" cy="780516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2613" cy="780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86211" w14:textId="6F071962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Los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constituyentes que un verbo exige por su propia naturaleza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se denominan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ARGUMENTOS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 Existen verbos que no requieren ningún argumento (como los del clima, en oraciones unimembres), verbos que requieren uno (como "correr"), verbos que requieren dos (como "comprar" o "patear", que piden un sujeto y un objeto directo), y verbos que obligan a tener tres (como "dar" o "regalar", que suman un objeto indirecto).</w:t>
      </w:r>
    </w:p>
    <w:p w14:paraId="30B70A22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Estos argumentos cumplen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FUNCIONES SINTÁCTICAS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(como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sujeto u objeto directo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) que varían según el contexto de la oración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6EA45B40" w14:textId="3636CA99" w:rsidR="00CC479B" w:rsidRPr="005E37BB" w:rsidRDefault="0073206A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03311847" wp14:editId="0D7D1F28">
            <wp:extent cx="3931988" cy="1238009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988" cy="1238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E80DA" w14:textId="443812D2" w:rsidR="00CC479B" w:rsidRPr="005E37BB" w:rsidRDefault="0073206A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Además,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se relacionan con el verbo a través de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PAPELES O ROLES TEMÁTICOS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:</w:t>
      </w:r>
    </w:p>
    <w:p w14:paraId="0F7210F4" w14:textId="77777777" w:rsidR="00CC479B" w:rsidRPr="005E37BB" w:rsidRDefault="0073206A">
      <w:pPr>
        <w:numPr>
          <w:ilvl w:val="0"/>
          <w:numId w:val="1"/>
        </w:numPr>
        <w:shd w:val="clear" w:color="auto" w:fill="FFFFFF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Agente: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Aquel que ejecuta la acción del verbo.</w:t>
      </w:r>
    </w:p>
    <w:p w14:paraId="26010761" w14:textId="77777777" w:rsidR="00CC479B" w:rsidRPr="005E37BB" w:rsidRDefault="0073206A">
      <w:pPr>
        <w:numPr>
          <w:ilvl w:val="0"/>
          <w:numId w:val="1"/>
        </w:numPr>
        <w:shd w:val="clear" w:color="auto" w:fill="FFFFFF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Tema: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Un objeto inanimado que sufre o recibe la acción del verbo.</w:t>
      </w:r>
    </w:p>
    <w:p w14:paraId="1084EA8F" w14:textId="77777777" w:rsidR="00CC479B" w:rsidRPr="005E37BB" w:rsidRDefault="0073206A">
      <w:pPr>
        <w:numPr>
          <w:ilvl w:val="0"/>
          <w:numId w:val="1"/>
        </w:numPr>
        <w:shd w:val="clear" w:color="auto" w:fill="FFFFFF"/>
        <w:spacing w:after="180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Paciente: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Una entidad animada que sufre la acción del verbo.</w:t>
      </w:r>
    </w:p>
    <w:p w14:paraId="56272D04" w14:textId="77777777" w:rsidR="00CC479B" w:rsidRPr="005E37BB" w:rsidRDefault="0073206A" w:rsidP="00E22A9F">
      <w:pPr>
        <w:shd w:val="clear" w:color="auto" w:fill="FFFFFF"/>
        <w:spacing w:after="180"/>
        <w:jc w:val="center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14210054" wp14:editId="511642DF">
            <wp:extent cx="5246438" cy="1473632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6438" cy="1473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EC877" w14:textId="052DD17D" w:rsidR="00CC479B" w:rsidRPr="005E37BB" w:rsidRDefault="0073206A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COMPRENSIÓN EN PACIENTES CON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AGRAMATISMO</w:t>
      </w:r>
    </w:p>
    <w:p w14:paraId="49CA53A5" w14:textId="77777777" w:rsidR="00E22A9F" w:rsidRPr="005E37BB" w:rsidRDefault="00E22A9F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06F21A9" w14:textId="5438E8CE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agramatismo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es un síndrome clínico asociado a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Afasia de Broca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, históricamente caracterizado por un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habla telegráfica, oraciones simples y ausencia de palabras funcionales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. Aunque se creía que estos pacientes tenían la comprensión conservada, las investigaciones demuestran que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fallan bajo la combinación de dos variables clave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: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canonicidad de las oraciones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y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reversibilidad semántica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2647FD4E" w14:textId="32CD6457" w:rsidR="00E22A9F" w:rsidRPr="005E37BB" w:rsidRDefault="00E22A9F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C8F30A1" w14:textId="77777777" w:rsidR="00E22A9F" w:rsidRPr="005E37BB" w:rsidRDefault="00E22A9F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26B2E81" w14:textId="77777777" w:rsidR="00CC479B" w:rsidRPr="005E37BB" w:rsidRDefault="0073206A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lastRenderedPageBreak/>
        <w:t xml:space="preserve">Una oración es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CANÓNICA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cuando sigue el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orden prototípico del idioma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; en español, este orden es Sujeto-Verbo-Objeto.</w:t>
      </w:r>
    </w:p>
    <w:p w14:paraId="54E3EA19" w14:textId="77777777" w:rsidR="00CC479B" w:rsidRPr="005E37BB" w:rsidRDefault="0073206A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00735A4D" wp14:editId="645BFD02">
            <wp:extent cx="4045683" cy="1943514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5683" cy="1943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895C0" w14:textId="7777777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66B5CA54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Una oración es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SEMÁNTICAMENTE REVERSIBLE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cuando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ambos argumentos podrían lógicamente ejecutar la acción del verbo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(por ejemplo, "el perro mordió al ratón"). </w:t>
      </w:r>
    </w:p>
    <w:p w14:paraId="671FE1B6" w14:textId="77777777" w:rsidR="00CC479B" w:rsidRPr="005E37BB" w:rsidRDefault="0073206A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3806290B" wp14:editId="5F615ED7">
            <wp:extent cx="3827213" cy="1323079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7213" cy="1323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30438" w14:textId="4193C0C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75BD62DE" w14:textId="77E68F3E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Cuando una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oración es pasiva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(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no canónica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, porque el objeto pasa al primer lugar) y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semánticamente reversible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(ej. "el notero fue golpeado por el famoso"), los pacientes </w:t>
      </w: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agramáticos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 fallan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. Esto ocurre porque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suelen utilizar la estrategia clásica de asignar el papel de agente al primer sustantivo que aparece en la oración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63123089" w14:textId="77777777" w:rsidR="00E22A9F" w:rsidRPr="005E37BB" w:rsidRDefault="00E22A9F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0EDED79" w14:textId="27FA4085" w:rsidR="00E22A9F" w:rsidRPr="005E37BB" w:rsidRDefault="00E22A9F" w:rsidP="00E22A9F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4689F1AD" wp14:editId="742F3797">
            <wp:extent cx="4203865" cy="2814452"/>
            <wp:effectExtent l="0" t="0" r="6350" b="5080"/>
            <wp:docPr id="9" name="image5.pn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 descr="Texto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701" cy="2821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6DCF9" w14:textId="4BDCF114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76196906" w14:textId="47DF0670" w:rsidR="00E22A9F" w:rsidRPr="005E37BB" w:rsidRDefault="00E22A9F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CCCC107" w14:textId="77777777" w:rsidR="00E22A9F" w:rsidRPr="005E37BB" w:rsidRDefault="00E22A9F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9D84640" w14:textId="77777777" w:rsidR="00CC479B" w:rsidRPr="005E37BB" w:rsidRDefault="0073206A" w:rsidP="00E22A9F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lastRenderedPageBreak/>
        <w:t xml:space="preserve">BASES NEUROANATÓMICAS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Y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EVALUACIÓN DE LA COMPRENSIÓN</w:t>
      </w:r>
    </w:p>
    <w:p w14:paraId="390BE097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BD36474" w14:textId="2F134D03" w:rsidR="00CC479B" w:rsidRPr="005E37BB" w:rsidRDefault="0073206A" w:rsidP="00B95F96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El proceso de comprensión inicia en la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corteza auditiva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y luego pasa al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lóbulo temporal medial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, donde se descompone la estructura jerárquica de la oración. Posteriormente, la información viaja 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centros semánticos como el giro angular y el lóbulo temporal anterior (zona </w:t>
      </w:r>
      <w:proofErr w:type="spellStart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amodal</w:t>
      </w:r>
      <w:proofErr w:type="spellEnd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)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yellow"/>
        </w:rPr>
        <w:t xml:space="preserve">.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Durante este proceso,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área de Broca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(</w:t>
      </w: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pars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triangularis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 y </w:t>
      </w: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pars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opercularis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) actúa como una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memoria de trabajo lingüística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, manteniendo la estructura de la oración mientras se decodifica.</w:t>
      </w:r>
    </w:p>
    <w:p w14:paraId="37C17FA5" w14:textId="7777777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154ABE0D" w14:textId="77777777" w:rsidR="00CC479B" w:rsidRPr="005E37BB" w:rsidRDefault="0073206A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EVALUACIÓN Y TAREAS EXPERIMENTALES </w:t>
      </w:r>
    </w:p>
    <w:p w14:paraId="6F69BBC8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4655D74D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Para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evaluar esta comprensión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se utilizan principalmente tres técnicas:</w:t>
      </w:r>
    </w:p>
    <w:p w14:paraId="66317153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40FE39DE" w14:textId="71D9F6E8" w:rsidR="00CC479B" w:rsidRPr="005E37BB" w:rsidRDefault="0073206A" w:rsidP="00B95F96">
      <w:pPr>
        <w:numPr>
          <w:ilvl w:val="0"/>
          <w:numId w:val="3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Selección de imágenes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presenta una oración y el sujeto debe señalar a cuál de cuatro dibujos hace referencia.</w:t>
      </w:r>
    </w:p>
    <w:p w14:paraId="11AB1818" w14:textId="09686919" w:rsidR="00CC479B" w:rsidRPr="005E37BB" w:rsidRDefault="0073206A" w:rsidP="00B95F96">
      <w:pPr>
        <w:numPr>
          <w:ilvl w:val="0"/>
          <w:numId w:val="3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Verdadero o falso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presenta un dibujo y una oración, y el sujeto debe indicar si coinciden.</w:t>
      </w:r>
    </w:p>
    <w:p w14:paraId="752D2EA0" w14:textId="3F7A1756" w:rsidR="00CC479B" w:rsidRPr="005E37BB" w:rsidRDefault="0073206A" w:rsidP="00B95F96">
      <w:pPr>
        <w:numPr>
          <w:ilvl w:val="0"/>
          <w:numId w:val="3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proofErr w:type="spellStart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Eye</w:t>
      </w:r>
      <w:proofErr w:type="spellEnd"/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-tracking (seguimiento ocular):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Mide sacadas y regresiones; ante oraciones sintácticamente complejas, aumentan las regresiones en la lectura.</w:t>
      </w:r>
    </w:p>
    <w:p w14:paraId="61629859" w14:textId="60C8E6CB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64ADE14" w14:textId="5136610F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E365457" w14:textId="754E69EA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C422DD1" w14:textId="71E495D9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9558763" w14:textId="1137CDFD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4E62167" w14:textId="2B9C32A1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24F0589" w14:textId="4C941157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76A15C3" w14:textId="6BD1CDE7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AD4FE9E" w14:textId="0838DC3A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865550C" w14:textId="327C54C6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6CCF83C" w14:textId="605BFA80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43A5DF22" w14:textId="4D6E0500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0C2AF30" w14:textId="17C78447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C2A6857" w14:textId="61F1B58F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0CF14A1" w14:textId="73572A9E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720AF033" w14:textId="28ADB7A9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B6B8DDC" w14:textId="582E04FE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78825677" w14:textId="3B3C1D66" w:rsidR="00B95F96" w:rsidRPr="005E37BB" w:rsidRDefault="00B95F9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E7B81A6" w14:textId="42EDF2A1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32985B1" w14:textId="77777777" w:rsidR="00CC479B" w:rsidRPr="005E37BB" w:rsidRDefault="0073206A" w:rsidP="00E22A9F">
      <w:pPr>
        <w:jc w:val="both"/>
        <w:rPr>
          <w:rFonts w:ascii="Cambria" w:eastAsia="Cambria" w:hAnsi="Cambria" w:cs="Cambria"/>
          <w:b/>
          <w:bCs/>
          <w:color w:val="000000" w:themeColor="text1"/>
          <w:sz w:val="36"/>
          <w:szCs w:val="36"/>
          <w:highlight w:val="magenta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36"/>
          <w:szCs w:val="36"/>
          <w:highlight w:val="magenta"/>
        </w:rPr>
        <w:lastRenderedPageBreak/>
        <w:t>PRODUCCIÓN DEL LENGUAJE: EL MODELO DE GARRETT</w:t>
      </w:r>
    </w:p>
    <w:p w14:paraId="6AFA763E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31C2F28" w14:textId="466661F6" w:rsidR="00CC479B" w:rsidRPr="005E37BB" w:rsidRDefault="0073206A" w:rsidP="00B95F96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Estudiar la producción es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más complejo</w:t>
      </w:r>
      <w:r w:rsidR="00B95F96"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="00B95F96"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y </w:t>
      </w:r>
      <w:r w:rsidR="00B95F96"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mucho más escasos </w:t>
      </w:r>
      <w:r w:rsidR="00B95F96"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q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ue la comprensión, pero se utilizan herramientas como la descripción de la lámina "El robo de las galletas".</w:t>
      </w:r>
    </w:p>
    <w:p w14:paraId="5B49EA18" w14:textId="7777777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DA68F62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Basándose en el análisis de miles de errores en el habla, Merrill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Garrett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propuso un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MODELO MODULAR DE PRODUCCIÓN DE ORACIONES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con cinco niveles, donde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cada módulo procesa información y la transfiere al siguiente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:</w:t>
      </w:r>
    </w:p>
    <w:p w14:paraId="39D77553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781262FB" w14:textId="150EE5CE" w:rsidR="00CC479B" w:rsidRPr="005E37BB" w:rsidRDefault="0073206A" w:rsidP="00B95F96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Nivel de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mensaje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Es una etapa puramente conceptual y abstracta donde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se genera la idea y la intención pragmática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No hay palabras ni errores lingüísticos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en este nivel.</w:t>
      </w:r>
    </w:p>
    <w:p w14:paraId="746C2E8B" w14:textId="77777777" w:rsidR="00CC479B" w:rsidRPr="005E37BB" w:rsidRDefault="0073206A" w:rsidP="005E37BB">
      <w:pPr>
        <w:shd w:val="clear" w:color="auto" w:fill="FFFFFF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51A8DDED" wp14:editId="56569EB2">
            <wp:extent cx="5294063" cy="1432511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4063" cy="1432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71F8" w14:textId="77777777" w:rsidR="00CC479B" w:rsidRPr="005E37BB" w:rsidRDefault="00CC479B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5B44FA71" w14:textId="6C85906B" w:rsidR="00CC479B" w:rsidRPr="005E37BB" w:rsidRDefault="0073206A" w:rsidP="00B95F96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Nivel </w:t>
      </w:r>
      <w:r w:rsidR="00B95F96"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funcional/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oracional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A partir de la idea preverbal, se seleccionan conceptos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(aún no palabras específicas),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se especifica la estructura de superficie y se asignan los conceptos a posiciones sintácticas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Aquí se producen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errores semánticos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y 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intercambio de palabras de la misma categoría gramatical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intercambiar un sustantivo por otro sustantivo).</w:t>
      </w:r>
    </w:p>
    <w:p w14:paraId="0048AFF3" w14:textId="77777777" w:rsidR="00CC479B" w:rsidRPr="005E37BB" w:rsidRDefault="0073206A" w:rsidP="005E37BB">
      <w:pPr>
        <w:shd w:val="clear" w:color="auto" w:fill="FFFFFF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254F87FC" wp14:editId="77209E31">
            <wp:extent cx="5579119" cy="3421312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119" cy="3421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2AA28" w14:textId="77777777" w:rsidR="00CC479B" w:rsidRPr="005E37BB" w:rsidRDefault="0073206A" w:rsidP="005E37BB">
      <w:pPr>
        <w:shd w:val="clear" w:color="auto" w:fill="FFFFFF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lastRenderedPageBreak/>
        <w:drawing>
          <wp:inline distT="114300" distB="114300" distL="114300" distR="114300" wp14:anchorId="3961C13A" wp14:editId="763E989F">
            <wp:extent cx="5617913" cy="3213776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913" cy="3213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6B92B" w14:textId="77777777" w:rsidR="00CC479B" w:rsidRPr="005E37BB" w:rsidRDefault="00CC479B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094A796C" w14:textId="77777777" w:rsidR="00CC479B" w:rsidRPr="005E37BB" w:rsidRDefault="0073206A" w:rsidP="00E22A9F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Nivel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posicional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recuperan las raíces de las palabras y, por separado, los morfemas y palabras funcionales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Dado que raíces y morfemas se procesan de forma independiente, ocurren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errores morfológicos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, de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adición/omisión, errores formales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(palabras que suenan similar) y 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intercambio con anclaje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(las raíces de las palabras se intercambian de lugar, pero los morfemas permanecen en su posición original).</w:t>
      </w:r>
    </w:p>
    <w:p w14:paraId="0920CCB3" w14:textId="77777777" w:rsidR="00CC479B" w:rsidRPr="005E37BB" w:rsidRDefault="0073206A" w:rsidP="005E37BB">
      <w:pPr>
        <w:shd w:val="clear" w:color="auto" w:fill="FFFFFF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magenta"/>
        </w:rPr>
        <w:drawing>
          <wp:inline distT="114300" distB="114300" distL="114300" distR="114300" wp14:anchorId="5A7201B3" wp14:editId="62B80645">
            <wp:extent cx="5307280" cy="2973637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280" cy="2973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9A5CD" w14:textId="77777777" w:rsidR="00CC479B" w:rsidRPr="005E37BB" w:rsidRDefault="0073206A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lastRenderedPageBreak/>
        <w:drawing>
          <wp:inline distT="114300" distB="114300" distL="114300" distR="114300" wp14:anchorId="48D56187" wp14:editId="3D0B576D">
            <wp:extent cx="5303588" cy="3369338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88" cy="3369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A7AD8" w14:textId="77777777" w:rsidR="00CC479B" w:rsidRPr="005E37BB" w:rsidRDefault="00CC479B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1A87945A" w14:textId="77777777" w:rsidR="00CC479B" w:rsidRPr="005E37BB" w:rsidRDefault="0073206A" w:rsidP="00E22A9F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Nivel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fonético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En este nivel se da el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plan fonológico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El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error característico es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acomodación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, donde el sujeto comete un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error en un morfema inicial y ajusta el resto de la oración para que siga siendo gramaticalmente correcta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decir "con </w:t>
      </w:r>
      <w:r w:rsidRPr="005E37BB">
        <w:rPr>
          <w:rFonts w:ascii="Cambria" w:eastAsia="Cambria" w:hAnsi="Cambria" w:cs="Cambria"/>
          <w:i/>
          <w:iCs/>
          <w:color w:val="000000" w:themeColor="text1"/>
          <w:sz w:val="28"/>
          <w:szCs w:val="28"/>
        </w:rPr>
        <w:t>este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tráfico va a estar intensa la lluvia" en lugar de "con </w:t>
      </w:r>
      <w:r w:rsidRPr="005E37BB">
        <w:rPr>
          <w:rFonts w:ascii="Cambria" w:eastAsia="Cambria" w:hAnsi="Cambria" w:cs="Cambria"/>
          <w:i/>
          <w:iCs/>
          <w:color w:val="000000" w:themeColor="text1"/>
          <w:sz w:val="28"/>
          <w:szCs w:val="28"/>
        </w:rPr>
        <w:t>esta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lluvia...").</w:t>
      </w:r>
    </w:p>
    <w:p w14:paraId="5E52F91D" w14:textId="39E24F14" w:rsidR="00CC479B" w:rsidRPr="005E37BB" w:rsidRDefault="0073206A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7725D333" wp14:editId="01244D3B">
            <wp:extent cx="5455988" cy="2760088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988" cy="276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0958C" w14:textId="437589AD" w:rsidR="00B95F96" w:rsidRPr="005E37BB" w:rsidRDefault="00B95F96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0F2F8E3D" wp14:editId="2E706C37">
            <wp:extent cx="5446463" cy="1826167"/>
            <wp:effectExtent l="0" t="0" r="0" b="0"/>
            <wp:docPr id="20" name="image10.png" descr="Interfaz de usuario gráfica, Sitio web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 descr="Interfaz de usuario gráfica, Sitio web&#10;&#10;Descripción generada automáticament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463" cy="1826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BC51F" w14:textId="77777777" w:rsidR="00CC479B" w:rsidRPr="005E37BB" w:rsidRDefault="00CC479B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1A360C35" w14:textId="77777777" w:rsidR="00CC479B" w:rsidRPr="005E37BB" w:rsidRDefault="0073206A" w:rsidP="00E22A9F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lastRenderedPageBreak/>
        <w:t xml:space="preserve">Nivel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articulatorio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Donde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solo ocurren errores motores o </w:t>
      </w:r>
      <w:proofErr w:type="spellStart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práxicos</w:t>
      </w:r>
      <w:proofErr w:type="spellEnd"/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267F0DD8" w14:textId="77777777" w:rsidR="00CC479B" w:rsidRPr="005E37BB" w:rsidRDefault="0073206A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68B39417" wp14:editId="4C453762">
            <wp:extent cx="5427413" cy="2841410"/>
            <wp:effectExtent l="0" t="0" r="0" b="0"/>
            <wp:docPr id="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413" cy="2841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2E0F8" w14:textId="77777777" w:rsidR="00CC479B" w:rsidRPr="005E37BB" w:rsidRDefault="00CC479B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7BD9190" w14:textId="77777777" w:rsidR="00CC479B" w:rsidRPr="005E37BB" w:rsidRDefault="0073206A" w:rsidP="00E22A9F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VARIABILIDAD INTERNA DEL SÍNDROME AGRAMÁTICO</w:t>
      </w:r>
    </w:p>
    <w:p w14:paraId="6E862ABC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2C225DF1" w14:textId="77777777" w:rsidR="00CC479B" w:rsidRPr="005E37BB" w:rsidRDefault="0073206A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Para analizar si todos los pacientes </w:t>
      </w:r>
      <w:proofErr w:type="spellStart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agramáticos</w:t>
      </w:r>
      <w:proofErr w:type="spellEnd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 presentan el mismo rendimiento en la producción, un estudio (de Sevilla, </w:t>
      </w:r>
      <w:proofErr w:type="spellStart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Jaichenco</w:t>
      </w:r>
      <w:proofErr w:type="spellEnd"/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 y Sánchez) utilizó la tarea de contar el cuento de Caperucita Roja. Los resultados demostraron que existen distintos perfiles clínicos, confirmando que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el agramatismo posee mucha variabilidad interna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 dependiendo de la lesión y la escolaridad del paciente:</w:t>
      </w:r>
    </w:p>
    <w:p w14:paraId="3D7AB2E7" w14:textId="77777777" w:rsidR="00CC479B" w:rsidRPr="005E37BB" w:rsidRDefault="00CC479B" w:rsidP="00E22A9F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272E2548" w14:textId="77777777" w:rsidR="00CC479B" w:rsidRPr="005E37BB" w:rsidRDefault="0073206A" w:rsidP="00E22A9F">
      <w:pPr>
        <w:numPr>
          <w:ilvl w:val="0"/>
          <w:numId w:val="2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Paciente DC: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Representa al paciente </w:t>
      </w:r>
      <w:proofErr w:type="spellStart"/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>agramático</w:t>
      </w:r>
      <w:proofErr w:type="spellEnd"/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clásico. Presenta habla reducida, solo el 58% de lo que dice son oraciones, y falla considerablemente en el uso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de palabras de clase cerrada 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(preposiciones y determinantes) y en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morfología flexiva.</w:t>
      </w:r>
    </w:p>
    <w:p w14:paraId="3058FB12" w14:textId="77777777" w:rsidR="00CC479B" w:rsidRPr="005E37BB" w:rsidRDefault="00CC479B" w:rsidP="00E22A9F">
      <w:pPr>
        <w:shd w:val="clear" w:color="auto" w:fill="FFFFFF"/>
        <w:ind w:left="720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60A4B90E" w14:textId="77777777" w:rsidR="00CC479B" w:rsidRPr="005E37BB" w:rsidRDefault="0073206A" w:rsidP="00E22A9F">
      <w:pPr>
        <w:numPr>
          <w:ilvl w:val="0"/>
          <w:numId w:val="2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Paciente RM: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Logra crear un 71% de oraciones gramaticalmente correctas, pero su problema se concentra en un solo aspecto: la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morfología flexiva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(como la falta de concordancia en tiempos verbales o plurales).</w:t>
      </w:r>
    </w:p>
    <w:p w14:paraId="2A5C2DEC" w14:textId="77777777" w:rsidR="00CC479B" w:rsidRPr="005E37BB" w:rsidRDefault="00CC479B">
      <w:pPr>
        <w:shd w:val="clear" w:color="auto" w:fill="FFFFFF"/>
        <w:ind w:left="720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2D5A766D" w14:textId="77777777" w:rsidR="00CC479B" w:rsidRPr="005E37BB" w:rsidRDefault="0073206A" w:rsidP="00E22A9F">
      <w:pPr>
        <w:numPr>
          <w:ilvl w:val="0"/>
          <w:numId w:val="2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Paciente LT: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Logra un 100% de producción de oraciones con un patrón casi idéntico a personas sin lesiones, pero </w:t>
      </w:r>
      <w:r w:rsidRPr="005E37B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falla específicamente en la asignación de pronombres personales</w:t>
      </w:r>
      <w:r w:rsidRPr="005E37BB">
        <w:rPr>
          <w:rFonts w:ascii="Cambria" w:eastAsia="Cambria" w:hAnsi="Cambria" w:cs="Cambria"/>
          <w:color w:val="000000" w:themeColor="text1"/>
          <w:sz w:val="28"/>
          <w:szCs w:val="28"/>
        </w:rPr>
        <w:t>, repitiendo constantemente el nombre de los sustantivos (ej. "mató a la abuela, comió a la abuela" en lugar de "la mató y la comió").</w:t>
      </w:r>
    </w:p>
    <w:p w14:paraId="027DF637" w14:textId="77777777" w:rsidR="00CC479B" w:rsidRPr="005E37BB" w:rsidRDefault="00CC479B">
      <w:pPr>
        <w:rPr>
          <w:rFonts w:ascii="Cambria" w:eastAsia="Cambria" w:hAnsi="Cambria" w:cs="Cambria"/>
          <w:color w:val="000000" w:themeColor="text1"/>
          <w:sz w:val="28"/>
          <w:szCs w:val="28"/>
        </w:rPr>
      </w:pPr>
    </w:p>
    <w:sectPr w:rsidR="00CC479B" w:rsidRPr="005E37BB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8B92C5-8C8A-4053-BFA1-4F6E8F857D8D}"/>
    <w:embedBold r:id="rId2" w:fontKey="{D6316252-9622-468E-94CA-3460DAC6DE5A}"/>
    <w:embedItalic r:id="rId3" w:fontKey="{905CAC1E-C5AF-412A-BEF6-3849C3F99E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8E509D-0633-4763-8EB4-F959E6FEFD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65ED"/>
    <w:multiLevelType w:val="multilevel"/>
    <w:tmpl w:val="1A6ABC5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2C6A67"/>
    <w:multiLevelType w:val="multilevel"/>
    <w:tmpl w:val="6EB6BB12"/>
    <w:lvl w:ilvl="0">
      <w:start w:val="1"/>
      <w:numFmt w:val="bullet"/>
      <w:lvlText w:val="★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666850"/>
    <w:multiLevelType w:val="hybridMultilevel"/>
    <w:tmpl w:val="B482843E"/>
    <w:lvl w:ilvl="0" w:tplc="800E067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E2465"/>
    <w:multiLevelType w:val="multilevel"/>
    <w:tmpl w:val="F4C4AAE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F41188"/>
    <w:multiLevelType w:val="multilevel"/>
    <w:tmpl w:val="8F16CA2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874727">
    <w:abstractNumId w:val="1"/>
  </w:num>
  <w:num w:numId="2" w16cid:durableId="2121532648">
    <w:abstractNumId w:val="4"/>
  </w:num>
  <w:num w:numId="3" w16cid:durableId="1628004100">
    <w:abstractNumId w:val="3"/>
  </w:num>
  <w:num w:numId="4" w16cid:durableId="1932397955">
    <w:abstractNumId w:val="0"/>
  </w:num>
  <w:num w:numId="5" w16cid:durableId="131096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79B"/>
    <w:rsid w:val="005C743E"/>
    <w:rsid w:val="005E37BB"/>
    <w:rsid w:val="0073206A"/>
    <w:rsid w:val="00B95F96"/>
    <w:rsid w:val="00C07A0D"/>
    <w:rsid w:val="00CC479B"/>
    <w:rsid w:val="00E2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4F2A"/>
  <w15:docId w15:val="{CCF70BB8-E66C-46F0-9468-B3F8DB76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n">
    <w:name w:val="Revision"/>
    <w:hidden/>
    <w:uiPriority w:val="99"/>
    <w:semiHidden/>
    <w:rsid w:val="00E22A9F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B95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1043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Franco Mendez Casariego</cp:lastModifiedBy>
  <cp:revision>5</cp:revision>
  <dcterms:created xsi:type="dcterms:W3CDTF">2026-05-31T14:45:00Z</dcterms:created>
  <dcterms:modified xsi:type="dcterms:W3CDTF">2026-06-03T03:15:00Z</dcterms:modified>
</cp:coreProperties>
</file>