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4B34" w14:textId="0D91B1C1" w:rsidR="00F47495" w:rsidRPr="00F47495" w:rsidRDefault="00F47495" w:rsidP="00A957BC">
      <w:pPr>
        <w:jc w:val="center"/>
        <w:rPr>
          <w:b/>
          <w:bCs/>
        </w:rPr>
      </w:pPr>
      <w:r w:rsidRPr="00F47495">
        <w:rPr>
          <w:b/>
          <w:bCs/>
        </w:rPr>
        <w:t>Clase 21 - Envejecimiento Normal y Patológico</w:t>
      </w:r>
    </w:p>
    <w:p w14:paraId="3C56E78D" w14:textId="2625485D" w:rsidR="00F47495" w:rsidRDefault="00F47495" w:rsidP="00F47495">
      <w:pPr>
        <w:pStyle w:val="ListParagraph"/>
        <w:numPr>
          <w:ilvl w:val="0"/>
          <w:numId w:val="1"/>
        </w:numPr>
        <w:jc w:val="both"/>
      </w:pPr>
      <w:r w:rsidRPr="00F47495">
        <w:t xml:space="preserve">El pensamiento abstracto </w:t>
      </w:r>
      <w:r w:rsidRPr="00F47495">
        <w:rPr>
          <w:b/>
          <w:bCs/>
        </w:rPr>
        <w:t>declina</w:t>
      </w:r>
      <w:r w:rsidRPr="00F47495">
        <w:t xml:space="preserve"> con el envejecimiento</w:t>
      </w:r>
      <w:r>
        <w:t>.</w:t>
      </w:r>
    </w:p>
    <w:p w14:paraId="63E3E429" w14:textId="77777777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El '</w:t>
      </w:r>
      <w:proofErr w:type="spellStart"/>
      <w:r>
        <w:t>Ineco</w:t>
      </w:r>
      <w:proofErr w:type="spellEnd"/>
      <w:r>
        <w:t xml:space="preserve"> Frontal Screening' es </w:t>
      </w:r>
      <w:proofErr w:type="gramStart"/>
      <w:r>
        <w:t>un test</w:t>
      </w:r>
      <w:proofErr w:type="gramEnd"/>
      <w:r>
        <w:t xml:space="preserve"> de screening breve y sensible para la</w:t>
      </w:r>
    </w:p>
    <w:p w14:paraId="1D3AAEC9" w14:textId="6284DBDB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E</w:t>
      </w:r>
      <w:r>
        <w:t>valuación especifica de</w:t>
      </w:r>
      <w:r>
        <w:t xml:space="preserve"> </w:t>
      </w:r>
      <w:r w:rsidRPr="00F47495">
        <w:rPr>
          <w:b/>
          <w:bCs/>
        </w:rPr>
        <w:t>Funciones Ejecutivas</w:t>
      </w:r>
      <w:r>
        <w:t>.</w:t>
      </w:r>
    </w:p>
    <w:p w14:paraId="4E737B3C" w14:textId="1B1A2EDA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C</w:t>
      </w:r>
      <w:r w:rsidRPr="00F47495">
        <w:t>riterio</w:t>
      </w:r>
      <w:r>
        <w:t>s</w:t>
      </w:r>
      <w:r w:rsidRPr="00F47495">
        <w:t xml:space="preserve"> para el diagn</w:t>
      </w:r>
      <w:r>
        <w:t>ó</w:t>
      </w:r>
      <w:r w:rsidRPr="00F47495">
        <w:t>stico de</w:t>
      </w:r>
      <w:r>
        <w:t xml:space="preserve"> </w:t>
      </w:r>
      <w:r w:rsidRPr="00F47495">
        <w:t>Deterioro Cognitivo Leve</w:t>
      </w:r>
      <w:r>
        <w:t>:</w:t>
      </w:r>
    </w:p>
    <w:p w14:paraId="545800AA" w14:textId="74E54D6A" w:rsidR="00F47495" w:rsidRP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Deterioro Cognitivo en uno o más dominios cognitivos</w:t>
      </w:r>
    </w:p>
    <w:p w14:paraId="4F1E6056" w14:textId="19886AF2" w:rsidR="00F47495" w:rsidRP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No cumple criterios para demencia</w:t>
      </w:r>
    </w:p>
    <w:p w14:paraId="3EF89633" w14:textId="77777777" w:rsid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Preocupación referida a un cambio en el funcionamiento cognitivo</w:t>
      </w:r>
    </w:p>
    <w:p w14:paraId="2CF55FD8" w14:textId="77777777" w:rsidR="00F47495" w:rsidRPr="00F47495" w:rsidRDefault="00F47495" w:rsidP="00F47495">
      <w:pPr>
        <w:pStyle w:val="ListParagraph"/>
        <w:numPr>
          <w:ilvl w:val="1"/>
          <w:numId w:val="1"/>
        </w:numPr>
        <w:jc w:val="both"/>
        <w:rPr>
          <w:strike/>
        </w:rPr>
      </w:pPr>
      <w:r w:rsidRPr="00F47495">
        <w:rPr>
          <w:strike/>
        </w:rPr>
        <w:t>Necesidad de asistencia constante en actividades funcionales</w:t>
      </w:r>
    </w:p>
    <w:p w14:paraId="21E6E549" w14:textId="77777777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Funciones Cognitivas que declinan con la edad:</w:t>
      </w:r>
    </w:p>
    <w:p w14:paraId="302CAA47" w14:textId="77777777" w:rsid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Velocidad de procesamiento y Control Inhibitorio</w:t>
      </w:r>
    </w:p>
    <w:p w14:paraId="3D3B5425" w14:textId="77777777" w:rsid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Capacidad para adquirir nuevos aprendizajes</w:t>
      </w:r>
    </w:p>
    <w:p w14:paraId="260B25C9" w14:textId="4351FEDB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 xml:space="preserve">El </w:t>
      </w:r>
      <w:r w:rsidRPr="00F47495">
        <w:rPr>
          <w:b/>
          <w:bCs/>
        </w:rPr>
        <w:t>DCL Amnésico</w:t>
      </w:r>
      <w:r>
        <w:t xml:space="preserve"> tiene mayor probabilidad de</w:t>
      </w:r>
      <w:r>
        <w:t xml:space="preserve"> </w:t>
      </w:r>
      <w:r>
        <w:t>conversión a Demencia Tipo Alzheimer</w:t>
      </w:r>
      <w:r>
        <w:t xml:space="preserve"> que los otros DCL.</w:t>
      </w:r>
    </w:p>
    <w:p w14:paraId="25BCC198" w14:textId="0CC8A7AD" w:rsidR="00F47495" w:rsidRDefault="00F47495" w:rsidP="00F47495">
      <w:pPr>
        <w:pStyle w:val="ListParagraph"/>
        <w:numPr>
          <w:ilvl w:val="0"/>
          <w:numId w:val="1"/>
        </w:numPr>
        <w:jc w:val="both"/>
      </w:pPr>
      <w:r w:rsidRPr="00F47495">
        <w:t>El factor de riesgo más importante para un</w:t>
      </w:r>
      <w:r>
        <w:t>a</w:t>
      </w:r>
      <w:r w:rsidRPr="00F47495">
        <w:t xml:space="preserve"> demencia es</w:t>
      </w:r>
      <w:r>
        <w:t xml:space="preserve"> la </w:t>
      </w:r>
      <w:r w:rsidRPr="00F47495">
        <w:rPr>
          <w:b/>
          <w:bCs/>
        </w:rPr>
        <w:t>edad</w:t>
      </w:r>
      <w:r>
        <w:t>.</w:t>
      </w:r>
    </w:p>
    <w:p w14:paraId="78C60BAF" w14:textId="260F5325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Los pacientes con Deterioro Cognitivo Leve invariablemente progresan a algún</w:t>
      </w:r>
      <w:r>
        <w:t xml:space="preserve"> </w:t>
      </w:r>
      <w:r>
        <w:t>tipo de Demencia</w:t>
      </w:r>
      <w:r>
        <w:t>.</w:t>
      </w:r>
    </w:p>
    <w:p w14:paraId="482DD932" w14:textId="1BD3310F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>C</w:t>
      </w:r>
      <w:r w:rsidRPr="00F47495">
        <w:t xml:space="preserve">aracterísticas que debe tener un buen </w:t>
      </w:r>
      <w:r w:rsidRPr="00F47495">
        <w:rPr>
          <w:b/>
          <w:bCs/>
        </w:rPr>
        <w:t>Test</w:t>
      </w:r>
      <w:r w:rsidRPr="00F47495">
        <w:rPr>
          <w:b/>
          <w:bCs/>
        </w:rPr>
        <w:t xml:space="preserve"> </w:t>
      </w:r>
      <w:r w:rsidRPr="00F47495">
        <w:rPr>
          <w:b/>
          <w:bCs/>
        </w:rPr>
        <w:t>de Screening Cognitivo</w:t>
      </w:r>
      <w:r>
        <w:t>:</w:t>
      </w:r>
    </w:p>
    <w:p w14:paraId="7DACAA7C" w14:textId="6AE47432" w:rsidR="00F47495" w:rsidRP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No afectarse demasiado por el sexo, la edad o los años de</w:t>
      </w:r>
      <w:r>
        <w:t xml:space="preserve"> </w:t>
      </w:r>
      <w:r w:rsidRPr="00F47495">
        <w:t>educación</w:t>
      </w:r>
      <w:r>
        <w:t>.</w:t>
      </w:r>
    </w:p>
    <w:p w14:paraId="090D6A8E" w14:textId="594A99AC" w:rsidR="00F47495" w:rsidRP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Estar estandarizado, ser cuantificable, ser replicable y tener alta</w:t>
      </w:r>
      <w:r>
        <w:t xml:space="preserve"> </w:t>
      </w:r>
      <w:r w:rsidRPr="00F47495">
        <w:t>sensibilidad y validez</w:t>
      </w:r>
      <w:r>
        <w:t>.</w:t>
      </w:r>
    </w:p>
    <w:p w14:paraId="62BD739E" w14:textId="0EA7E9CF" w:rsidR="00F47495" w:rsidRP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Fácil aplicación</w:t>
      </w:r>
      <w:r>
        <w:t>.</w:t>
      </w:r>
    </w:p>
    <w:p w14:paraId="7D6E5766" w14:textId="4DDE746A" w:rsidR="00F47495" w:rsidRDefault="00F47495" w:rsidP="00F47495">
      <w:pPr>
        <w:pStyle w:val="ListParagraph"/>
        <w:numPr>
          <w:ilvl w:val="1"/>
          <w:numId w:val="1"/>
        </w:numPr>
        <w:jc w:val="both"/>
      </w:pPr>
      <w:r w:rsidRPr="00F47495">
        <w:t>No requerir de gran cantidad de material</w:t>
      </w:r>
      <w:r>
        <w:t>.</w:t>
      </w:r>
    </w:p>
    <w:p w14:paraId="249FBDEB" w14:textId="6EE30EDD" w:rsidR="00F47495" w:rsidRDefault="00F47495" w:rsidP="00F47495">
      <w:pPr>
        <w:pStyle w:val="ListParagraph"/>
        <w:numPr>
          <w:ilvl w:val="0"/>
          <w:numId w:val="1"/>
        </w:numPr>
        <w:jc w:val="both"/>
      </w:pPr>
      <w:r>
        <w:t xml:space="preserve">Ninguna versión del ACE evalúa la </w:t>
      </w:r>
      <w:r w:rsidRPr="00F47495">
        <w:t>Cognición Social</w:t>
      </w:r>
      <w:r>
        <w:t>.</w:t>
      </w:r>
    </w:p>
    <w:p w14:paraId="77C52795" w14:textId="2A08B75A" w:rsidR="00F47495" w:rsidRDefault="00F47495" w:rsidP="00F47495">
      <w:pPr>
        <w:pStyle w:val="ListParagraph"/>
        <w:numPr>
          <w:ilvl w:val="0"/>
          <w:numId w:val="1"/>
        </w:numPr>
        <w:jc w:val="both"/>
      </w:pPr>
      <w:r w:rsidRPr="00F47495">
        <w:t xml:space="preserve">Una </w:t>
      </w:r>
      <w:r w:rsidRPr="00F47495">
        <w:rPr>
          <w:b/>
          <w:bCs/>
        </w:rPr>
        <w:t>demencia</w:t>
      </w:r>
      <w:r w:rsidRPr="00F47495">
        <w:t xml:space="preserve"> implica</w:t>
      </w:r>
      <w:r>
        <w:t>:</w:t>
      </w:r>
    </w:p>
    <w:p w14:paraId="49E43B42" w14:textId="0886B2C1" w:rsidR="00F47495" w:rsidRDefault="00F47495" w:rsidP="00F47495">
      <w:pPr>
        <w:pStyle w:val="ListParagraph"/>
        <w:numPr>
          <w:ilvl w:val="1"/>
          <w:numId w:val="1"/>
        </w:numPr>
        <w:jc w:val="both"/>
      </w:pPr>
      <w:r>
        <w:t>Deterioro cognitivo progresivo.</w:t>
      </w:r>
    </w:p>
    <w:p w14:paraId="53C22BEA" w14:textId="08DD35B1" w:rsidR="00F47495" w:rsidRDefault="00F47495" w:rsidP="00F47495">
      <w:pPr>
        <w:pStyle w:val="ListParagraph"/>
        <w:numPr>
          <w:ilvl w:val="1"/>
          <w:numId w:val="1"/>
        </w:numPr>
        <w:jc w:val="both"/>
      </w:pPr>
      <w:r>
        <w:t xml:space="preserve">Déficit en </w:t>
      </w:r>
      <w:r>
        <w:t>varios dominios cognitivos.</w:t>
      </w:r>
    </w:p>
    <w:p w14:paraId="5242DC26" w14:textId="52618ACD" w:rsidR="00100EC5" w:rsidRDefault="00F47495" w:rsidP="00100EC5">
      <w:pPr>
        <w:pStyle w:val="ListParagraph"/>
        <w:numPr>
          <w:ilvl w:val="1"/>
          <w:numId w:val="1"/>
        </w:numPr>
        <w:jc w:val="both"/>
      </w:pPr>
      <w:r>
        <w:t xml:space="preserve">Los déficit cognitivos y conductuales deben interferir con </w:t>
      </w:r>
      <w:r>
        <w:t>las actividades</w:t>
      </w:r>
      <w:r>
        <w:t xml:space="preserve"> de la vida diaria (AVD) y la independencia funcional</w:t>
      </w:r>
      <w:r>
        <w:t>.</w:t>
      </w:r>
    </w:p>
    <w:p w14:paraId="7B57AFC6" w14:textId="77777777" w:rsidR="00100EC5" w:rsidRDefault="00100EC5" w:rsidP="00100EC5">
      <w:pPr>
        <w:jc w:val="both"/>
      </w:pPr>
    </w:p>
    <w:p w14:paraId="7EF7C91E" w14:textId="77777777" w:rsidR="00100EC5" w:rsidRDefault="00100EC5" w:rsidP="00100EC5">
      <w:pPr>
        <w:jc w:val="both"/>
      </w:pPr>
    </w:p>
    <w:p w14:paraId="1F62F4C4" w14:textId="77777777" w:rsidR="00100EC5" w:rsidRDefault="00100EC5" w:rsidP="00100EC5">
      <w:pPr>
        <w:jc w:val="both"/>
      </w:pPr>
    </w:p>
    <w:p w14:paraId="6CFDE802" w14:textId="25689DCF" w:rsidR="00F47495" w:rsidRPr="00A957BC" w:rsidRDefault="00F47495" w:rsidP="00A957BC">
      <w:pPr>
        <w:jc w:val="center"/>
        <w:rPr>
          <w:b/>
          <w:bCs/>
        </w:rPr>
      </w:pPr>
      <w:r w:rsidRPr="00A957BC">
        <w:rPr>
          <w:b/>
          <w:bCs/>
        </w:rPr>
        <w:t>Clase 22 - Demencia Tipo Alzheimer</w:t>
      </w:r>
    </w:p>
    <w:p w14:paraId="63BA821F" w14:textId="26A8ED41" w:rsidR="00F47495" w:rsidRDefault="00F47495" w:rsidP="00F47495">
      <w:pPr>
        <w:pStyle w:val="ListParagraph"/>
        <w:numPr>
          <w:ilvl w:val="0"/>
          <w:numId w:val="1"/>
        </w:numPr>
        <w:jc w:val="both"/>
      </w:pPr>
      <w:r w:rsidRPr="00F47495">
        <w:t xml:space="preserve">La Enfermedad de Alzheimer es la causa </w:t>
      </w:r>
      <w:r w:rsidRPr="00F47495">
        <w:t>más</w:t>
      </w:r>
      <w:r w:rsidRPr="00F47495">
        <w:t xml:space="preserve"> frecuente de Demencia</w:t>
      </w:r>
      <w:r>
        <w:t>.</w:t>
      </w:r>
    </w:p>
    <w:p w14:paraId="0C8921D4" w14:textId="57FFCDDA" w:rsidR="00F47495" w:rsidRDefault="006B1D4C" w:rsidP="00F47495">
      <w:pPr>
        <w:pStyle w:val="ListParagraph"/>
        <w:numPr>
          <w:ilvl w:val="0"/>
          <w:numId w:val="1"/>
        </w:numPr>
        <w:jc w:val="both"/>
      </w:pPr>
      <w:r>
        <w:t>Neuropatologías macroscópicas</w:t>
      </w:r>
      <w:r w:rsidR="00F47495">
        <w:t xml:space="preserve"> en la EA</w:t>
      </w:r>
      <w:r>
        <w:t>:</w:t>
      </w:r>
    </w:p>
    <w:p w14:paraId="62CD8C8D" w14:textId="6534D940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 xml:space="preserve">Atrofias </w:t>
      </w:r>
      <w:proofErr w:type="spellStart"/>
      <w:r w:rsidRPr="006B1D4C">
        <w:t>Silvianas</w:t>
      </w:r>
      <w:proofErr w:type="spellEnd"/>
    </w:p>
    <w:p w14:paraId="3B835D83" w14:textId="648C5F92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>Agrandamiento Ventricular</w:t>
      </w:r>
    </w:p>
    <w:p w14:paraId="57BAA029" w14:textId="2AB33AE1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 xml:space="preserve">Atrofia del complejo </w:t>
      </w:r>
      <w:proofErr w:type="spellStart"/>
      <w:r w:rsidRPr="006B1D4C">
        <w:t>hipoc</w:t>
      </w:r>
      <w:r>
        <w:t>á</w:t>
      </w:r>
      <w:r w:rsidRPr="006B1D4C">
        <w:t>mpico</w:t>
      </w:r>
      <w:proofErr w:type="spellEnd"/>
    </w:p>
    <w:p w14:paraId="2E7B8629" w14:textId="57ABCBDA" w:rsidR="006B1D4C" w:rsidRPr="006B1D4C" w:rsidRDefault="006B1D4C" w:rsidP="006B1D4C">
      <w:pPr>
        <w:pStyle w:val="ListParagraph"/>
        <w:numPr>
          <w:ilvl w:val="1"/>
          <w:numId w:val="1"/>
        </w:numPr>
        <w:jc w:val="both"/>
        <w:rPr>
          <w:strike/>
        </w:rPr>
      </w:pPr>
      <w:r w:rsidRPr="006B1D4C">
        <w:rPr>
          <w:strike/>
        </w:rPr>
        <w:t>Aumento del peso cerebral</w:t>
      </w:r>
    </w:p>
    <w:p w14:paraId="083AC460" w14:textId="6259C16C" w:rsidR="00F47495" w:rsidRDefault="006B1D4C" w:rsidP="006B1D4C">
      <w:pPr>
        <w:pStyle w:val="ListParagraph"/>
        <w:numPr>
          <w:ilvl w:val="0"/>
          <w:numId w:val="1"/>
        </w:numPr>
        <w:jc w:val="both"/>
      </w:pPr>
      <w:r>
        <w:t>Las placas amiloideas que se pueden observan a nivel microscópico en la EA</w:t>
      </w:r>
      <w:r>
        <w:t xml:space="preserve"> </w:t>
      </w:r>
      <w:r w:rsidRPr="006B1D4C">
        <w:rPr>
          <w:b/>
          <w:bCs/>
        </w:rPr>
        <w:t>NO</w:t>
      </w:r>
      <w:r>
        <w:t xml:space="preserve"> </w:t>
      </w:r>
      <w:r>
        <w:t>se encuentran en el espacio intracelular</w:t>
      </w:r>
      <w:r>
        <w:t>.</w:t>
      </w:r>
    </w:p>
    <w:p w14:paraId="407CC657" w14:textId="0B6FEDD9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>El principal componente de los ovillos neurofibrilares es</w:t>
      </w:r>
      <w:r>
        <w:t xml:space="preserve"> la </w:t>
      </w:r>
      <w:r w:rsidRPr="006B1D4C">
        <w:t>Proteína Tau</w:t>
      </w:r>
      <w:r>
        <w:t>.</w:t>
      </w:r>
    </w:p>
    <w:p w14:paraId="20C71457" w14:textId="15CB39C6" w:rsidR="006B1D4C" w:rsidRDefault="006B1D4C" w:rsidP="006B1D4C">
      <w:pPr>
        <w:pStyle w:val="ListParagraph"/>
        <w:numPr>
          <w:ilvl w:val="0"/>
          <w:numId w:val="1"/>
        </w:numPr>
        <w:jc w:val="both"/>
      </w:pPr>
      <w:r>
        <w:lastRenderedPageBreak/>
        <w:t>F</w:t>
      </w:r>
      <w:r>
        <w:t>actor</w:t>
      </w:r>
      <w:r>
        <w:t>es</w:t>
      </w:r>
      <w:r>
        <w:t xml:space="preserve"> de riesgo modificable</w:t>
      </w:r>
      <w:r>
        <w:t>s</w:t>
      </w:r>
      <w:r>
        <w:t xml:space="preserve"> para la</w:t>
      </w:r>
      <w:r>
        <w:t xml:space="preserve"> </w:t>
      </w:r>
      <w:r>
        <w:t>Enfermedad de Alzheimer</w:t>
      </w:r>
      <w:r>
        <w:t>:</w:t>
      </w:r>
    </w:p>
    <w:p w14:paraId="4C188027" w14:textId="06B06E54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>Dislipidemia</w:t>
      </w:r>
    </w:p>
    <w:p w14:paraId="0B345D18" w14:textId="1B76EBF2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>Estilo de vida poco saludable</w:t>
      </w:r>
    </w:p>
    <w:p w14:paraId="3410A533" w14:textId="2E5183BC" w:rsidR="006B1D4C" w:rsidRDefault="006B1D4C" w:rsidP="006B1D4C">
      <w:pPr>
        <w:pStyle w:val="ListParagraph"/>
        <w:numPr>
          <w:ilvl w:val="1"/>
          <w:numId w:val="1"/>
        </w:numPr>
        <w:jc w:val="both"/>
      </w:pPr>
      <w:r w:rsidRPr="006B1D4C">
        <w:t>Nivel de Educación</w:t>
      </w:r>
    </w:p>
    <w:p w14:paraId="6FAA322D" w14:textId="74DC71E0" w:rsidR="006B1D4C" w:rsidRDefault="006B1D4C" w:rsidP="006B1D4C">
      <w:pPr>
        <w:pStyle w:val="ListParagraph"/>
        <w:numPr>
          <w:ilvl w:val="1"/>
          <w:numId w:val="1"/>
        </w:numPr>
        <w:jc w:val="both"/>
        <w:rPr>
          <w:strike/>
        </w:rPr>
      </w:pPr>
      <w:r w:rsidRPr="006B1D4C">
        <w:rPr>
          <w:strike/>
        </w:rPr>
        <w:t>La Edad</w:t>
      </w:r>
    </w:p>
    <w:p w14:paraId="4800446E" w14:textId="44BE9749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>Los pacientes menores de 65 años que presentan sintomatología compatible</w:t>
      </w:r>
      <w:r>
        <w:t xml:space="preserve"> </w:t>
      </w:r>
      <w:r w:rsidRPr="006B1D4C">
        <w:t xml:space="preserve">con EA </w:t>
      </w:r>
      <w:r w:rsidRPr="006B1D4C">
        <w:rPr>
          <w:b/>
          <w:bCs/>
        </w:rPr>
        <w:t>NO</w:t>
      </w:r>
      <w:r>
        <w:t xml:space="preserve"> </w:t>
      </w:r>
      <w:r w:rsidRPr="006B1D4C">
        <w:t xml:space="preserve">tienen un mejor pronostico </w:t>
      </w:r>
      <w:r>
        <w:t>por</w:t>
      </w:r>
      <w:r w:rsidRPr="006B1D4C">
        <w:t xml:space="preserve"> la mayor cantidad de tiempo</w:t>
      </w:r>
      <w:r>
        <w:t xml:space="preserve"> </w:t>
      </w:r>
      <w:r w:rsidRPr="006B1D4C">
        <w:t>disponible para el tratamiento antes de que el paciente fallezca</w:t>
      </w:r>
      <w:r>
        <w:t>.</w:t>
      </w:r>
    </w:p>
    <w:p w14:paraId="51FA562E" w14:textId="06C039F6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rPr>
          <w:u w:val="single"/>
        </w:rPr>
        <w:t>EA Moderada</w:t>
      </w:r>
      <w:r>
        <w:t xml:space="preserve">: </w:t>
      </w:r>
      <w:r w:rsidRPr="006B1D4C">
        <w:t>Un paciente que presenta dificultades en la denominación que llegan a ser</w:t>
      </w:r>
      <w:r>
        <w:t xml:space="preserve"> </w:t>
      </w:r>
      <w:r w:rsidRPr="006B1D4C">
        <w:t>evidentes en la conversación y requiere de asistencia para las actividades de la</w:t>
      </w:r>
      <w:r>
        <w:t xml:space="preserve"> </w:t>
      </w:r>
      <w:r w:rsidRPr="006B1D4C">
        <w:t>vida diaria más complejas</w:t>
      </w:r>
      <w:r>
        <w:t>.</w:t>
      </w:r>
    </w:p>
    <w:p w14:paraId="12FB35E2" w14:textId="278AC07F" w:rsidR="006B1D4C" w:rsidRDefault="006B1D4C" w:rsidP="006B1D4C">
      <w:pPr>
        <w:pStyle w:val="ListParagraph"/>
        <w:numPr>
          <w:ilvl w:val="0"/>
          <w:numId w:val="1"/>
        </w:numPr>
        <w:jc w:val="both"/>
      </w:pPr>
      <w:r>
        <w:rPr>
          <w:u w:val="single"/>
        </w:rPr>
        <w:t>EA Severa</w:t>
      </w:r>
      <w:r w:rsidRPr="006B1D4C">
        <w:t>:</w:t>
      </w:r>
      <w:r>
        <w:t xml:space="preserve"> </w:t>
      </w:r>
      <w:r>
        <w:t>Un paciente que presenta mutismo, falsos reconocimientos y necesidad de</w:t>
      </w:r>
      <w:r>
        <w:t xml:space="preserve"> </w:t>
      </w:r>
      <w:r>
        <w:t>supervisión constante y depe</w:t>
      </w:r>
      <w:r>
        <w:t>n</w:t>
      </w:r>
      <w:r>
        <w:t>dencia para todas las actividades de la vida diaria</w:t>
      </w:r>
      <w:r>
        <w:t>.</w:t>
      </w:r>
    </w:p>
    <w:p w14:paraId="68741851" w14:textId="7D3E3854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>La EA es un ejemplo clásico de</w:t>
      </w:r>
      <w:r>
        <w:t xml:space="preserve">l </w:t>
      </w:r>
      <w:r w:rsidRPr="006B1D4C">
        <w:rPr>
          <w:b/>
          <w:bCs/>
        </w:rPr>
        <w:t>Síndrome Amnésico Anterógrado</w:t>
      </w:r>
      <w:r>
        <w:t>.</w:t>
      </w:r>
    </w:p>
    <w:p w14:paraId="67208492" w14:textId="39D7BA0F" w:rsidR="00A957BC" w:rsidRDefault="006B1D4C" w:rsidP="00100EC5">
      <w:pPr>
        <w:pStyle w:val="ListParagraph"/>
        <w:numPr>
          <w:ilvl w:val="0"/>
          <w:numId w:val="1"/>
        </w:numPr>
        <w:jc w:val="both"/>
      </w:pPr>
      <w:r w:rsidRPr="006B1D4C">
        <w:t xml:space="preserve">Las </w:t>
      </w:r>
      <w:r w:rsidRPr="006B1D4C">
        <w:rPr>
          <w:b/>
          <w:bCs/>
        </w:rPr>
        <w:t>placas amiloide</w:t>
      </w:r>
      <w:r w:rsidRPr="006B1D4C">
        <w:t xml:space="preserve"> se encuentran en</w:t>
      </w:r>
      <w:r>
        <w:t xml:space="preserve"> el </w:t>
      </w:r>
      <w:r w:rsidRPr="006B1D4C">
        <w:rPr>
          <w:b/>
          <w:bCs/>
        </w:rPr>
        <w:t xml:space="preserve">Espacio </w:t>
      </w:r>
      <w:r w:rsidRPr="006B1D4C">
        <w:rPr>
          <w:b/>
          <w:bCs/>
        </w:rPr>
        <w:t>E</w:t>
      </w:r>
      <w:r w:rsidRPr="006B1D4C">
        <w:rPr>
          <w:b/>
          <w:bCs/>
        </w:rPr>
        <w:t>xtracelular</w:t>
      </w:r>
      <w:r>
        <w:t>.</w:t>
      </w:r>
    </w:p>
    <w:p w14:paraId="176C859E" w14:textId="77777777" w:rsidR="00100EC5" w:rsidRDefault="00100EC5" w:rsidP="00100EC5">
      <w:pPr>
        <w:jc w:val="both"/>
      </w:pPr>
    </w:p>
    <w:p w14:paraId="77A071FE" w14:textId="77777777" w:rsidR="00100EC5" w:rsidRDefault="00100EC5" w:rsidP="00100EC5">
      <w:pPr>
        <w:jc w:val="both"/>
      </w:pPr>
    </w:p>
    <w:p w14:paraId="25BB7D8F" w14:textId="77777777" w:rsidR="00100EC5" w:rsidRPr="006B1D4C" w:rsidRDefault="00100EC5" w:rsidP="00100EC5">
      <w:pPr>
        <w:jc w:val="both"/>
      </w:pPr>
    </w:p>
    <w:p w14:paraId="051EC099" w14:textId="1F6F9F96" w:rsidR="00F47495" w:rsidRPr="00A957BC" w:rsidRDefault="00F47495" w:rsidP="00A957BC">
      <w:pPr>
        <w:jc w:val="center"/>
        <w:rPr>
          <w:b/>
          <w:bCs/>
        </w:rPr>
      </w:pPr>
      <w:r w:rsidRPr="00A957BC">
        <w:rPr>
          <w:b/>
          <w:bCs/>
        </w:rPr>
        <w:t>Clase 24 - Demencia Frontotemporal VC</w:t>
      </w:r>
    </w:p>
    <w:p w14:paraId="07CF5F30" w14:textId="28CC0014" w:rsidR="00F47495" w:rsidRDefault="006B1D4C" w:rsidP="006B1D4C">
      <w:pPr>
        <w:pStyle w:val="ListParagraph"/>
        <w:numPr>
          <w:ilvl w:val="0"/>
          <w:numId w:val="1"/>
        </w:numPr>
        <w:jc w:val="both"/>
      </w:pPr>
      <w:r>
        <w:t>E</w:t>
      </w:r>
      <w:r w:rsidRPr="006B1D4C">
        <w:t xml:space="preserve">l PET </w:t>
      </w:r>
      <w:r>
        <w:t xml:space="preserve">y </w:t>
      </w:r>
      <w:r w:rsidRPr="006B1D4C">
        <w:t>el SPECT permiten observar cambios asociados a la DFT</w:t>
      </w:r>
      <w:r>
        <w:t>.</w:t>
      </w:r>
    </w:p>
    <w:p w14:paraId="6B0A16F3" w14:textId="7306743C" w:rsidR="006B1D4C" w:rsidRDefault="006B1D4C" w:rsidP="006B1D4C">
      <w:pPr>
        <w:pStyle w:val="ListParagraph"/>
        <w:numPr>
          <w:ilvl w:val="0"/>
          <w:numId w:val="1"/>
        </w:numPr>
        <w:jc w:val="both"/>
      </w:pPr>
      <w:r>
        <w:t>U</w:t>
      </w:r>
      <w:r w:rsidRPr="006B1D4C">
        <w:t xml:space="preserve">no de los criterios para </w:t>
      </w:r>
      <w:r>
        <w:t xml:space="preserve">el </w:t>
      </w:r>
      <w:proofErr w:type="spellStart"/>
      <w:r w:rsidRPr="006B1D4C">
        <w:t>DFTvC</w:t>
      </w:r>
      <w:proofErr w:type="spellEnd"/>
      <w:r w:rsidRPr="006B1D4C">
        <w:t xml:space="preserve"> Probable</w:t>
      </w:r>
      <w:r>
        <w:t xml:space="preserve"> es: “</w:t>
      </w:r>
      <w:r>
        <w:t>Atrofia desproporcionada en las regiones frontales mediales y/</w:t>
      </w:r>
      <w:proofErr w:type="spellStart"/>
      <w:r>
        <w:t>o</w:t>
      </w:r>
      <w:proofErr w:type="spellEnd"/>
      <w:r>
        <w:t xml:space="preserve"> </w:t>
      </w:r>
      <w:r>
        <w:t>orbitales/insular con o sin atrofia de las regiones temporales anteriores.</w:t>
      </w:r>
      <w:r>
        <w:t>”</w:t>
      </w:r>
    </w:p>
    <w:p w14:paraId="50F55F7A" w14:textId="2ECEF6F4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>La DFT es la segunda demencia neurodegenerativa más frecuente después de</w:t>
      </w:r>
      <w:r>
        <w:t xml:space="preserve"> </w:t>
      </w:r>
      <w:r w:rsidRPr="006B1D4C">
        <w:t>la Demencia Tipo Alzheimer.</w:t>
      </w:r>
    </w:p>
    <w:p w14:paraId="665C5A54" w14:textId="054D4163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 xml:space="preserve">La presentación súbita y progresiva de los síntomas </w:t>
      </w:r>
      <w:r w:rsidRPr="006B1D4C">
        <w:rPr>
          <w:b/>
          <w:bCs/>
        </w:rPr>
        <w:t>NO</w:t>
      </w:r>
      <w:r>
        <w:t xml:space="preserve"> </w:t>
      </w:r>
      <w:r w:rsidRPr="006B1D4C">
        <w:t>es característica de la</w:t>
      </w:r>
      <w:r>
        <w:t xml:space="preserve"> </w:t>
      </w:r>
      <w:r w:rsidRPr="006B1D4C">
        <w:t>DFT.</w:t>
      </w:r>
    </w:p>
    <w:p w14:paraId="3EC88FD0" w14:textId="4975906F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rPr>
          <w:b/>
          <w:bCs/>
        </w:rPr>
        <w:t>Test del Hotel</w:t>
      </w:r>
      <w:r w:rsidRPr="006B1D4C">
        <w:t xml:space="preserve"> y </w:t>
      </w:r>
      <w:r w:rsidRPr="006B1D4C">
        <w:rPr>
          <w:b/>
          <w:bCs/>
        </w:rPr>
        <w:t>Reconocimiento de emociones</w:t>
      </w:r>
      <w:r>
        <w:t xml:space="preserve"> son pruebas que </w:t>
      </w:r>
      <w:r>
        <w:t>ayudarían a detectar dificultades</w:t>
      </w:r>
      <w:r>
        <w:t xml:space="preserve"> </w:t>
      </w:r>
      <w:r>
        <w:t>específicamente ejecutivas y de la cognición social</w:t>
      </w:r>
      <w:r>
        <w:t>.</w:t>
      </w:r>
    </w:p>
    <w:p w14:paraId="3C7C0831" w14:textId="7288E3DE" w:rsidR="006B1D4C" w:rsidRDefault="006B1D4C" w:rsidP="006B1D4C">
      <w:pPr>
        <w:pStyle w:val="ListParagraph"/>
        <w:numPr>
          <w:ilvl w:val="0"/>
          <w:numId w:val="1"/>
        </w:numPr>
        <w:jc w:val="both"/>
      </w:pPr>
      <w:r>
        <w:t>C</w:t>
      </w:r>
      <w:r w:rsidRPr="006B1D4C">
        <w:t>riterios necesario</w:t>
      </w:r>
      <w:r>
        <w:t>s</w:t>
      </w:r>
      <w:r w:rsidRPr="006B1D4C">
        <w:t xml:space="preserve"> para diagnóstico de DFT con</w:t>
      </w:r>
      <w:r>
        <w:t xml:space="preserve"> </w:t>
      </w:r>
      <w:r w:rsidRPr="006B1D4C">
        <w:t>patología definitiva</w:t>
      </w:r>
      <w:r>
        <w:t xml:space="preserve">: </w:t>
      </w:r>
      <w:r w:rsidRPr="006B1D4C">
        <w:t xml:space="preserve">Evidencia histopatológica de DFT en biopsia o en estudio </w:t>
      </w:r>
      <w:proofErr w:type="spellStart"/>
      <w:r w:rsidRPr="006B1D4C">
        <w:t>postmortem</w:t>
      </w:r>
      <w:proofErr w:type="spellEnd"/>
      <w:r w:rsidRPr="006B1D4C">
        <w:t xml:space="preserve"> (</w:t>
      </w:r>
      <w:proofErr w:type="spellStart"/>
      <w:r w:rsidRPr="006B1D4C">
        <w:t>tauopatía</w:t>
      </w:r>
      <w:proofErr w:type="spellEnd"/>
      <w:r w:rsidRPr="006B1D4C">
        <w:t>, TDP-43, DLDH)</w:t>
      </w:r>
      <w:r>
        <w:t>.</w:t>
      </w:r>
    </w:p>
    <w:p w14:paraId="31D7FAF2" w14:textId="7F3F1D83" w:rsidR="006B1D4C" w:rsidRDefault="006B1D4C" w:rsidP="006B1D4C">
      <w:pPr>
        <w:pStyle w:val="ListParagraph"/>
        <w:numPr>
          <w:ilvl w:val="0"/>
          <w:numId w:val="1"/>
        </w:numPr>
        <w:jc w:val="both"/>
      </w:pPr>
      <w:r>
        <w:t>La desinhibición conductual temprana y los cambios en la alimentación y la</w:t>
      </w:r>
      <w:r>
        <w:t xml:space="preserve"> </w:t>
      </w:r>
      <w:proofErr w:type="spellStart"/>
      <w:r>
        <w:t>hiperoralidad</w:t>
      </w:r>
      <w:proofErr w:type="spellEnd"/>
      <w:r>
        <w:t xml:space="preserve"> se consideran criterios diagnósticos para posible </w:t>
      </w:r>
      <w:proofErr w:type="spellStart"/>
      <w:r>
        <w:t>DFTvC</w:t>
      </w:r>
      <w:proofErr w:type="spellEnd"/>
      <w:r>
        <w:t>.</w:t>
      </w:r>
    </w:p>
    <w:p w14:paraId="73B9EA48" w14:textId="5B4006D5" w:rsidR="006B1D4C" w:rsidRDefault="006B1D4C" w:rsidP="006B1D4C">
      <w:pPr>
        <w:pStyle w:val="ListParagraph"/>
        <w:numPr>
          <w:ilvl w:val="0"/>
          <w:numId w:val="1"/>
        </w:numPr>
        <w:jc w:val="both"/>
      </w:pPr>
      <w:r w:rsidRPr="006B1D4C">
        <w:t xml:space="preserve">Un inicio insidioso y de progresión gradual de la sintomatología </w:t>
      </w:r>
      <w:r w:rsidR="00A957BC" w:rsidRPr="00A957BC">
        <w:rPr>
          <w:b/>
          <w:bCs/>
        </w:rPr>
        <w:t>NO</w:t>
      </w:r>
      <w:r w:rsidR="00A957BC">
        <w:t xml:space="preserve"> </w:t>
      </w:r>
      <w:r w:rsidRPr="006B1D4C">
        <w:t>excluye el</w:t>
      </w:r>
      <w:r>
        <w:t xml:space="preserve"> </w:t>
      </w:r>
      <w:r w:rsidRPr="006B1D4C">
        <w:t>diagnostico de DFT</w:t>
      </w:r>
      <w:r>
        <w:t>.</w:t>
      </w:r>
    </w:p>
    <w:p w14:paraId="0271E6B8" w14:textId="7E1F599B" w:rsidR="00A957BC" w:rsidRDefault="00A957BC" w:rsidP="00A957BC">
      <w:pPr>
        <w:pStyle w:val="ListParagraph"/>
        <w:numPr>
          <w:ilvl w:val="0"/>
          <w:numId w:val="1"/>
        </w:numPr>
        <w:jc w:val="both"/>
      </w:pPr>
      <w:r w:rsidRPr="00A957BC">
        <w:t xml:space="preserve">Algunas diferencias entre "Fenocopias" y pacientes con </w:t>
      </w:r>
      <w:proofErr w:type="spellStart"/>
      <w:r w:rsidRPr="00A957BC">
        <w:t>DFTvC</w:t>
      </w:r>
      <w:proofErr w:type="spellEnd"/>
      <w:r w:rsidRPr="00A957BC">
        <w:t xml:space="preserve"> es que los</w:t>
      </w:r>
      <w:r>
        <w:t xml:space="preserve"> </w:t>
      </w:r>
      <w:r w:rsidRPr="00A957BC">
        <w:t>síntomas de los primeros no suelen progresar y que pueden tener un mejor</w:t>
      </w:r>
      <w:r>
        <w:t xml:space="preserve"> </w:t>
      </w:r>
      <w:r w:rsidRPr="00A957BC">
        <w:t xml:space="preserve">rendimiento en pruebas </w:t>
      </w:r>
      <w:proofErr w:type="spellStart"/>
      <w:r w:rsidRPr="00A957BC">
        <w:t>neuropsicologicas</w:t>
      </w:r>
      <w:proofErr w:type="spellEnd"/>
      <w:r w:rsidRPr="00A957BC">
        <w:t xml:space="preserve"> que los </w:t>
      </w:r>
      <w:proofErr w:type="spellStart"/>
      <w:r w:rsidRPr="00A957BC">
        <w:t>DFTvC</w:t>
      </w:r>
      <w:proofErr w:type="spellEnd"/>
      <w:r>
        <w:t>.</w:t>
      </w:r>
    </w:p>
    <w:p w14:paraId="6B8D7705" w14:textId="3E0ABE7B" w:rsidR="00A957BC" w:rsidRDefault="00A957BC" w:rsidP="00A957BC">
      <w:pPr>
        <w:pStyle w:val="ListParagraph"/>
        <w:numPr>
          <w:ilvl w:val="0"/>
          <w:numId w:val="1"/>
        </w:numPr>
        <w:jc w:val="both"/>
      </w:pPr>
      <w:r>
        <w:t>Características de</w:t>
      </w:r>
      <w:r w:rsidRPr="00A957BC">
        <w:t xml:space="preserve"> la </w:t>
      </w:r>
      <w:r>
        <w:t xml:space="preserve">DFT </w:t>
      </w:r>
      <w:r w:rsidRPr="00A957BC">
        <w:t>Variante Conductual como entidad clínica</w:t>
      </w:r>
      <w:r>
        <w:t>–</w:t>
      </w:r>
      <w:r w:rsidRPr="00A957BC">
        <w:t>patológica</w:t>
      </w:r>
      <w:r>
        <w:t>:</w:t>
      </w:r>
    </w:p>
    <w:p w14:paraId="09233D3A" w14:textId="0DB3ECFE" w:rsidR="00A957BC" w:rsidRDefault="00A957BC" w:rsidP="00A957BC">
      <w:pPr>
        <w:pStyle w:val="ListParagraph"/>
        <w:numPr>
          <w:ilvl w:val="1"/>
          <w:numId w:val="1"/>
        </w:numPr>
        <w:jc w:val="both"/>
      </w:pPr>
      <w:r w:rsidRPr="00A957BC">
        <w:t>Atrofia en lóbulos frontales y temporales anteriores</w:t>
      </w:r>
    </w:p>
    <w:p w14:paraId="52D7A101" w14:textId="1C193286" w:rsidR="00A957BC" w:rsidRDefault="00A957BC" w:rsidP="00A957BC">
      <w:pPr>
        <w:pStyle w:val="ListParagraph"/>
        <w:numPr>
          <w:ilvl w:val="1"/>
          <w:numId w:val="1"/>
        </w:numPr>
        <w:jc w:val="both"/>
      </w:pPr>
      <w:r w:rsidRPr="00A957BC">
        <w:t>Deterioro de algunas funciones cognitivas</w:t>
      </w:r>
    </w:p>
    <w:p w14:paraId="01F45012" w14:textId="01B794D4" w:rsidR="00A957BC" w:rsidRDefault="00A957BC" w:rsidP="00A957BC">
      <w:pPr>
        <w:pStyle w:val="ListParagraph"/>
        <w:numPr>
          <w:ilvl w:val="1"/>
          <w:numId w:val="1"/>
        </w:numPr>
        <w:jc w:val="both"/>
      </w:pPr>
      <w:r w:rsidRPr="00A957BC">
        <w:t>Deterioro de la personalidad</w:t>
      </w:r>
    </w:p>
    <w:p w14:paraId="5BEA63F1" w14:textId="2967BBC1" w:rsidR="00100EC5" w:rsidRPr="00100EC5" w:rsidRDefault="00A957BC" w:rsidP="00100EC5">
      <w:pPr>
        <w:pStyle w:val="ListParagraph"/>
        <w:numPr>
          <w:ilvl w:val="1"/>
          <w:numId w:val="1"/>
        </w:numPr>
        <w:jc w:val="both"/>
        <w:rPr>
          <w:strike/>
        </w:rPr>
      </w:pPr>
      <w:r w:rsidRPr="00A957BC">
        <w:rPr>
          <w:strike/>
        </w:rPr>
        <w:t>Ataxia Cerebelosa</w:t>
      </w:r>
    </w:p>
    <w:p w14:paraId="3983715B" w14:textId="33CF1A89" w:rsidR="00F47495" w:rsidRPr="00A957BC" w:rsidRDefault="00F47495" w:rsidP="00A957BC">
      <w:pPr>
        <w:jc w:val="center"/>
        <w:rPr>
          <w:b/>
          <w:bCs/>
        </w:rPr>
      </w:pPr>
      <w:r w:rsidRPr="00A957BC">
        <w:rPr>
          <w:b/>
          <w:bCs/>
        </w:rPr>
        <w:lastRenderedPageBreak/>
        <w:t>Clase 25 - Otras demencias</w:t>
      </w:r>
    </w:p>
    <w:p w14:paraId="02A07D63" w14:textId="51A78762" w:rsidR="00F47495" w:rsidRDefault="00A957BC" w:rsidP="00A957BC">
      <w:pPr>
        <w:pStyle w:val="ListParagraph"/>
        <w:numPr>
          <w:ilvl w:val="0"/>
          <w:numId w:val="1"/>
        </w:numPr>
        <w:jc w:val="both"/>
      </w:pPr>
      <w:r w:rsidRPr="00A957BC">
        <w:t xml:space="preserve">La </w:t>
      </w:r>
      <w:proofErr w:type="spellStart"/>
      <w:r w:rsidRPr="00A957BC">
        <w:t>leucoaraiosis</w:t>
      </w:r>
      <w:proofErr w:type="spellEnd"/>
      <w:r w:rsidRPr="00A957BC">
        <w:t xml:space="preserve"> se puede entender como una perdida difusa de la densidad en la sustancia blanca</w:t>
      </w:r>
      <w:r>
        <w:t>.</w:t>
      </w:r>
    </w:p>
    <w:p w14:paraId="31BD991C" w14:textId="54765B7D" w:rsidR="00A957BC" w:rsidRDefault="00A957BC" w:rsidP="00A957BC">
      <w:pPr>
        <w:pStyle w:val="ListParagraph"/>
        <w:numPr>
          <w:ilvl w:val="0"/>
          <w:numId w:val="1"/>
        </w:numPr>
        <w:jc w:val="both"/>
      </w:pPr>
      <w:r w:rsidRPr="00A957BC">
        <w:t xml:space="preserve">La demencia por cuerpos de Lewy y la demencia asociada a Parkinson </w:t>
      </w:r>
      <w:r w:rsidRPr="00A957BC">
        <w:rPr>
          <w:b/>
          <w:bCs/>
        </w:rPr>
        <w:t>NO</w:t>
      </w:r>
      <w:r>
        <w:t xml:space="preserve"> </w:t>
      </w:r>
      <w:r w:rsidRPr="00A957BC">
        <w:t>son lo mismo</w:t>
      </w:r>
      <w:r>
        <w:t>.</w:t>
      </w:r>
    </w:p>
    <w:p w14:paraId="469F4D90" w14:textId="3D6C91AA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La atrofia cortical posterior presenta los mismos hallazgos neuropatológicos que la </w:t>
      </w:r>
      <w:proofErr w:type="gramStart"/>
      <w:r w:rsidRPr="00B71B2C">
        <w:t>EA</w:t>
      </w:r>
      <w:proofErr w:type="gramEnd"/>
      <w:r w:rsidRPr="00B71B2C">
        <w:t xml:space="preserve"> pero distribuidos en áreas corticales diferentes</w:t>
      </w:r>
      <w:r>
        <w:t>.</w:t>
      </w:r>
    </w:p>
    <w:p w14:paraId="35850398" w14:textId="1740C511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Es habitual observar apraxia de tipo </w:t>
      </w:r>
      <w:proofErr w:type="spellStart"/>
      <w:r w:rsidRPr="00B71B2C">
        <w:t>ideomotor</w:t>
      </w:r>
      <w:proofErr w:type="spellEnd"/>
      <w:r w:rsidRPr="00B71B2C">
        <w:t xml:space="preserve"> en la Degeneración </w:t>
      </w:r>
      <w:proofErr w:type="spellStart"/>
      <w:r w:rsidRPr="00B71B2C">
        <w:t>Corticobasal</w:t>
      </w:r>
      <w:proofErr w:type="spellEnd"/>
      <w:r>
        <w:t>.</w:t>
      </w:r>
    </w:p>
    <w:p w14:paraId="416F472D" w14:textId="6B0A2BBD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Las funciones para las cuales hay más evidencia de afectación en el deterioro</w:t>
      </w:r>
      <w:r>
        <w:t xml:space="preserve"> </w:t>
      </w:r>
      <w:r w:rsidRPr="00B71B2C">
        <w:t>cognitivo leve asociado a Parkinson son las</w:t>
      </w:r>
      <w:r>
        <w:t xml:space="preserve"> Funciones Ejecutivas.</w:t>
      </w:r>
    </w:p>
    <w:p w14:paraId="38B0AFBA" w14:textId="1EC07483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En la enfermedad de Parkinson se observa pérdida de neuronas dopaminérgicas en la sustancia </w:t>
      </w:r>
      <w:proofErr w:type="spellStart"/>
      <w:r w:rsidRPr="00B71B2C">
        <w:t>n</w:t>
      </w:r>
      <w:r>
        <w:t>i</w:t>
      </w:r>
      <w:r w:rsidRPr="00B71B2C">
        <w:t>gra</w:t>
      </w:r>
      <w:proofErr w:type="spellEnd"/>
      <w:r>
        <w:t>.</w:t>
      </w:r>
    </w:p>
    <w:p w14:paraId="14DF9D61" w14:textId="65567785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Los síntomas de la demencia vascular pocas veces varían en función de la localización de la lesión</w:t>
      </w:r>
      <w:r>
        <w:t>. (</w:t>
      </w:r>
      <w:r w:rsidRPr="00B71B2C">
        <w:rPr>
          <w:b/>
          <w:bCs/>
        </w:rPr>
        <w:t>Falso…</w:t>
      </w:r>
      <w:r>
        <w:t xml:space="preserve"> pero no </w:t>
      </w:r>
      <w:proofErr w:type="spellStart"/>
      <w:r>
        <w:t>se</w:t>
      </w:r>
      <w:proofErr w:type="spellEnd"/>
      <w:r>
        <w:t xml:space="preserve"> si </w:t>
      </w:r>
      <w:r w:rsidRPr="00B71B2C">
        <w:rPr>
          <w:b/>
          <w:bCs/>
        </w:rPr>
        <w:t>NUNCA</w:t>
      </w:r>
      <w:r>
        <w:t xml:space="preserve"> o si </w:t>
      </w:r>
      <w:r w:rsidRPr="00B71B2C">
        <w:rPr>
          <w:b/>
          <w:bCs/>
        </w:rPr>
        <w:t>SIEMPRE</w:t>
      </w:r>
      <w:r>
        <w:t>)</w:t>
      </w:r>
    </w:p>
    <w:p w14:paraId="698D3FE7" w14:textId="36718F25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El síndrome de la mano ajena </w:t>
      </w:r>
      <w:r w:rsidRPr="00B71B2C">
        <w:rPr>
          <w:b/>
          <w:bCs/>
        </w:rPr>
        <w:t>NO</w:t>
      </w:r>
      <w:r>
        <w:t xml:space="preserve"> </w:t>
      </w:r>
      <w:r w:rsidRPr="00B71B2C">
        <w:t>es un síntoma característico de la demencia asociada a Enfermedad de Parkinson</w:t>
      </w:r>
      <w:r>
        <w:t>.</w:t>
      </w:r>
    </w:p>
    <w:p w14:paraId="37ED144C" w14:textId="5ACED17F" w:rsidR="00B71B2C" w:rsidRDefault="00B71B2C" w:rsidP="00100EC5">
      <w:pPr>
        <w:pStyle w:val="ListParagraph"/>
        <w:numPr>
          <w:ilvl w:val="0"/>
          <w:numId w:val="1"/>
        </w:numPr>
        <w:jc w:val="both"/>
      </w:pPr>
      <w:r w:rsidRPr="00B71B2C">
        <w:t>En la demencia por cuerpos de Lewy se observa inclusión de estos cuerpos a nivel subcortical pero no cortical</w:t>
      </w:r>
      <w:r>
        <w:t>. (</w:t>
      </w:r>
      <w:r w:rsidRPr="00B71B2C">
        <w:rPr>
          <w:b/>
          <w:bCs/>
        </w:rPr>
        <w:t>FALSO</w:t>
      </w:r>
      <w:r>
        <w:t>)</w:t>
      </w:r>
    </w:p>
    <w:p w14:paraId="2B0562D0" w14:textId="77777777" w:rsidR="00100EC5" w:rsidRDefault="00100EC5" w:rsidP="00100EC5">
      <w:pPr>
        <w:jc w:val="both"/>
      </w:pPr>
    </w:p>
    <w:p w14:paraId="1A5AFCAF" w14:textId="77777777" w:rsidR="00100EC5" w:rsidRDefault="00100EC5" w:rsidP="00100EC5">
      <w:pPr>
        <w:jc w:val="both"/>
      </w:pPr>
    </w:p>
    <w:p w14:paraId="2091FCC2" w14:textId="77777777" w:rsidR="00100EC5" w:rsidRDefault="00100EC5" w:rsidP="00100EC5">
      <w:pPr>
        <w:jc w:val="both"/>
      </w:pPr>
    </w:p>
    <w:p w14:paraId="0EC49B96" w14:textId="77777777" w:rsidR="00100EC5" w:rsidRDefault="00100EC5" w:rsidP="00100EC5">
      <w:pPr>
        <w:jc w:val="both"/>
      </w:pPr>
    </w:p>
    <w:p w14:paraId="1390C67A" w14:textId="77777777" w:rsidR="00100EC5" w:rsidRDefault="00100EC5" w:rsidP="00100EC5">
      <w:pPr>
        <w:jc w:val="both"/>
      </w:pPr>
    </w:p>
    <w:p w14:paraId="07098E7A" w14:textId="77777777" w:rsidR="00100EC5" w:rsidRDefault="00100EC5" w:rsidP="00100EC5">
      <w:pPr>
        <w:jc w:val="both"/>
      </w:pPr>
    </w:p>
    <w:p w14:paraId="25DA659D" w14:textId="77777777" w:rsidR="00100EC5" w:rsidRPr="00A957BC" w:rsidRDefault="00100EC5" w:rsidP="00100EC5">
      <w:pPr>
        <w:jc w:val="center"/>
        <w:rPr>
          <w:b/>
          <w:bCs/>
        </w:rPr>
      </w:pPr>
      <w:r w:rsidRPr="00A957BC">
        <w:rPr>
          <w:b/>
          <w:bCs/>
        </w:rPr>
        <w:t>Clase 27 - Perfil cognitivo de las principales enfermedades neurológicas</w:t>
      </w:r>
    </w:p>
    <w:p w14:paraId="4678ED89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B71B2C">
        <w:t>Para el tratamiento de un tumor del SNC se suele usar radiación. Sin embargo, se ha observado que la dosis utilizada correlaciona con la exacerbación de déficits cognitivos</w:t>
      </w:r>
      <w:r>
        <w:t>.</w:t>
      </w:r>
    </w:p>
    <w:p w14:paraId="283D6EC6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B71B2C">
        <w:t>El tipo de Epilepsia más común es la Epilepsia del Lóbulo Occipital (ELO), en donde se observan dificultades a predominio visuoespacial</w:t>
      </w:r>
      <w:r>
        <w:t>. (</w:t>
      </w:r>
      <w:r w:rsidRPr="00B71B2C">
        <w:rPr>
          <w:b/>
          <w:bCs/>
        </w:rPr>
        <w:t>FALSO</w:t>
      </w:r>
      <w:r>
        <w:t>)</w:t>
      </w:r>
    </w:p>
    <w:p w14:paraId="57CF58C7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>En la EM si bien se presentan ciertos síntomas cognitivos, la velocidad de procesamiento se encuentra conservada</w:t>
      </w:r>
      <w:r>
        <w:t>. (</w:t>
      </w:r>
      <w:r w:rsidRPr="00100EC5">
        <w:rPr>
          <w:b/>
          <w:bCs/>
        </w:rPr>
        <w:t>FALSO</w:t>
      </w:r>
      <w:r>
        <w:t>)</w:t>
      </w:r>
    </w:p>
    <w:p w14:paraId="488DA2A2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 xml:space="preserve">Los </w:t>
      </w:r>
      <w:proofErr w:type="spellStart"/>
      <w:r w:rsidRPr="00100EC5">
        <w:t>meningiomas</w:t>
      </w:r>
      <w:proofErr w:type="spellEnd"/>
      <w:r w:rsidRPr="00100EC5">
        <w:t xml:space="preserve"> son un tipo de Tumor que se forman</w:t>
      </w:r>
      <w:r>
        <w:t xml:space="preserve"> e</w:t>
      </w:r>
      <w:r w:rsidRPr="00100EC5">
        <w:t>n el espacio entre el cráneo y el cerebro</w:t>
      </w:r>
      <w:r>
        <w:t>.</w:t>
      </w:r>
    </w:p>
    <w:p w14:paraId="7CA5009B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>En la Epilepsia, en las crisis parciales del lóbulo frontal se generan fallas de memoria</w:t>
      </w:r>
      <w:r>
        <w:t>.</w:t>
      </w:r>
    </w:p>
    <w:p w14:paraId="61153FC1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>En las esclerosis múltiples (EM) la perdida de mielina produce síntomas motores, sensitivos y cognitivos, pero nunca muerte axonal</w:t>
      </w:r>
      <w:r>
        <w:t>. (</w:t>
      </w:r>
      <w:r w:rsidRPr="00100EC5">
        <w:rPr>
          <w:b/>
          <w:bCs/>
        </w:rPr>
        <w:t>FALSO</w:t>
      </w:r>
      <w:r>
        <w:t>)</w:t>
      </w:r>
    </w:p>
    <w:p w14:paraId="073BBC4A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 xml:space="preserve">En la EM tipo Brote-Remisión los síntomas continúan empeorando aun en los periodos </w:t>
      </w:r>
      <w:proofErr w:type="spellStart"/>
      <w:r w:rsidRPr="00100EC5">
        <w:t>intercríticos</w:t>
      </w:r>
      <w:proofErr w:type="spellEnd"/>
      <w:r w:rsidRPr="00100EC5">
        <w:t>. </w:t>
      </w:r>
      <w:r>
        <w:t>(</w:t>
      </w:r>
      <w:r w:rsidRPr="00100EC5">
        <w:rPr>
          <w:b/>
          <w:bCs/>
        </w:rPr>
        <w:t>FALSO</w:t>
      </w:r>
      <w:r>
        <w:t>)</w:t>
      </w:r>
    </w:p>
    <w:p w14:paraId="19B308F3" w14:textId="77777777" w:rsidR="00100EC5" w:rsidRDefault="00100EC5" w:rsidP="00100EC5">
      <w:pPr>
        <w:pStyle w:val="ListParagraph"/>
        <w:numPr>
          <w:ilvl w:val="0"/>
          <w:numId w:val="1"/>
        </w:numPr>
        <w:jc w:val="both"/>
      </w:pPr>
      <w:r w:rsidRPr="00100EC5">
        <w:t>Durante una crisis epiléptica generalizada hay perdida o alteración de la conciencia</w:t>
      </w:r>
      <w:r>
        <w:t>.</w:t>
      </w:r>
    </w:p>
    <w:p w14:paraId="3CE0AE06" w14:textId="77777777" w:rsidR="00100EC5" w:rsidRDefault="00100EC5" w:rsidP="00100EC5">
      <w:pPr>
        <w:jc w:val="both"/>
      </w:pPr>
    </w:p>
    <w:p w14:paraId="6E509E75" w14:textId="77777777" w:rsidR="00100EC5" w:rsidRDefault="00100EC5" w:rsidP="00100EC5">
      <w:pPr>
        <w:jc w:val="both"/>
      </w:pPr>
    </w:p>
    <w:p w14:paraId="61F703D2" w14:textId="6B163B8A" w:rsidR="00F47495" w:rsidRPr="00A957BC" w:rsidRDefault="00F47495" w:rsidP="00A957BC">
      <w:pPr>
        <w:jc w:val="center"/>
        <w:rPr>
          <w:b/>
          <w:bCs/>
        </w:rPr>
      </w:pPr>
      <w:r w:rsidRPr="00A957BC">
        <w:rPr>
          <w:b/>
          <w:bCs/>
        </w:rPr>
        <w:lastRenderedPageBreak/>
        <w:t>Clase 26 - Perfil cognitivo de las principales enfermedades psiquiátricas</w:t>
      </w:r>
    </w:p>
    <w:p w14:paraId="5C5A8CB8" w14:textId="58939529" w:rsidR="00F47495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Los pacientes con TB eutímicos presentan niveles preservados de inteligencia general (tanto premórbida como actual), aunque con fallas de tamaño moderado-grande en medidas de memoria verbal, atención sostenida y selectiva, y en los diferentes componentes de las funciones ejecutivas</w:t>
      </w:r>
      <w:r>
        <w:t>.</w:t>
      </w:r>
    </w:p>
    <w:p w14:paraId="7011508B" w14:textId="0106DC76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Los pacientes con TB cursando tanto episodios maníacos como depresivos tienen alteraciones en la cognición socia</w:t>
      </w:r>
      <w:r>
        <w:t>l.</w:t>
      </w:r>
    </w:p>
    <w:p w14:paraId="794AC57A" w14:textId="299F6EE3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En sus descripciones Kraepelin ya incluía alteraciones en el procesamiento atencional en la esquizofrenia</w:t>
      </w:r>
      <w:r>
        <w:t>.</w:t>
      </w:r>
    </w:p>
    <w:p w14:paraId="60859366" w14:textId="523388CD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Los pacientes con TB que presentan alteraciones cognitivas durante los episodios atraviesan un proceso de restitución interepisódica </w:t>
      </w:r>
      <w:r w:rsidRPr="00B71B2C">
        <w:rPr>
          <w:i/>
          <w:iCs/>
        </w:rPr>
        <w:t xml:space="preserve">ad </w:t>
      </w:r>
      <w:proofErr w:type="spellStart"/>
      <w:r w:rsidRPr="00B71B2C">
        <w:rPr>
          <w:i/>
          <w:iCs/>
        </w:rPr>
        <w:t>integrum</w:t>
      </w:r>
      <w:proofErr w:type="spellEnd"/>
      <w:r>
        <w:t>, e</w:t>
      </w:r>
      <w:r w:rsidRPr="00B71B2C">
        <w:t>s decir</w:t>
      </w:r>
      <w:r>
        <w:t>,</w:t>
      </w:r>
      <w:r w:rsidRPr="00B71B2C">
        <w:t xml:space="preserve"> que luego de controlados los episodios agudos logran una recuperación funcional plena</w:t>
      </w:r>
      <w:r>
        <w:t>, l</w:t>
      </w:r>
      <w:r w:rsidRPr="00B71B2C">
        <w:t>o cual incluye a los síntomas cognitivos que pudieran haberse presentado durante los episodios</w:t>
      </w:r>
      <w:r>
        <w:t>. (</w:t>
      </w:r>
      <w:r w:rsidRPr="00B71B2C">
        <w:rPr>
          <w:b/>
          <w:bCs/>
        </w:rPr>
        <w:t>FALSO</w:t>
      </w:r>
      <w:r>
        <w:t>)</w:t>
      </w:r>
    </w:p>
    <w:p w14:paraId="040281AC" w14:textId="48B2955B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Según estudios en ADHD de </w:t>
      </w:r>
      <w:proofErr w:type="spellStart"/>
      <w:r w:rsidRPr="00B71B2C">
        <w:t>Biederman</w:t>
      </w:r>
      <w:proofErr w:type="spellEnd"/>
      <w:r w:rsidRPr="00B71B2C">
        <w:t xml:space="preserve">, </w:t>
      </w:r>
      <w:proofErr w:type="spellStart"/>
      <w:r w:rsidRPr="00B71B2C">
        <w:t>Mick</w:t>
      </w:r>
      <w:proofErr w:type="spellEnd"/>
      <w:r w:rsidRPr="00B71B2C">
        <w:t xml:space="preserve"> y Faraone, mientras que los síntomas de hiperactividad e impulsividad pueden disminuir con la edad, los síntomas de atención se mantienen estables durante toda la vida.</w:t>
      </w:r>
    </w:p>
    <w:p w14:paraId="1AF34652" w14:textId="77777777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 xml:space="preserve">En la esquizofrenia, las dimensiones sintomatológicas </w:t>
      </w:r>
      <w:r w:rsidRPr="00B71B2C">
        <w:t>más</w:t>
      </w:r>
      <w:r w:rsidRPr="00B71B2C">
        <w:t xml:space="preserve"> importantes son: </w:t>
      </w:r>
    </w:p>
    <w:p w14:paraId="00942283" w14:textId="27F94827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>síntomas positivos</w:t>
      </w:r>
      <w:r>
        <w:t>.</w:t>
      </w:r>
    </w:p>
    <w:p w14:paraId="4646BE1D" w14:textId="22F83AED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>síntomas negativos</w:t>
      </w:r>
      <w:r>
        <w:t>.</w:t>
      </w:r>
    </w:p>
    <w:p w14:paraId="550BEB2E" w14:textId="506B7A7C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>síntomas cognitivos.</w:t>
      </w:r>
    </w:p>
    <w:p w14:paraId="2BC39C99" w14:textId="6473B1BF" w:rsidR="00B71B2C" w:rsidRDefault="00B71B2C" w:rsidP="00B71B2C">
      <w:pPr>
        <w:pStyle w:val="ListParagraph"/>
        <w:numPr>
          <w:ilvl w:val="0"/>
          <w:numId w:val="1"/>
        </w:numPr>
        <w:jc w:val="both"/>
      </w:pPr>
      <w:r w:rsidRPr="00B71B2C">
        <w:t>Los Trastornos Bipolares (TB) son un grupo de enfermedades psiquiátricas de base genética que determinan una inestabilidad patológica del ánimo y otros ritmos biológicos que puede distorsionar la conducta de los sujetos afectados</w:t>
      </w:r>
      <w:r>
        <w:t>.</w:t>
      </w:r>
    </w:p>
    <w:p w14:paraId="7CB2E1CB" w14:textId="61ECD2A2" w:rsidR="00B71B2C" w:rsidRDefault="00B71B2C" w:rsidP="00B71B2C">
      <w:pPr>
        <w:pStyle w:val="ListParagraph"/>
        <w:numPr>
          <w:ilvl w:val="0"/>
          <w:numId w:val="1"/>
        </w:numPr>
        <w:jc w:val="both"/>
      </w:pPr>
      <w:r>
        <w:t>H</w:t>
      </w:r>
      <w:r w:rsidRPr="00B71B2C">
        <w:t>allazgo</w:t>
      </w:r>
      <w:r>
        <w:t>s</w:t>
      </w:r>
      <w:r w:rsidRPr="00B71B2C">
        <w:t xml:space="preserve"> consistente</w:t>
      </w:r>
      <w:r>
        <w:t>s</w:t>
      </w:r>
      <w:r w:rsidRPr="00B71B2C">
        <w:t xml:space="preserve"> en la morfológica cerebral de pacientes con esquizofrenia</w:t>
      </w:r>
      <w:r>
        <w:t>:</w:t>
      </w:r>
    </w:p>
    <w:p w14:paraId="3D6558B1" w14:textId="1080890A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 xml:space="preserve">Patología del sistema Límbico (reducción de componentes tisulares, alteraciones </w:t>
      </w:r>
      <w:proofErr w:type="spellStart"/>
      <w:r w:rsidRPr="00B71B2C">
        <w:t>citoarquitectónicas</w:t>
      </w:r>
      <w:proofErr w:type="spellEnd"/>
      <w:r w:rsidRPr="00B71B2C">
        <w:t xml:space="preserve">) </w:t>
      </w:r>
    </w:p>
    <w:p w14:paraId="7D6CA2CB" w14:textId="2BB4BC84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 xml:space="preserve">Agrandamiento ventricular y dilatación regional cortical de los surcos. </w:t>
      </w:r>
    </w:p>
    <w:p w14:paraId="66DCA63D" w14:textId="15D500BB" w:rsidR="00B71B2C" w:rsidRDefault="00B71B2C" w:rsidP="00B71B2C">
      <w:pPr>
        <w:pStyle w:val="ListParagraph"/>
        <w:numPr>
          <w:ilvl w:val="1"/>
          <w:numId w:val="1"/>
        </w:numPr>
        <w:jc w:val="both"/>
      </w:pPr>
      <w:r w:rsidRPr="00B71B2C">
        <w:t>Patología Talámica (reducción del volumen y número celular)</w:t>
      </w:r>
    </w:p>
    <w:p w14:paraId="7C0113DD" w14:textId="07540A34" w:rsidR="00B71B2C" w:rsidRPr="00B71B2C" w:rsidRDefault="00B71B2C" w:rsidP="00B71B2C">
      <w:pPr>
        <w:pStyle w:val="ListParagraph"/>
        <w:numPr>
          <w:ilvl w:val="1"/>
          <w:numId w:val="1"/>
        </w:numPr>
        <w:jc w:val="both"/>
        <w:rPr>
          <w:strike/>
        </w:rPr>
      </w:pPr>
      <w:proofErr w:type="spellStart"/>
      <w:r w:rsidRPr="00B71B2C">
        <w:rPr>
          <w:strike/>
        </w:rPr>
        <w:t>Patologia</w:t>
      </w:r>
      <w:proofErr w:type="spellEnd"/>
      <w:r w:rsidRPr="00B71B2C">
        <w:rPr>
          <w:strike/>
        </w:rPr>
        <w:t xml:space="preserve"> del tejido de regiones afectadas igual a deterioro cognitivo asociado a enfermedades neurodegenerativas </w:t>
      </w:r>
    </w:p>
    <w:p w14:paraId="00E8BF57" w14:textId="4BF40304" w:rsidR="00B71B2C" w:rsidRDefault="00B71B2C" w:rsidP="00B71B2C">
      <w:pPr>
        <w:pStyle w:val="ListParagraph"/>
        <w:numPr>
          <w:ilvl w:val="0"/>
          <w:numId w:val="1"/>
        </w:numPr>
        <w:jc w:val="both"/>
      </w:pPr>
      <w:r>
        <w:t>D</w:t>
      </w:r>
      <w:r w:rsidRPr="00B71B2C">
        <w:t>urante los episodios hipo/maníacos y depresivos las personas pued</w:t>
      </w:r>
      <w:r>
        <w:t>e</w:t>
      </w:r>
      <w:r w:rsidRPr="00B71B2C">
        <w:t>n sufrir alteraciones de la memoria verbal, atención, y funciones ejecutivas</w:t>
      </w:r>
      <w:r>
        <w:t>.</w:t>
      </w:r>
    </w:p>
    <w:p w14:paraId="383DBAF0" w14:textId="6C217C1E" w:rsidR="00B71B2C" w:rsidRDefault="00B71B2C" w:rsidP="00100EC5">
      <w:pPr>
        <w:pStyle w:val="ListParagraph"/>
        <w:numPr>
          <w:ilvl w:val="0"/>
          <w:numId w:val="1"/>
        </w:numPr>
        <w:jc w:val="both"/>
      </w:pPr>
      <w:r w:rsidRPr="00B71B2C">
        <w:t xml:space="preserve">En el ADHD las medidas </w:t>
      </w:r>
      <w:proofErr w:type="spellStart"/>
      <w:r w:rsidRPr="00B71B2C">
        <w:t>neuropsicologicas</w:t>
      </w:r>
      <w:proofErr w:type="spellEnd"/>
      <w:r w:rsidRPr="00B71B2C">
        <w:t xml:space="preserve"> (ejecutivas) tienen un bajo nivel predictivo negativo, es decir que el diagnostico se puede descartar si se observan valores normales</w:t>
      </w:r>
      <w:r>
        <w:t>. (</w:t>
      </w:r>
      <w:r w:rsidRPr="00B71B2C">
        <w:rPr>
          <w:b/>
          <w:bCs/>
        </w:rPr>
        <w:t>FALSO</w:t>
      </w:r>
      <w:r>
        <w:t>)</w:t>
      </w:r>
    </w:p>
    <w:sectPr w:rsidR="00B71B2C" w:rsidSect="00A957BC">
      <w:pgSz w:w="11906" w:h="16838"/>
      <w:pgMar w:top="709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245F2"/>
    <w:multiLevelType w:val="hybridMultilevel"/>
    <w:tmpl w:val="2382B946"/>
    <w:lvl w:ilvl="0" w:tplc="FE3832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9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95"/>
    <w:rsid w:val="000E4C1F"/>
    <w:rsid w:val="00100EC5"/>
    <w:rsid w:val="006B1D4C"/>
    <w:rsid w:val="00A957BC"/>
    <w:rsid w:val="00B71B2C"/>
    <w:rsid w:val="00F4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2CDE"/>
  <w15:chartTrackingRefBased/>
  <w15:docId w15:val="{844B5026-F253-4C7C-88A4-A47950AA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1314</Words>
  <Characters>7228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1</cp:revision>
  <dcterms:created xsi:type="dcterms:W3CDTF">2025-11-10T02:14:00Z</dcterms:created>
  <dcterms:modified xsi:type="dcterms:W3CDTF">2025-11-10T02:59:00Z</dcterms:modified>
</cp:coreProperties>
</file>