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16a9bb12d5142449daa10d2c7c590abfaba7b5"/>
    <w:p>
      <w:pPr>
        <w:pStyle w:val="Heading1"/>
      </w:pPr>
      <w:r>
        <w:t xml:space="preserve">C23 — Actitudes y creencias frente a la muerte · Versión de cursada</w:t>
      </w:r>
    </w:p>
    <w:p>
      <w:pPr>
        <w:pStyle w:val="RecuadroFuente"/>
      </w:pPr>
      <w:r>
        <w:rPr>
          <w:b/>
          <w:bCs/>
        </w:rPr>
        <w:t xml:space="preserve">Fuentes:</w:t>
      </w:r>
    </w:p>
    <w:p>
      <w:pPr>
        <w:pStyle w:val="RecuadroFuente"/>
      </w:pPr>
      <w:r>
        <w:t xml:space="preserve">• Cátedra de Psicología Evolutiva. (2026i).</w:t>
      </w:r>
      <w:r>
        <w:t xml:space="preserve"> </w:t>
      </w:r>
      <w:r>
        <w:rPr>
          <w:i/>
          <w:iCs/>
        </w:rPr>
        <w:t xml:space="preserve">Actitudes y creencias frente a la muerte</w:t>
      </w:r>
      <w:r>
        <w:t xml:space="preserve"> </w:t>
      </w:r>
      <w:r>
        <w:t xml:space="preserve">[Diapositivas de clase, unidad 10]. Universidad Favaloro.</w:t>
      </w:r>
    </w:p>
    <w:p>
      <w:pPr>
        <w:pStyle w:val="RecuadroFuente"/>
      </w:pPr>
      <w:r>
        <w:t xml:space="preserve">• Papalia, D. E., Sterns, H. L., Feldman, R. D., &amp; Camp, C. J. (2009b). Lidiar con la muerte y las pérdidas. En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 </w:t>
      </w:r>
      <w:r>
        <w:t xml:space="preserve">(cap. 13, pp. 476-521). McGraw Hill Interamericana.</w:t>
      </w:r>
    </w:p>
    <w:p>
      <w:pPr>
        <w:pStyle w:val="RecuadroAtencion"/>
      </w:pPr>
      <w:r>
        <w:rPr>
          <w:b/>
          <w:bCs/>
        </w:rPr>
        <w:t xml:space="preserve">Aviso sobre las fuentes:</w:t>
      </w:r>
      <w:r>
        <w:t xml:space="preserve"> </w:t>
      </w:r>
      <w:r>
        <w:rPr>
          <w:b/>
          <w:bCs/>
        </w:rPr>
        <w:t xml:space="preserve">versión de cursada</w:t>
      </w:r>
      <w:r>
        <w:t xml:space="preserve"> </w:t>
      </w:r>
      <w:r>
        <w:t xml:space="preserve">(protocolo A): lo que se dio en la clase del 27/10 (diapositivas de la cátedra) y lo que pide el programa de la unidad 10 («proceso de aceptación de la propia muerte; cambios en las perspectivas sobre la muerte; actitudes hacia la muerte; proceso de duelo»). Sigue el orden de las diapositivas y reemplaza a la versión provisoria anterior, hecha solo con el programa.</w:t>
      </w:r>
      <w:r>
        <w:t xml:space="preserve"> </w:t>
      </w:r>
      <w:r>
        <w:rPr>
          <w:b/>
          <w:bCs/>
        </w:rPr>
        <w:t xml:space="preserve">Cambio importante: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eutanasia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cuidados paliativos</w:t>
      </w:r>
      <w:r>
        <w:t xml:space="preserve">, que antes quedaron afuera por no figurar en el programa,</w:t>
      </w:r>
      <w:r>
        <w:t xml:space="preserve"> </w:t>
      </w:r>
      <w:r>
        <w:rPr>
          <w:b/>
          <w:bCs/>
        </w:rPr>
        <w:t xml:space="preserve">sí se dieron en clase</w:t>
      </w:r>
      <w:r>
        <w:t xml:space="preserve"> </w:t>
      </w:r>
      <w:r>
        <w:t xml:space="preserve">y entran. Quedan afuera, y están en</w:t>
      </w:r>
      <w:r>
        <w:t xml:space="preserve"> </w:t>
      </w:r>
      <w:r>
        <w:rPr>
          <w:rStyle w:val="VerbatimChar"/>
        </w:rPr>
        <w:t xml:space="preserve">C23_MuerteYDuelo_Guia.md</w:t>
      </w:r>
      <w:r>
        <w:t xml:space="preserve">: el estudio CLOC, los patrones de Wortman y Silver, la pérdida ambigua, la viudez y la pérdida de un padre o un hijo, el duelo por aborto, el suicidio y el detalle de las leyes y encuestas de EE. UU. Algunas diapositivas (la 16, la 20) tienen parte de su contenido como imagen sin texto; esas partes se completaron con el libro y se indica.</w:t>
      </w:r>
    </w:p>
    <w:p>
      <w:pPr>
        <w:pStyle w:val="RecuadroIdea"/>
      </w:pPr>
      <w:r>
        <w:rPr>
          <w:b/>
          <w:bCs/>
        </w:rPr>
        <w:t xml:space="preserve">Idea-fuerza:</w:t>
      </w:r>
      <w:r>
        <w:t xml:space="preserve"> </w:t>
      </w:r>
      <w:r>
        <w:t xml:space="preserve">Las actitudes ante la muerte se modelan con el</w:t>
      </w:r>
      <w:r>
        <w:t xml:space="preserve"> </w:t>
      </w:r>
      <w:r>
        <w:rPr>
          <w:b/>
          <w:bCs/>
        </w:rPr>
        <w:t xml:space="preserve">tiempo, el contexto y la cultura</w:t>
      </w:r>
      <w:r>
        <w:t xml:space="preserve">, y cambian con la edad: los adultos jóvenes evitan pensarla, en la adultez media se toma conciencia de que se va a morir y los ancianos están menos ansiosos. La muerte tiene aspectos</w:t>
      </w:r>
      <w:r>
        <w:t xml:space="preserve"> </w:t>
      </w:r>
      <w:r>
        <w:rPr>
          <w:b/>
          <w:bCs/>
        </w:rPr>
        <w:t xml:space="preserve">biológico, social y psicológico</w:t>
      </w:r>
      <w:r>
        <w:t xml:space="preserve">; los</w:t>
      </w:r>
      <w:r>
        <w:t xml:space="preserve"> </w:t>
      </w:r>
      <w:r>
        <w:rPr>
          <w:b/>
          <w:bCs/>
        </w:rPr>
        <w:t xml:space="preserve">rituales</w:t>
      </w:r>
      <w:r>
        <w:t xml:space="preserve"> </w:t>
      </w:r>
      <w:r>
        <w:t xml:space="preserve">ayudan a afrontar la pérdida. Hay cambios psicológicos antes de morir (</w:t>
      </w:r>
      <w:r>
        <w:rPr>
          <w:b/>
          <w:bCs/>
        </w:rPr>
        <w:t xml:space="preserve">caída terminal</w:t>
      </w:r>
      <w:r>
        <w:t xml:space="preserve">). Se estudian las reacciones ante la muerte cercana (Kübler-Ross) y el</w:t>
      </w:r>
      <w:r>
        <w:t xml:space="preserve"> </w:t>
      </w:r>
      <w:r>
        <w:rPr>
          <w:b/>
          <w:bCs/>
        </w:rPr>
        <w:t xml:space="preserve">duelo</w:t>
      </w:r>
      <w:r>
        <w:t xml:space="preserve">, que no es tan universal como se cree. La</w:t>
      </w:r>
      <w:r>
        <w:t xml:space="preserve"> </w:t>
      </w:r>
      <w:r>
        <w:rPr>
          <w:b/>
          <w:bCs/>
        </w:rPr>
        <w:t xml:space="preserve">educación para la muerte</w:t>
      </w:r>
      <w:r>
        <w:t xml:space="preserve">, los</w:t>
      </w:r>
      <w:r>
        <w:t xml:space="preserve"> </w:t>
      </w:r>
      <w:r>
        <w:rPr>
          <w:b/>
          <w:bCs/>
        </w:rPr>
        <w:t xml:space="preserve">cuidados paliativos</w:t>
      </w:r>
      <w:r>
        <w:t xml:space="preserve"> </w:t>
      </w:r>
      <w:r>
        <w:t xml:space="preserve">y el debate sobre la</w:t>
      </w:r>
      <w:r>
        <w:t xml:space="preserve"> </w:t>
      </w:r>
      <w:r>
        <w:rPr>
          <w:b/>
          <w:bCs/>
        </w:rPr>
        <w:t xml:space="preserve">eutanasia</w:t>
      </w:r>
      <w:r>
        <w:t xml:space="preserve"> </w:t>
      </w:r>
      <w:r>
        <w:t xml:space="preserve">completan la clase (Cátedra de Psicología Evolutiva, 2026i, diapositivas 3, 5-8, 10-12, 15-17, 19-24; Papalia et al., 2009b, pp. 478-487).</w:t>
      </w:r>
    </w:p>
    <w:bookmarkStart w:id="9" w:name="Xbf34893e62caa72360cd6958f62a991b59550e5"/>
    <w:p>
      <w:pPr>
        <w:pStyle w:val="Heading2"/>
      </w:pPr>
      <w:r>
        <w:t xml:space="preserve">Mapa: qué pide el programa y qué se dio en clase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idea de la muerte; cambios en las perspectivas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Actitudes hacia la muerte según la 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Aspectos de la muerte: biológico, social, psicológico; rituales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Caída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Educación para la muerte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Proceso de aceptación de la propia muerte; proceso de duelo; mitos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Cuidados paliativos y dignidad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Eutanasia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la-idea-de-la-muerte"/>
    <w:p>
      <w:pPr>
        <w:pStyle w:val="Heading2"/>
      </w:pPr>
      <w:r>
        <w:t xml:space="preserve">1. La idea de la muerte</w:t>
      </w:r>
    </w:p>
    <w:p>
      <w:pPr>
        <w:pStyle w:val="FirstParagraph"/>
      </w:pPr>
      <w:r>
        <w:t xml:space="preserve">Las actitudes de las personas ante la muerte se modelan con</w:t>
      </w:r>
      <w:r>
        <w:t xml:space="preserve"> </w:t>
      </w:r>
      <w:r>
        <w:rPr>
          <w:b/>
          <w:bCs/>
        </w:rPr>
        <w:t xml:space="preserve">el tiempo, el contexto y cómo lidian con ella en su cultura</w:t>
      </w:r>
      <w:r>
        <w:t xml:space="preserve">. En la antigüedad la muerte era más frecuente; los</w:t>
      </w:r>
      <w:r>
        <w:t xml:space="preserve"> </w:t>
      </w:r>
      <w:r>
        <w:rPr>
          <w:i/>
          <w:iCs/>
        </w:rPr>
        <w:t xml:space="preserve">baby boomers</w:t>
      </w:r>
      <w:r>
        <w:t xml:space="preserve"> </w:t>
      </w:r>
      <w:r>
        <w:t xml:space="preserve">fueron la</w:t>
      </w:r>
      <w:r>
        <w:t xml:space="preserve"> </w:t>
      </w:r>
      <w:r>
        <w:rPr>
          <w:b/>
          <w:bCs/>
        </w:rPr>
        <w:t xml:space="preserve">primera generación en llegar a la adultez con solo un 5 % de probabilidad</w:t>
      </w:r>
      <w:r>
        <w:t xml:space="preserve"> </w:t>
      </w:r>
      <w:r>
        <w:t xml:space="preserve">de haber vivido la muerte de un familiar inmediato (Cátedra de Psicología Evolutiva, 2026i, diapositiva 3; Papalia et al., 2009b, pp. 478-479). Detrás está la «revolución en la mortalidad»: los avances médicos y sanitarios hicieron que hoy la mayoría de las muertes ocurran en edades avanzadas y que la muerte se haya vuelto «invisible y abstracta» (pp. 478-479).</w:t>
      </w:r>
    </w:p>
    <w:p>
      <w:pPr>
        <w:pStyle w:val="BodyText"/>
      </w:pPr>
      <w:r>
        <w:t xml:space="preserve">La clase abre con dos preguntas para pensar: ¿qué significa la muerte para ustedes? y ¿cómo lidian con ella? (diapositiva 4). No tienen respuesta única: son para articular con los conceptos de abajo.</w:t>
      </w:r>
    </w:p>
    <w:p>
      <w:r>
        <w:pict>
          <v:rect style="width:0;height:1.5pt" o:hralign="center" o:hrstd="t" o:hr="t"/>
        </w:pict>
      </w:r>
    </w:p>
    <w:bookmarkEnd w:id="10"/>
    <w:bookmarkStart w:id="11" w:name="actitudes-hacia-la-muerte-según-la-edad"/>
    <w:p>
      <w:pPr>
        <w:pStyle w:val="Heading2"/>
      </w:pPr>
      <w:r>
        <w:t xml:space="preserve">2. Actitudes hacia la muerte según la edad</w:t>
      </w:r>
    </w:p>
    <w:p>
      <w:pPr>
        <w:pStyle w:val="FirstParagraph"/>
      </w:pPr>
      <w:r>
        <w:t xml:space="preserve">(Cátedra de Psicología Evolutiva, 2026i, diapositivas 5-7; Papalia et al., 2009b, pp. 483-484.)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Adultez joven:</w:t>
      </w:r>
      <w:r>
        <w:t xml:space="preserve"> </w:t>
      </w:r>
      <w:r>
        <w:t xml:space="preserve">la mayoría</w:t>
      </w:r>
      <w:r>
        <w:t xml:space="preserve"> </w:t>
      </w:r>
      <w:r>
        <w:rPr>
          <w:b/>
          <w:bCs/>
        </w:rPr>
        <w:t xml:space="preserve">evita pensar</w:t>
      </w:r>
      <w:r>
        <w:t xml:space="preserve"> </w:t>
      </w:r>
      <w:r>
        <w:t xml:space="preserve">en la muerte. Los adolescentes son más proclives al riesgo por la</w:t>
      </w:r>
      <w:r>
        <w:t xml:space="preserve"> </w:t>
      </w:r>
      <w:r>
        <w:rPr>
          <w:b/>
          <w:bCs/>
        </w:rPr>
        <w:t xml:space="preserve">fábula personal</w:t>
      </w:r>
      <w:r>
        <w:t xml:space="preserve"> </w:t>
      </w:r>
      <w:r>
        <w:t xml:space="preserve">(la creencia de ser únicos y no estar sujetos a las reglas naturales); esta desaparece a medida que se asumen responsabilidades ocupacionales y familiares.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Adultez media:</w:t>
      </w:r>
      <w:r>
        <w:t xml:space="preserve"> </w:t>
      </w:r>
      <w:r>
        <w:t xml:space="preserve">se empieza a</w:t>
      </w:r>
      <w:r>
        <w:t xml:space="preserve"> </w:t>
      </w:r>
      <w:r>
        <w:rPr>
          <w:b/>
          <w:bCs/>
        </w:rPr>
        <w:t xml:space="preserve">comprender que se va a morir</w:t>
      </w:r>
      <w:r>
        <w:t xml:space="preserve">. Influyen la muerte de los padres, la conciencia de ser la «generación más vieja» y una nueva percepción del tiempo: de «cuántos años viví» a «</w:t>
      </w:r>
      <w:r>
        <w:rPr>
          <w:b/>
          <w:bCs/>
        </w:rPr>
        <w:t xml:space="preserve">cuántos años me quedan</w:t>
      </w:r>
      <w:r>
        <w:t xml:space="preserve">». Esa conciencia lleva a</w:t>
      </w:r>
      <w:r>
        <w:t xml:space="preserve"> </w:t>
      </w:r>
      <w:r>
        <w:rPr>
          <w:b/>
          <w:bCs/>
        </w:rPr>
        <w:t xml:space="preserve">reanalizar</w:t>
      </w:r>
      <w:r>
        <w:t xml:space="preserve"> </w:t>
      </w:r>
      <w:r>
        <w:t xml:space="preserve">carreras, matrimonios, amistades y valores.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Vejez:</w:t>
      </w:r>
      <w:r>
        <w:t xml:space="preserve"> </w:t>
      </w:r>
      <w:r>
        <w:t xml:space="preserve">en general los ancianos están</w:t>
      </w:r>
      <w:r>
        <w:t xml:space="preserve"> </w:t>
      </w:r>
      <w:r>
        <w:rPr>
          <w:b/>
          <w:bCs/>
        </w:rPr>
        <w:t xml:space="preserve">menos ansiosos</w:t>
      </w:r>
      <w:r>
        <w:t xml:space="preserve"> </w:t>
      </w:r>
      <w:r>
        <w:t xml:space="preserve">ante la muerte, usan estrategias de afrontamiento</w:t>
      </w:r>
      <w:r>
        <w:t xml:space="preserve"> </w:t>
      </w:r>
      <w:r>
        <w:rPr>
          <w:b/>
          <w:bCs/>
        </w:rPr>
        <w:t xml:space="preserve">enfocadas en la emoción</w:t>
      </w:r>
      <w:r>
        <w:t xml:space="preserve"> </w:t>
      </w:r>
      <w:r>
        <w:t xml:space="preserve">(→ C22) y, a medida que pierden amigos y parientes,</w:t>
      </w:r>
      <w:r>
        <w:t xml:space="preserve"> </w:t>
      </w:r>
      <w:r>
        <w:rPr>
          <w:b/>
          <w:bCs/>
        </w:rPr>
        <w:t xml:space="preserve">reorganizan gradualmente</w:t>
      </w:r>
      <w:r>
        <w:t xml:space="preserve"> </w:t>
      </w:r>
      <w:r>
        <w:t xml:space="preserve">sus pensamientos y sentimientos para aceptar su propia mortalidad. Según Erikson, la crisis de</w:t>
      </w:r>
      <w:r>
        <w:t xml:space="preserve"> </w:t>
      </w:r>
      <w:r>
        <w:rPr>
          <w:b/>
          <w:bCs/>
        </w:rPr>
        <w:t xml:space="preserve">integridad frente a desesperación</w:t>
      </w:r>
      <w:r>
        <w:t xml:space="preserve"> </w:t>
      </w:r>
      <w:r>
        <w:t xml:space="preserve">se resuelve con una vida vista como significativa (Papalia et al., 2009b, p. 484).</w:t>
      </w:r>
    </w:p>
    <w:p>
      <w:pPr>
        <w:pStyle w:val="RecuadroEsqueleto"/>
      </w:pPr>
      <w:r>
        <w:rPr>
          <w:b/>
          <w:bCs/>
        </w:rPr>
        <w:t xml:space="preserve">Esqueleto de la respuesta:</w:t>
      </w:r>
    </w:p>
    <w:p>
      <w:pPr>
        <w:pStyle w:val="RecuadroEsqueleto"/>
      </w:pPr>
      <w:r>
        <w:t xml:space="preserve">1. </w:t>
      </w:r>
      <w:r>
        <w:rPr>
          <w:b/>
          <w:bCs/>
        </w:rPr>
        <w:t xml:space="preserve">Tesis:</w:t>
      </w:r>
      <w:r>
        <w:t xml:space="preserve"> </w:t>
      </w:r>
      <w:r>
        <w:t xml:space="preserve">las actitudes ante la muerte cambian con la edad y el contexto.</w:t>
      </w:r>
    </w:p>
    <w:p>
      <w:pPr>
        <w:pStyle w:val="RecuadroEsqueleto"/>
      </w:pPr>
      <w:r>
        <w:t xml:space="preserve">2. </w:t>
      </w:r>
      <w:r>
        <w:rPr>
          <w:b/>
          <w:bCs/>
        </w:rPr>
        <w:t xml:space="preserve">Adultez joven:</w:t>
      </w:r>
      <w:r>
        <w:t xml:space="preserve"> </w:t>
      </w:r>
      <w:r>
        <w:t xml:space="preserve">la evitan; fábula personal (Papalia et al., 2009b, p. 483).</w:t>
      </w:r>
    </w:p>
    <w:p>
      <w:pPr>
        <w:pStyle w:val="RecuadroEsqueleto"/>
      </w:pPr>
      <w:r>
        <w:t xml:space="preserve">3. </w:t>
      </w:r>
      <w:r>
        <w:rPr>
          <w:b/>
          <w:bCs/>
        </w:rPr>
        <w:t xml:space="preserve">Adultez media:</w:t>
      </w:r>
      <w:r>
        <w:t xml:space="preserve"> </w:t>
      </w:r>
      <w:r>
        <w:t xml:space="preserve">toman conciencia; cuántos años me quedan (pp. 483-484).</w:t>
      </w:r>
    </w:p>
    <w:p>
      <w:pPr>
        <w:pStyle w:val="RecuadroEsqueleto"/>
      </w:pPr>
      <w:r>
        <w:t xml:space="preserve">4. </w:t>
      </w:r>
      <w:r>
        <w:rPr>
          <w:b/>
          <w:bCs/>
        </w:rPr>
        <w:t xml:space="preserve">Vejez:</w:t>
      </w:r>
      <w:r>
        <w:t xml:space="preserve"> </w:t>
      </w:r>
      <w:r>
        <w:t xml:space="preserve">menos ansiedad; estrategias centradas en la emoción; integridad vs. desesperación (p. 484).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fábula personal</w:t>
      </w:r>
      <w:r>
        <w:t xml:space="preserve"> </w:t>
      </w:r>
      <w:r>
        <w:t xml:space="preserve">(propia de adolescentes y adultos jóvenes: «a mí no me va a pasar») con</w:t>
      </w:r>
      <w:r>
        <w:t xml:space="preserve"> </w:t>
      </w:r>
      <w:r>
        <w:rPr>
          <w:i/>
          <w:iCs/>
        </w:rPr>
        <w:t xml:space="preserve">conciencia de la mortalidad</w:t>
      </w:r>
      <w:r>
        <w:t xml:space="preserve"> </w:t>
      </w:r>
      <w:r>
        <w:t xml:space="preserve">de la adultez media (Papalia et al., 2009b, pp. 483-484).</w:t>
      </w:r>
    </w:p>
    <w:p>
      <w:r>
        <w:pict>
          <v:rect style="width:0;height:1.5pt" o:hralign="center" o:hrstd="t" o:hr="t"/>
        </w:pict>
      </w:r>
    </w:p>
    <w:bookmarkEnd w:id="11"/>
    <w:bookmarkStart w:id="12" w:name="X54bc5a2e2f10b3c289e56732d51a1e05eb42ebc"/>
    <w:p>
      <w:pPr>
        <w:pStyle w:val="Heading2"/>
      </w:pPr>
      <w:r>
        <w:t xml:space="preserve">3. Aspectos de la muerte: biológico, social y psicológico</w:t>
      </w:r>
    </w:p>
    <w:p>
      <w:pPr>
        <w:pStyle w:val="FirstParagraph"/>
      </w:pPr>
      <w:r>
        <w:t xml:space="preserve">(Cátedra de Psicología Evolutiva, 2026i, diapositivas 8-11; Papalia et al., 2009b, pp. 479-481.)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Biológico: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suspensión de los procesos corporales</w:t>
      </w:r>
      <w:r>
        <w:t xml:space="preserve">: cuando la respiración y el latido cardíaco cesan durante un tiempo significativo, o cuando concluye toda la actividad eléctrica del cerebro.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Social:</w:t>
      </w:r>
      <w:r>
        <w:t xml:space="preserve"> </w:t>
      </w:r>
      <w:r>
        <w:t xml:space="preserve">las actitudes hacia la muerte, el cuidado y el comportamiento hacia el moribundo;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tiene lugar la muerte y los esfuerzos por posponerla o anticiparla; la</w:t>
      </w:r>
      <w:r>
        <w:t xml:space="preserve"> </w:t>
      </w:r>
      <w:r>
        <w:rPr>
          <w:b/>
          <w:bCs/>
        </w:rPr>
        <w:t xml:space="preserve">voluntad del difunto</w:t>
      </w:r>
      <w:r>
        <w:t xml:space="preserve">; las</w:t>
      </w:r>
      <w:r>
        <w:t xml:space="preserve"> </w:t>
      </w:r>
      <w:r>
        <w:rPr>
          <w:b/>
          <w:bCs/>
        </w:rPr>
        <w:t xml:space="preserve">costumbres y los rituales de duelo</w:t>
      </w:r>
      <w:r>
        <w:t xml:space="preserve">; y la</w:t>
      </w:r>
      <w:r>
        <w:t xml:space="preserve"> </w:t>
      </w:r>
      <w:r>
        <w:rPr>
          <w:b/>
          <w:bCs/>
        </w:rPr>
        <w:t xml:space="preserve">transferencia de posesiones y roles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Psicológico:</w:t>
      </w:r>
      <w:r>
        <w:t xml:space="preserve"> </w:t>
      </w:r>
      <w:r>
        <w:t xml:space="preserve">cómo se sienten las personas ante su propia muerte y la de sus seres cercanos. Los</w:t>
      </w:r>
      <w:r>
        <w:t xml:space="preserve"> </w:t>
      </w:r>
      <w:r>
        <w:rPr>
          <w:b/>
          <w:bCs/>
        </w:rPr>
        <w:t xml:space="preserve">rituales</w:t>
      </w:r>
      <w:r>
        <w:t xml:space="preserve"> </w:t>
      </w:r>
      <w:r>
        <w:t xml:space="preserve">cumplen un papel: (1) dan</w:t>
      </w:r>
      <w:r>
        <w:t xml:space="preserve"> </w:t>
      </w:r>
      <w:r>
        <w:rPr>
          <w:b/>
          <w:bCs/>
        </w:rPr>
        <w:t xml:space="preserve">algo importante que hacer</w:t>
      </w:r>
      <w:r>
        <w:t xml:space="preserve"> </w:t>
      </w:r>
      <w:r>
        <w:t xml:space="preserve">cuando de otro modo uno se sentiría desamparado; (2) algunos permiten una</w:t>
      </w:r>
      <w:r>
        <w:t xml:space="preserve"> </w:t>
      </w:r>
      <w:r>
        <w:rPr>
          <w:b/>
          <w:bCs/>
        </w:rPr>
        <w:t xml:space="preserve">profunda interacción</w:t>
      </w:r>
      <w:r>
        <w:t xml:space="preserve"> </w:t>
      </w:r>
      <w:r>
        <w:t xml:space="preserve">con el moribundo o con la persona fallecida; (3)</w:t>
      </w:r>
      <w:r>
        <w:t xml:space="preserve"> </w:t>
      </w:r>
      <w:r>
        <w:rPr>
          <w:b/>
          <w:bCs/>
        </w:rPr>
        <w:t xml:space="preserve">afirman la fortaleza y eficacia de la comunidad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Actividad de la clase</w:t>
      </w:r>
      <w:r>
        <w:t xml:space="preserve"> </w:t>
      </w:r>
      <w:r>
        <w:t xml:space="preserve">(diapositiva 9): ¿qué significa la muerte en Argentina y qué rituales la acompañan? El libro no trata el caso argentino; da ejemplos de otras culturas para comparar: en Japón se mantiene un altar a los ancestros; los hopi intentan olvidar rápido al muerto; en el funeral judío ortodoxo el ataúd sencillo cerrado ayuda a afrontar la realidad (Papalia et al., 2009b, pp. 480-481). Armá tu respuesta con tu experiencia y relacionala con las tres funciones de los rituales.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muerte biológica</w:t>
      </w:r>
      <w:r>
        <w:t xml:space="preserve"> </w:t>
      </w:r>
      <w:r>
        <w:t xml:space="preserve">(cese de procesos corporales),</w:t>
      </w:r>
      <w:r>
        <w:t xml:space="preserve"> </w:t>
      </w:r>
      <w:r>
        <w:rPr>
          <w:i/>
          <w:iCs/>
        </w:rPr>
        <w:t xml:space="preserve">social</w:t>
      </w:r>
      <w:r>
        <w:t xml:space="preserve"> </w:t>
      </w:r>
      <w:r>
        <w:t xml:space="preserve">(rituales, cuidado, herencia) y</w:t>
      </w:r>
      <w:r>
        <w:t xml:space="preserve"> </w:t>
      </w:r>
      <w:r>
        <w:rPr>
          <w:i/>
          <w:iCs/>
        </w:rPr>
        <w:t xml:space="preserve">psicológica</w:t>
      </w:r>
      <w:r>
        <w:t xml:space="preserve"> </w:t>
      </w:r>
      <w:r>
        <w:t xml:space="preserve">(sentimientos ante la propia muerte y la ajena) (Cátedra de Psicología Evolutiva, 2026i, diapositivas 8, 10, 11).</w:t>
      </w:r>
    </w:p>
    <w:p>
      <w:r>
        <w:pict>
          <v:rect style="width:0;height:1.5pt" o:hralign="center" o:hrstd="t" o:hr="t"/>
        </w:pict>
      </w:r>
    </w:p>
    <w:bookmarkEnd w:id="12"/>
    <w:bookmarkStart w:id="13" w:name="caída-terminal"/>
    <w:p>
      <w:pPr>
        <w:pStyle w:val="Heading2"/>
      </w:pPr>
      <w:r>
        <w:t xml:space="preserve">4. Caída terminal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cambios psicológicos</w:t>
      </w:r>
      <w:r>
        <w:t xml:space="preserve"> </w:t>
      </w:r>
      <w:r>
        <w:t xml:space="preserve">pueden empezar incluso</w:t>
      </w:r>
      <w:r>
        <w:t xml:space="preserve"> </w:t>
      </w:r>
      <w:r>
        <w:rPr>
          <w:b/>
          <w:bCs/>
        </w:rPr>
        <w:t xml:space="preserve">antes de que haya signos fisiológicos claros</w:t>
      </w:r>
      <w:r>
        <w:t xml:space="preserve"> </w:t>
      </w:r>
      <w:r>
        <w:t xml:space="preserve">de morir. La</w:t>
      </w:r>
      <w:r>
        <w:t xml:space="preserve"> </w:t>
      </w:r>
      <w:r>
        <w:rPr>
          <w:b/>
          <w:bCs/>
        </w:rPr>
        <w:t xml:space="preserve">caída terminal</w:t>
      </w:r>
      <w:r>
        <w:t xml:space="preserve"> </w:t>
      </w:r>
      <w:r>
        <w:t xml:space="preserve">es una</w:t>
      </w:r>
      <w:r>
        <w:t xml:space="preserve"> </w:t>
      </w:r>
      <w:r>
        <w:rPr>
          <w:b/>
          <w:bCs/>
        </w:rPr>
        <w:t xml:space="preserve">súbita reducción del desempeño intelectual poco antes de morir</w:t>
      </w:r>
      <w:r>
        <w:t xml:space="preserve"> </w:t>
      </w:r>
      <w:r>
        <w:t xml:space="preserve">(Cátedra de Psicología Evolutiva, 2026i, diapositiva 12; Papalia et al., 2009b, p. 485):</w:t>
      </w:r>
    </w:p>
    <w:p>
      <w:pPr>
        <w:pStyle w:val="Compact"/>
        <w:numPr>
          <w:ilvl w:val="0"/>
          <w:numId w:val="1003"/>
        </w:numPr>
      </w:pPr>
      <w:r>
        <w:t xml:space="preserve">Se halló en</w:t>
      </w:r>
      <w:r>
        <w:t xml:space="preserve"> </w:t>
      </w:r>
      <w:r>
        <w:rPr>
          <w:b/>
          <w:bCs/>
        </w:rPr>
        <w:t xml:space="preserve">estudios longitudinales de varios países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Opera</w:t>
      </w:r>
      <w:r>
        <w:t xml:space="preserve"> </w:t>
      </w:r>
      <w:r>
        <w:rPr>
          <w:b/>
          <w:bCs/>
        </w:rPr>
        <w:t xml:space="preserve">sin importar</w:t>
      </w:r>
      <w:r>
        <w:t xml:space="preserve"> </w:t>
      </w:r>
      <w:r>
        <w:t xml:space="preserve">el estado de salud aparente, el nivel socioeconómico, el género o la causa de muerte.</w:t>
      </w:r>
    </w:p>
    <w:p>
      <w:pPr>
        <w:pStyle w:val="Compact"/>
        <w:numPr>
          <w:ilvl w:val="0"/>
          <w:numId w:val="1003"/>
        </w:numPr>
      </w:pPr>
      <w:r>
        <w:t xml:space="preserve">Puede</w:t>
      </w:r>
      <w:r>
        <w:t xml:space="preserve"> </w:t>
      </w:r>
      <w:r>
        <w:rPr>
          <w:b/>
          <w:bCs/>
        </w:rPr>
        <w:t xml:space="preserve">predecir</w:t>
      </w:r>
      <w:r>
        <w:t xml:space="preserve"> </w:t>
      </w:r>
      <w:r>
        <w:t xml:space="preserve">qué individuos de un grupo de prueba morirán dentro de pocos años.</w:t>
      </w:r>
    </w:p>
    <w:p>
      <w:pPr>
        <w:pStyle w:val="Compact"/>
        <w:numPr>
          <w:ilvl w:val="0"/>
          <w:numId w:val="1003"/>
        </w:numPr>
      </w:pPr>
      <w:r>
        <w:t xml:space="preserve">A veces se atribuye a</w:t>
      </w:r>
      <w:r>
        <w:t xml:space="preserve"> </w:t>
      </w:r>
      <w:r>
        <w:rPr>
          <w:b/>
          <w:bCs/>
        </w:rPr>
        <w:t xml:space="preserve">afecciones crónicas</w:t>
      </w:r>
      <w:r>
        <w:t xml:space="preserve"> </w:t>
      </w:r>
      <w:r>
        <w:t xml:space="preserve">que agotan la energía mental y la motivación.</w:t>
      </w:r>
    </w:p>
    <w:p>
      <w:pPr>
        <w:pStyle w:val="Compact"/>
        <w:numPr>
          <w:ilvl w:val="0"/>
          <w:numId w:val="1003"/>
        </w:numPr>
      </w:pPr>
      <w:r>
        <w:t xml:space="preserve">Afecta habilidades que</w:t>
      </w:r>
      <w:r>
        <w:t xml:space="preserve"> </w:t>
      </w:r>
      <w:r>
        <w:rPr>
          <w:b/>
          <w:bCs/>
        </w:rPr>
        <w:t xml:space="preserve">relativamente no se dañan con la edad</w:t>
      </w:r>
      <w:r>
        <w:t xml:space="preserve">: el</w:t>
      </w:r>
      <w:r>
        <w:t xml:space="preserve"> </w:t>
      </w:r>
      <w:r>
        <w:rPr>
          <w:b/>
          <w:bCs/>
        </w:rPr>
        <w:t xml:space="preserve">vocabulario</w:t>
      </w:r>
      <w:r>
        <w:t xml:space="preserve"> </w:t>
      </w:r>
      <w:r>
        <w:t xml:space="preserve">y la visoconstrucción (diapositiva 13; p. 485).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caída terminal</w:t>
      </w:r>
      <w:r>
        <w:t xml:space="preserve"> </w:t>
      </w:r>
      <w:r>
        <w:t xml:space="preserve">(descenso intelectual súbito poco antes de morir, incluso en habilidades que la edad no suele afectar) con el</w:t>
      </w:r>
      <w:r>
        <w:t xml:space="preserve"> </w:t>
      </w:r>
      <w:r>
        <w:rPr>
          <w:i/>
          <w:iCs/>
        </w:rPr>
        <w:t xml:space="preserve">declive cognitivo normal del envejecimiento</w:t>
      </w:r>
      <w:r>
        <w:t xml:space="preserve"> </w:t>
      </w:r>
      <w:r>
        <w:t xml:space="preserve">(gradual y selectivo; → C18) (Papalia et al., 2009b, p. 485).</w:t>
      </w:r>
    </w:p>
    <w:p>
      <w:r>
        <w:pict>
          <v:rect style="width:0;height:1.5pt" o:hralign="center" o:hrstd="t" o:hr="t"/>
        </w:pict>
      </w:r>
    </w:p>
    <w:bookmarkEnd w:id="13"/>
    <w:bookmarkStart w:id="14" w:name="educación-para-la-muerte"/>
    <w:p>
      <w:pPr>
        <w:pStyle w:val="Heading2"/>
      </w:pPr>
      <w:r>
        <w:t xml:space="preserve">5. Educación para la muerte</w:t>
      </w:r>
    </w:p>
    <w:p>
      <w:pPr>
        <w:pStyle w:val="FirstParagraph"/>
      </w:pPr>
      <w:r>
        <w:t xml:space="preserve">La clase se pregunta: ¿cómo se puede preparar la gente para su propia muerte o la de sus seres queridos? y ¿cuánto se le debe decir a un paciente terminal sobre su situación? (diapositiva 14). Los</w:t>
      </w:r>
      <w:r>
        <w:t xml:space="preserve"> </w:t>
      </w:r>
      <w:r>
        <w:rPr>
          <w:b/>
          <w:bCs/>
        </w:rPr>
        <w:t xml:space="preserve">objetivos</w:t>
      </w:r>
      <w:r>
        <w:t xml:space="preserve"> </w:t>
      </w:r>
      <w:r>
        <w:t xml:space="preserve">de la educación para la muerte (diapositiva 15; Leviton, 1977, citado en Papalia et al., 2009b, p. 481):</w:t>
      </w:r>
    </w:p>
    <w:p>
      <w:pPr>
        <w:pStyle w:val="Compact"/>
        <w:numPr>
          <w:ilvl w:val="0"/>
          <w:numId w:val="1004"/>
        </w:numPr>
      </w:pPr>
      <w:r>
        <w:t xml:space="preserve">Apaciguar las</w:t>
      </w:r>
      <w:r>
        <w:t xml:space="preserve"> </w:t>
      </w:r>
      <w:r>
        <w:rPr>
          <w:b/>
          <w:bCs/>
        </w:rPr>
        <w:t xml:space="preserve">ansiedades</w:t>
      </w:r>
      <w:r>
        <w:t xml:space="preserve"> </w:t>
      </w:r>
      <w:r>
        <w:t xml:space="preserve">relacionadas con la muerte.</w:t>
      </w:r>
    </w:p>
    <w:p>
      <w:pPr>
        <w:pStyle w:val="Compact"/>
        <w:numPr>
          <w:ilvl w:val="0"/>
          <w:numId w:val="1004"/>
        </w:numPr>
      </w:pPr>
      <w:r>
        <w:t xml:space="preserve">Ayudar a cada persona a desarrollar su propio</w:t>
      </w:r>
      <w:r>
        <w:t xml:space="preserve"> </w:t>
      </w:r>
      <w:r>
        <w:rPr>
          <w:b/>
          <w:bCs/>
        </w:rPr>
        <w:t xml:space="preserve">sistema de creencias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Ver la muerte como un</w:t>
      </w:r>
      <w:r>
        <w:t xml:space="preserve"> </w:t>
      </w:r>
      <w:r>
        <w:rPr>
          <w:b/>
          <w:bCs/>
        </w:rPr>
        <w:t xml:space="preserve">fin natural</w:t>
      </w:r>
      <w:r>
        <w:t xml:space="preserve"> </w:t>
      </w:r>
      <w:r>
        <w:t xml:space="preserve">de la vida.</w:t>
      </w:r>
    </w:p>
    <w:p>
      <w:pPr>
        <w:pStyle w:val="Compact"/>
        <w:numPr>
          <w:ilvl w:val="0"/>
          <w:numId w:val="1004"/>
        </w:numPr>
      </w:pPr>
      <w:r>
        <w:t xml:space="preserve">Enseñar</w:t>
      </w:r>
      <w:r>
        <w:t xml:space="preserve"> </w:t>
      </w:r>
      <w:r>
        <w:rPr>
          <w:b/>
          <w:bCs/>
        </w:rPr>
        <w:t xml:space="preserve">formas humanas de tratar al moribundo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Dar una visión realista de los</w:t>
      </w:r>
      <w:r>
        <w:t xml:space="preserve"> </w:t>
      </w:r>
      <w:r>
        <w:rPr>
          <w:b/>
          <w:bCs/>
        </w:rPr>
        <w:t xml:space="preserve">trabajadores de la salud</w:t>
      </w:r>
      <w:r>
        <w:t xml:space="preserve"> </w:t>
      </w:r>
      <w:r>
        <w:t xml:space="preserve">y sus obligaciones con el paciente y su familia.</w:t>
      </w:r>
    </w:p>
    <w:p>
      <w:pPr>
        <w:pStyle w:val="Compact"/>
        <w:numPr>
          <w:ilvl w:val="0"/>
          <w:numId w:val="1004"/>
        </w:numPr>
      </w:pPr>
      <w:r>
        <w:t xml:space="preserve">Ofrecer ayuda para llevar a cabo el</w:t>
      </w:r>
      <w:r>
        <w:t xml:space="preserve"> </w:t>
      </w:r>
      <w:r>
        <w:rPr>
          <w:b/>
          <w:bCs/>
        </w:rPr>
        <w:t xml:space="preserve">duelo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Ayudar a decidir los</w:t>
      </w:r>
      <w:r>
        <w:t xml:space="preserve"> </w:t>
      </w:r>
      <w:r>
        <w:rPr>
          <w:b/>
          <w:bCs/>
        </w:rPr>
        <w:t xml:space="preserve">tipos de servicios funerarios</w:t>
      </w:r>
      <w:r>
        <w:t xml:space="preserve">.</w:t>
      </w:r>
    </w:p>
    <w:p>
      <w:pPr>
        <w:pStyle w:val="FirstParagraph"/>
      </w:pPr>
      <w:r>
        <w:t xml:space="preserve">Sobre cuánto decir al paciente, el libro señala que la mayoría de los enfermos terminales agradece poder hablar abiertamente de su condición (Kübler-Ross; p. 487), y que en algunas culturas la familia prefiere protegerlo de la información (por ejemplo, las familias chinas; p. 516).</w:t>
      </w:r>
    </w:p>
    <w:p>
      <w:r>
        <w:pict>
          <v:rect style="width:0;height:1.5pt" o:hralign="center" o:hrstd="t" o:hr="t"/>
        </w:pict>
      </w:r>
    </w:p>
    <w:bookmarkEnd w:id="14"/>
    <w:bookmarkStart w:id="15" w:name="Xcc85c7ec81d6978953a16f37fba10bdf5eab7af"/>
    <w:p>
      <w:pPr>
        <w:pStyle w:val="Heading2"/>
      </w:pPr>
      <w:r>
        <w:t xml:space="preserve">6. Proceso de aceptación de la propia muerte y proceso de duelo</w:t>
      </w:r>
    </w:p>
    <w:p>
      <w:pPr>
        <w:pStyle w:val="FirstParagraph"/>
      </w:pPr>
      <w:r>
        <w:rPr>
          <w:b/>
          <w:bCs/>
        </w:rPr>
        <w:t xml:space="preserve">Reacciones ante la muerte cercana (Kübler-Ross).</w:t>
      </w:r>
      <w:r>
        <w:t xml:space="preserve"> </w:t>
      </w:r>
      <w:r>
        <w:t xml:space="preserve">La diapositiva 16 muestra la lámina «Etapas del proceso de morir», en la que solo se lee el texto «Negociación» (el resto es imagen). Del libro: Kübler-Ross, a partir de unos 500 pacientes terminales, describió cinco reacciones:</w:t>
      </w:r>
      <w:r>
        <w:t xml:space="preserve"> </w:t>
      </w:r>
      <w:r>
        <w:rPr>
          <w:b/>
          <w:bCs/>
        </w:rPr>
        <w:t xml:space="preserve">negación, ira, negociación, depresión y aceptación</w:t>
      </w:r>
      <w:r>
        <w:t xml:space="preserve">. Se critica porque no son verdaderas etapas: no todos las atraviesan ni en ese orden, y no deben tomarse como criterio de un «buen morir» (Papalia et al., 2009b, p. 487).</w:t>
      </w:r>
    </w:p>
    <w:p>
      <w:pPr>
        <w:pStyle w:val="BodyText"/>
      </w:pPr>
      <w:r>
        <w:rPr>
          <w:b/>
          <w:bCs/>
        </w:rPr>
        <w:t xml:space="preserve">Fases del duelo</w:t>
      </w:r>
      <w:r>
        <w:t xml:space="preserve"> </w:t>
      </w:r>
      <w:r>
        <w:t xml:space="preserve">(diapositiva 16; pp. 492-493):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Conmoción e incredulidad.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Preocupación por la memoria de la persona muerta.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Resolución.</w:t>
      </w:r>
    </w:p>
    <w:p>
      <w:pPr>
        <w:pStyle w:val="FirstParagraph"/>
      </w:pPr>
      <w:r>
        <w:rPr>
          <w:b/>
          <w:bCs/>
        </w:rPr>
        <w:t xml:space="preserve">¿Cuán universal es la experiencia del duelo?</w:t>
      </w:r>
      <w:r>
        <w:t xml:space="preserve"> </w:t>
      </w:r>
      <w:r>
        <w:t xml:space="preserve">(diapositivas 16-18). Se presentan</w:t>
      </w:r>
      <w:r>
        <w:t xml:space="preserve"> </w:t>
      </w:r>
      <w:r>
        <w:rPr>
          <w:b/>
          <w:bCs/>
        </w:rPr>
        <w:t xml:space="preserve">cinco creencias</w:t>
      </w:r>
      <w:r>
        <w:t xml:space="preserve"> </w:t>
      </w:r>
      <w:r>
        <w:t xml:space="preserve">habituales, que Wortman y Silver (1989) mostraron que son</w:t>
      </w:r>
      <w:r>
        <w:t xml:space="preserve"> </w:t>
      </w:r>
      <w:r>
        <w:rPr>
          <w:b/>
          <w:bCs/>
        </w:rPr>
        <w:t xml:space="preserve">más mito que realidad</w:t>
      </w:r>
      <w:r>
        <w:t xml:space="preserve"> </w:t>
      </w:r>
      <w:r>
        <w:t xml:space="preserve">(Papalia et al., 2009b, pp. 493-494):</w:t>
      </w:r>
    </w:p>
    <w:p>
      <w:pPr>
        <w:pStyle w:val="Compact"/>
        <w:numPr>
          <w:ilvl w:val="0"/>
          <w:numId w:val="1006"/>
        </w:numPr>
      </w:pPr>
      <w:r>
        <w:t xml:space="preserve">Todo el que sufre una pérdida severa</w:t>
      </w:r>
      <w:r>
        <w:t xml:space="preserve"> </w:t>
      </w:r>
      <w:r>
        <w:rPr>
          <w:b/>
          <w:bCs/>
        </w:rPr>
        <w:t xml:space="preserve">estará perturbado y deprimido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Quienes</w:t>
      </w:r>
      <w:r>
        <w:t xml:space="preserve"> </w:t>
      </w:r>
      <w:r>
        <w:rPr>
          <w:b/>
          <w:bCs/>
        </w:rPr>
        <w:t xml:space="preserve">no muestran aflicción</w:t>
      </w:r>
      <w:r>
        <w:t xml:space="preserve"> </w:t>
      </w:r>
      <w:r>
        <w:t xml:space="preserve">tendrán problemas psicológicos más tarde.</w:t>
      </w:r>
    </w:p>
    <w:p>
      <w:pPr>
        <w:pStyle w:val="Compact"/>
        <w:numPr>
          <w:ilvl w:val="0"/>
          <w:numId w:val="1006"/>
        </w:numPr>
      </w:pPr>
      <w:r>
        <w:t xml:space="preserve">La persona en duelo tiene que</w:t>
      </w:r>
      <w:r>
        <w:t xml:space="preserve"> </w:t>
      </w:r>
      <w:r>
        <w:rPr>
          <w:b/>
          <w:bCs/>
        </w:rPr>
        <w:t xml:space="preserve">«trabajar» la pérdida</w:t>
      </w:r>
      <w:r>
        <w:t xml:space="preserve">, enfocándose en ella y dándole sentido.</w:t>
      </w:r>
    </w:p>
    <w:p>
      <w:pPr>
        <w:pStyle w:val="Compact"/>
        <w:numPr>
          <w:ilvl w:val="0"/>
          <w:numId w:val="1006"/>
        </w:numPr>
      </w:pPr>
      <w:r>
        <w:t xml:space="preserve">La aflicción intensa</w:t>
      </w:r>
      <w:r>
        <w:t xml:space="preserve"> </w:t>
      </w:r>
      <w:r>
        <w:rPr>
          <w:b/>
          <w:bCs/>
        </w:rPr>
        <w:t xml:space="preserve">terminará en poco tiempo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Las personas</w:t>
      </w:r>
      <w:r>
        <w:t xml:space="preserve"> </w:t>
      </w:r>
      <w:r>
        <w:rPr>
          <w:b/>
          <w:bCs/>
        </w:rPr>
        <w:t xml:space="preserve">eventualmente aceptarán</w:t>
      </w:r>
      <w:r>
        <w:t xml:space="preserve"> </w:t>
      </w:r>
      <w:r>
        <w:t xml:space="preserve">la pérdida, intelectual y emocionalmente.</w:t>
      </w:r>
    </w:p>
    <w:p>
      <w:pPr>
        <w:pStyle w:val="FirstParagraph"/>
      </w:pPr>
      <w:r>
        <w:t xml:space="preserve">Como lo que sigue en el libro (estudio CLOC, patrones de duelo) no se dio en clase, alcanza con saber que el duelo</w:t>
      </w:r>
      <w:r>
        <w:t xml:space="preserve"> </w:t>
      </w:r>
      <w:r>
        <w:rPr>
          <w:b/>
          <w:bCs/>
        </w:rPr>
        <w:t xml:space="preserve">no sigue un único camino</w:t>
      </w:r>
      <w:r>
        <w:t xml:space="preserve">: algunas personas se recuperan rápido, otras no, y hay quienes no muestran aflicción intensa sin tener problemas después (p. 494).</w:t>
      </w:r>
    </w:p>
    <w:p>
      <w:pPr>
        <w:pStyle w:val="RecuadroEsqueleto"/>
      </w:pPr>
      <w:r>
        <w:rPr>
          <w:b/>
          <w:bCs/>
        </w:rPr>
        <w:t xml:space="preserve">Esqueleto de la respuesta:</w:t>
      </w:r>
    </w:p>
    <w:p>
      <w:pPr>
        <w:pStyle w:val="RecuadroEsqueleto"/>
      </w:pPr>
      <w:r>
        <w:t xml:space="preserve">1. </w:t>
      </w:r>
      <w:r>
        <w:rPr>
          <w:b/>
          <w:bCs/>
        </w:rPr>
        <w:t xml:space="preserve">Tesis:</w:t>
      </w:r>
      <w:r>
        <w:t xml:space="preserve"> </w:t>
      </w:r>
      <w:r>
        <w:t xml:space="preserve">el duelo no es una experiencia universal ni uniforme.</w:t>
      </w:r>
    </w:p>
    <w:p>
      <w:pPr>
        <w:pStyle w:val="RecuadroEsqueleto"/>
      </w:pPr>
      <w:r>
        <w:t xml:space="preserve">2. </w:t>
      </w:r>
      <w:r>
        <w:rPr>
          <w:b/>
          <w:bCs/>
        </w:rPr>
        <w:t xml:space="preserve">Fases del duelo:</w:t>
      </w:r>
      <w:r>
        <w:t xml:space="preserve"> </w:t>
      </w:r>
      <w:r>
        <w:t xml:space="preserve">conmoción e incredulidad, preocupación por la memoria, resolución (Papalia et al., 2009b, pp. 492-493).</w:t>
      </w:r>
    </w:p>
    <w:p>
      <w:pPr>
        <w:pStyle w:val="RecuadroEsqueleto"/>
      </w:pPr>
      <w:r>
        <w:t xml:space="preserve">3. </w:t>
      </w:r>
      <w:r>
        <w:rPr>
          <w:b/>
          <w:bCs/>
        </w:rPr>
        <w:t xml:space="preserve">Cinco creencias comunes:</w:t>
      </w:r>
      <w:r>
        <w:t xml:space="preserve"> </w:t>
      </w:r>
      <w:r>
        <w:t xml:space="preserve">depresión, aflicción obligatoria, «trabajar» la pérdida, fin rápido, aceptación (pp. 493-494).</w:t>
      </w:r>
    </w:p>
    <w:p>
      <w:pPr>
        <w:pStyle w:val="RecuadroEsqueleto"/>
      </w:pPr>
      <w:r>
        <w:t xml:space="preserve">4. </w:t>
      </w:r>
      <w:r>
        <w:rPr>
          <w:b/>
          <w:bCs/>
        </w:rPr>
        <w:t xml:space="preserve">Wortman y Silver:</w:t>
      </w:r>
      <w:r>
        <w:t xml:space="preserve"> </w:t>
      </w:r>
      <w:r>
        <w:t xml:space="preserve">son más mito que realidad (p. 494).</w:t>
      </w:r>
    </w:p>
    <w:p>
      <w:pPr>
        <w:pStyle w:val="RecuadroEsqueleto"/>
      </w:pPr>
      <w:r>
        <w:t xml:space="preserve">5. </w:t>
      </w:r>
      <w:r>
        <w:rPr>
          <w:b/>
          <w:bCs/>
        </w:rPr>
        <w:t xml:space="preserve">Cierre:</w:t>
      </w:r>
      <w:r>
        <w:t xml:space="preserve"> </w:t>
      </w:r>
      <w:r>
        <w:t xml:space="preserve">hay que respetar las diferencias individuales y culturales.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t xml:space="preserve">las</w:t>
      </w:r>
      <w:r>
        <w:t xml:space="preserve"> </w:t>
      </w:r>
      <w:r>
        <w:rPr>
          <w:i/>
          <w:iCs/>
        </w:rPr>
        <w:t xml:space="preserve">etapas de Kübler-Ross</w:t>
      </w:r>
      <w:r>
        <w:t xml:space="preserve"> </w:t>
      </w:r>
      <w:r>
        <w:t xml:space="preserve">(reacciones ante la propia muerte cercana) con las</w:t>
      </w:r>
      <w:r>
        <w:t xml:space="preserve"> </w:t>
      </w:r>
      <w:r>
        <w:rPr>
          <w:i/>
          <w:iCs/>
        </w:rPr>
        <w:t xml:space="preserve">fases del duelo</w:t>
      </w:r>
      <w:r>
        <w:t xml:space="preserve"> </w:t>
      </w:r>
      <w:r>
        <w:t xml:space="preserve">(proceso de los sobrevivientes ante una pérdida) (Papalia et al., 2009b, pp. 487, 492-493).</w:t>
      </w:r>
    </w:p>
    <w:p>
      <w:r>
        <w:pict>
          <v:rect style="width:0;height:1.5pt" o:hralign="center" o:hrstd="t" o:hr="t"/>
        </w:pict>
      </w:r>
    </w:p>
    <w:bookmarkEnd w:id="15"/>
    <w:bookmarkStart w:id="16" w:name="cuidados-paliativos-y-dignidad"/>
    <w:p>
      <w:pPr>
        <w:pStyle w:val="Heading2"/>
      </w:pPr>
      <w:r>
        <w:t xml:space="preserve">7. Cuidados paliativos y dignidad</w:t>
      </w:r>
    </w:p>
    <w:p>
      <w:pPr>
        <w:pStyle w:val="FirstParagraph"/>
      </w:pPr>
      <w:r>
        <w:rPr>
          <w:b/>
          <w:bCs/>
        </w:rPr>
        <w:t xml:space="preserve">Cuidados paliativos</w:t>
      </w:r>
      <w:r>
        <w:t xml:space="preserve"> </w:t>
      </w:r>
      <w:r>
        <w:t xml:space="preserve">(en el libro, cuidado de hospicio): la</w:t>
      </w:r>
      <w:r>
        <w:t xml:space="preserve"> </w:t>
      </w:r>
      <w:r>
        <w:rPr>
          <w:b/>
          <w:bCs/>
        </w:rPr>
        <w:t xml:space="preserve">atención paliativa</w:t>
      </w:r>
      <w:r>
        <w:t xml:space="preserve"> </w:t>
      </w:r>
      <w:r>
        <w:t xml:space="preserve">dirigida al</w:t>
      </w:r>
      <w:r>
        <w:t xml:space="preserve"> </w:t>
      </w:r>
      <w:r>
        <w:rPr>
          <w:b/>
          <w:bCs/>
        </w:rPr>
        <w:t xml:space="preserve">alivio del dolor, el control de síntomas y la calidad de vida</w:t>
      </w:r>
      <w:r>
        <w:t xml:space="preserve">. Se puede brindar en un hospital u otra institución, en el hogar o combinando ambos, y pone el énfasis en que los pacientes</w:t>
      </w:r>
      <w:r>
        <w:t xml:space="preserve"> </w:t>
      </w:r>
      <w:r>
        <w:rPr>
          <w:b/>
          <w:bCs/>
        </w:rPr>
        <w:t xml:space="preserve">mueran en paz y con dignidad</w:t>
      </w:r>
      <w:r>
        <w:t xml:space="preserve"> </w:t>
      </w:r>
      <w:r>
        <w:t xml:space="preserve">(Cátedra de Psicología Evolutiva, 2026i, diapositiva 19; Papalia et al., 2009b, pp. 481-482). Surgió porque el hospital típico está hecho para curar y trata mal a los moribundos (la diapositiva 20 muestra una imagen).</w:t>
      </w:r>
    </w:p>
    <w:p>
      <w:pPr>
        <w:pStyle w:val="BodyText"/>
      </w:pPr>
      <w:r>
        <w:rPr>
          <w:b/>
          <w:bCs/>
        </w:rPr>
        <w:t xml:space="preserve">¿Qué significa preservar la dignidad?</w:t>
      </w:r>
      <w:r>
        <w:t xml:space="preserve"> </w:t>
      </w:r>
      <w:r>
        <w:t xml:space="preserve">(diapositivas 19, 21). Se preguntó a</w:t>
      </w:r>
      <w:r>
        <w:t xml:space="preserve"> </w:t>
      </w:r>
      <w:r>
        <w:rPr>
          <w:b/>
          <w:bCs/>
        </w:rPr>
        <w:t xml:space="preserve">50 pacientes terminales</w:t>
      </w:r>
      <w:r>
        <w:t xml:space="preserve"> </w:t>
      </w:r>
      <w:r>
        <w:t xml:space="preserve">en cuidados paliativos (Chochinov y colaboradores): el cuidado que conserva la dignidad depende no solo de</w:t>
      </w:r>
      <w:r>
        <w:t xml:space="preserve"> </w:t>
      </w:r>
      <w:r>
        <w:rPr>
          <w:b/>
          <w:bCs/>
        </w:rPr>
        <w:t xml:space="preserve">cómo son tratados</w:t>
      </w:r>
      <w:r>
        <w:t xml:space="preserve"> </w:t>
      </w:r>
      <w:r>
        <w:t xml:space="preserve">los pacientes, sino de</w:t>
      </w:r>
      <w:r>
        <w:t xml:space="preserve"> </w:t>
      </w:r>
      <w:r>
        <w:rPr>
          <w:b/>
          <w:bCs/>
        </w:rPr>
        <w:t xml:space="preserve">cómo son vistos</w:t>
      </w:r>
      <w:r>
        <w:t xml:space="preserve">: «cuando los pacientes moribundos se ven, y saben que son vistos, como seres merecedores de honor y estima por quienes los cuidan, es más probable que mantengan la dignidad» (Chochinov, 2002, p. 2259, citado en Papalia et al., 2009b, p. 482).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cuidado paliativo</w:t>
      </w:r>
      <w:r>
        <w:t xml:space="preserve"> </w:t>
      </w:r>
      <w:r>
        <w:t xml:space="preserve">(aliviar el dolor y acompañar, sin acelerar ni retrasar la muerte) con</w:t>
      </w:r>
      <w:r>
        <w:t xml:space="preserve"> </w:t>
      </w:r>
      <w:r>
        <w:rPr>
          <w:i/>
          <w:iCs/>
        </w:rPr>
        <w:t xml:space="preserve">eutanasia</w:t>
      </w:r>
      <w:r>
        <w:t xml:space="preserve"> </w:t>
      </w:r>
      <w:r>
        <w:t xml:space="preserve">(procedimiento que apresura o causa la muerte) (Cátedra de Psicología Evolutiva, 2026i, diapositivas 19 y 22).</w:t>
      </w:r>
    </w:p>
    <w:p>
      <w:r>
        <w:pict>
          <v:rect style="width:0;height:1.5pt" o:hralign="center" o:hrstd="t" o:hr="t"/>
        </w:pict>
      </w:r>
    </w:p>
    <w:bookmarkEnd w:id="16"/>
    <w:bookmarkStart w:id="17" w:name="eutanasia"/>
    <w:p>
      <w:pPr>
        <w:pStyle w:val="Heading2"/>
      </w:pPr>
      <w:r>
        <w:t xml:space="preserve">8. Eutanasia</w:t>
      </w:r>
    </w:p>
    <w:p>
      <w:pPr>
        <w:pStyle w:val="FirstParagraph"/>
      </w:pPr>
      <w:r>
        <w:rPr>
          <w:b/>
          <w:bCs/>
        </w:rPr>
        <w:t xml:space="preserve">Definición de la cátedra</w:t>
      </w:r>
      <w:r>
        <w:t xml:space="preserve"> </w:t>
      </w:r>
      <w:r>
        <w:t xml:space="preserve">(diapositiva 22): el</w:t>
      </w:r>
      <w:r>
        <w:t xml:space="preserve"> </w:t>
      </w:r>
      <w:r>
        <w:rPr>
          <w:b/>
          <w:bCs/>
        </w:rPr>
        <w:t xml:space="preserve">empleo o la abstención de procedimientos</w:t>
      </w:r>
      <w:r>
        <w:t xml:space="preserve"> </w:t>
      </w:r>
      <w:r>
        <w:t xml:space="preserve">que permiten</w:t>
      </w:r>
      <w:r>
        <w:t xml:space="preserve"> </w:t>
      </w:r>
      <w:r>
        <w:rPr>
          <w:b/>
          <w:bCs/>
        </w:rPr>
        <w:t xml:space="preserve">apresurar o causar la muerte</w:t>
      </w:r>
      <w:r>
        <w:t xml:space="preserve"> </w:t>
      </w:r>
      <w:r>
        <w:t xml:space="preserve">de un enfermo incurable, con el fin de evitar el sufrimiento extremo. Se clasifica en dos ejes: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Voluntad del paciente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Voluntaria</w:t>
            </w:r>
            <w:r>
              <w:t xml:space="preserve">: responde a los deseos del paciente.</w:t>
            </w:r>
            <w:r>
              <w:t xml:space="preserve"> </w:t>
            </w:r>
            <w:r>
              <w:rPr>
                <w:b/>
                <w:bCs/>
              </w:rPr>
              <w:t xml:space="preserve">No voluntaria</w:t>
            </w:r>
            <w:r>
              <w:t xml:space="preserve">: sin conocer su voluntad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Modo de actuar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Activa</w:t>
            </w:r>
            <w:r>
              <w:t xml:space="preserve">: acto deliberado de causar la muerte sin sufrimiento del paciente.</w:t>
            </w:r>
            <w:r>
              <w:t xml:space="preserve"> </w:t>
            </w:r>
            <w:r>
              <w:rPr>
                <w:b/>
                <w:bCs/>
              </w:rPr>
              <w:t xml:space="preserve">Pasiva</w:t>
            </w:r>
            <w:r>
              <w:t xml:space="preserve">: muerte por omisión intencional de una acción médica que garantizara prolongar la vida</w:t>
            </w:r>
          </w:p>
        </w:tc>
      </w:tr>
    </w:tbl>
    <w:p>
      <w:pPr>
        <w:pStyle w:val="BodyText"/>
      </w:pPr>
      <w:r>
        <w:t xml:space="preserve">(En el libro, la activa es la acción deliberada para terminar con una vida y la pasiva, retirar o no iniciar un tratamiento que la prolonga; Papalia et al., 2009b, p. 509.)</w:t>
      </w:r>
    </w:p>
    <w:p>
      <w:pPr>
        <w:pStyle w:val="BodyText"/>
      </w:pPr>
      <w:r>
        <w:rPr>
          <w:b/>
          <w:bCs/>
        </w:rPr>
        <w:t xml:space="preserve">Argumentos a favor</w:t>
      </w:r>
      <w:r>
        <w:t xml:space="preserve"> </w:t>
      </w:r>
      <w:r>
        <w:t xml:space="preserve">(diapositiva 23; Papalia et al., 2009b, p. 512):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Éticos:</w:t>
      </w:r>
      <w:r>
        <w:t xml:space="preserve"> </w:t>
      </w:r>
      <w:r>
        <w:t xml:space="preserve">autonomía y autodeterminación: las personas mentalmente competentes deben poder controlar la calidad de su vida y el momento y la naturaleza de su muerte; preservar la</w:t>
      </w:r>
      <w:r>
        <w:t xml:space="preserve"> </w:t>
      </w:r>
      <w:r>
        <w:rPr>
          <w:b/>
          <w:bCs/>
        </w:rPr>
        <w:t xml:space="preserve">dignidad y personalidad</w:t>
      </w:r>
      <w:r>
        <w:t xml:space="preserve"> </w:t>
      </w:r>
      <w:r>
        <w:t xml:space="preserve">de quien muere.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Médicos:</w:t>
      </w:r>
      <w:r>
        <w:t xml:space="preserve"> </w:t>
      </w:r>
      <w:r>
        <w:t xml:space="preserve">el profesional está obligado a tomar todas las medidas necesarias para</w:t>
      </w:r>
      <w:r>
        <w:t xml:space="preserve"> </w:t>
      </w:r>
      <w:r>
        <w:rPr>
          <w:b/>
          <w:bCs/>
        </w:rPr>
        <w:t xml:space="preserve">aliviar el sufrimiento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Legales:</w:t>
      </w:r>
      <w:r>
        <w:t xml:space="preserve"> </w:t>
      </w:r>
      <w:r>
        <w:rPr>
          <w:b/>
          <w:bCs/>
        </w:rPr>
        <w:t xml:space="preserve">regular</w:t>
      </w:r>
      <w:r>
        <w:t xml:space="preserve"> </w:t>
      </w:r>
      <w:r>
        <w:t xml:space="preserve">prácticas que ocurren de todos modos por compasión; se pueden generar garantías contra el abuso.</w:t>
      </w:r>
    </w:p>
    <w:p>
      <w:pPr>
        <w:pStyle w:val="FirstParagraph"/>
      </w:pPr>
      <w:r>
        <w:rPr>
          <w:b/>
          <w:bCs/>
        </w:rPr>
        <w:t xml:space="preserve">Argumentos en contra</w:t>
      </w:r>
      <w:r>
        <w:t xml:space="preserve"> </w:t>
      </w:r>
      <w:r>
        <w:t xml:space="preserve">(diapositiva 24; Papalia et al., 2009b, p. 513):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Éticos:</w:t>
      </w:r>
      <w:r>
        <w:t xml:space="preserve"> </w:t>
      </w:r>
      <w:r>
        <w:t xml:space="preserve">quitar una vida, incluso con consentimiento, está mal; protección de quienes están en</w:t>
      </w:r>
      <w:r>
        <w:t xml:space="preserve"> </w:t>
      </w:r>
      <w:r>
        <w:rPr>
          <w:b/>
          <w:bCs/>
        </w:rPr>
        <w:t xml:space="preserve">desventaja</w:t>
      </w:r>
      <w:r>
        <w:t xml:space="preserve"> </w:t>
      </w:r>
      <w:r>
        <w:t xml:space="preserve">(grupos estigmatizados);</w:t>
      </w:r>
      <w:r>
        <w:t xml:space="preserve"> </w:t>
      </w:r>
      <w:r>
        <w:rPr>
          <w:b/>
          <w:bCs/>
        </w:rPr>
        <w:t xml:space="preserve">presión para elegir la muerte</w:t>
      </w:r>
      <w:r>
        <w:t xml:space="preserve"> </w:t>
      </w:r>
      <w:r>
        <w:t xml:space="preserve">y así contener los costos de la atención.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Médicos:</w:t>
      </w:r>
      <w:r>
        <w:t xml:space="preserve"> </w:t>
      </w:r>
      <w:r>
        <w:t xml:space="preserve">posibilidad de un</w:t>
      </w:r>
      <w:r>
        <w:t xml:space="preserve"> </w:t>
      </w:r>
      <w:r>
        <w:rPr>
          <w:b/>
          <w:bCs/>
        </w:rPr>
        <w:t xml:space="preserve">mal diagnóstico</w:t>
      </w:r>
      <w:r>
        <w:t xml:space="preserve">;</w:t>
      </w:r>
      <w:r>
        <w:t xml:space="preserve"> </w:t>
      </w:r>
      <w:r>
        <w:rPr>
          <w:b/>
          <w:bCs/>
        </w:rPr>
        <w:t xml:space="preserve">nuevos tratamientos</w:t>
      </w:r>
      <w:r>
        <w:t xml:space="preserve"> </w:t>
      </w:r>
      <w:r>
        <w:t xml:space="preserve">futuros;</w:t>
      </w:r>
      <w:r>
        <w:t xml:space="preserve"> </w:t>
      </w:r>
      <w:r>
        <w:rPr>
          <w:b/>
          <w:bCs/>
        </w:rPr>
        <w:t xml:space="preserve">pronóstico incorrecto</w:t>
      </w:r>
      <w:r>
        <w:t xml:space="preserve">; incompatibilidad con el rol del médico.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Legales:</w:t>
      </w:r>
      <w:r>
        <w:t xml:space="preserve"> </w:t>
      </w:r>
      <w:r>
        <w:t xml:space="preserve">dudas sobre la</w:t>
      </w:r>
      <w:r>
        <w:t xml:space="preserve"> </w:t>
      </w:r>
      <w:r>
        <w:rPr>
          <w:b/>
          <w:bCs/>
        </w:rPr>
        <w:t xml:space="preserve">coercitividad</w:t>
      </w:r>
      <w:r>
        <w:t xml:space="preserve"> </w:t>
      </w:r>
      <w:r>
        <w:t xml:space="preserve">de las garantías;</w:t>
      </w:r>
      <w:r>
        <w:t xml:space="preserve"> </w:t>
      </w:r>
      <w:r>
        <w:rPr>
          <w:b/>
          <w:bCs/>
        </w:rPr>
        <w:t xml:space="preserve">juicios</w:t>
      </w:r>
      <w:r>
        <w:t xml:space="preserve"> </w:t>
      </w:r>
      <w:r>
        <w:t xml:space="preserve">cuando la familia no está de acuerdo.</w:t>
      </w:r>
    </w:p>
    <w:p>
      <w:pPr>
        <w:pStyle w:val="RecuadroEsqueleto"/>
      </w:pPr>
      <w:r>
        <w:rPr>
          <w:b/>
          <w:bCs/>
        </w:rPr>
        <w:t xml:space="preserve">Esqueleto de la respuesta:</w:t>
      </w:r>
    </w:p>
    <w:p>
      <w:pPr>
        <w:pStyle w:val="RecuadroEsqueleto"/>
      </w:pPr>
      <w:r>
        <w:t xml:space="preserve">1. </w:t>
      </w:r>
      <w:r>
        <w:rPr>
          <w:b/>
          <w:bCs/>
        </w:rPr>
        <w:t xml:space="preserve">Tesis:</w:t>
      </w:r>
      <w:r>
        <w:t xml:space="preserve"> </w:t>
      </w:r>
      <w:r>
        <w:t xml:space="preserve">la eutanasia enfrenta el derecho a decidir con la protección de la vida y de los vulnerables.</w:t>
      </w:r>
    </w:p>
    <w:p>
      <w:pPr>
        <w:pStyle w:val="RecuadroEsqueleto"/>
      </w:pPr>
      <w:r>
        <w:t xml:space="preserve">2. </w:t>
      </w:r>
      <w:r>
        <w:rPr>
          <w:b/>
          <w:bCs/>
        </w:rPr>
        <w:t xml:space="preserve">Definición y tipos:</w:t>
      </w:r>
      <w:r>
        <w:t xml:space="preserve"> </w:t>
      </w:r>
      <w:r>
        <w:t xml:space="preserve">voluntaria/no voluntaria; activa/pasiva (Cátedra de Psicología Evolutiva, 2026i, diapositiva 22).</w:t>
      </w:r>
    </w:p>
    <w:p>
      <w:pPr>
        <w:pStyle w:val="RecuadroEsqueleto"/>
      </w:pPr>
      <w:r>
        <w:t xml:space="preserve">3. </w:t>
      </w:r>
      <w:r>
        <w:rPr>
          <w:b/>
          <w:bCs/>
        </w:rPr>
        <w:t xml:space="preserve">A favor:</w:t>
      </w:r>
      <w:r>
        <w:t xml:space="preserve"> </w:t>
      </w:r>
      <w:r>
        <w:t xml:space="preserve">autonomía y dignidad; aliviar el sufrimiento; regular lo que ya ocurre (Papalia et al., 2009b, p. 512).</w:t>
      </w:r>
    </w:p>
    <w:p>
      <w:pPr>
        <w:pStyle w:val="RecuadroEsqueleto"/>
      </w:pPr>
      <w:r>
        <w:t xml:space="preserve">4. </w:t>
      </w:r>
      <w:r>
        <w:rPr>
          <w:b/>
          <w:bCs/>
        </w:rPr>
        <w:t xml:space="preserve">En contra:</w:t>
      </w:r>
      <w:r>
        <w:t xml:space="preserve"> </w:t>
      </w:r>
      <w:r>
        <w:t xml:space="preserve">quitar una vida está mal; presión sobre los desventajados; mal diagnóstico; coerción y juicios (p. 513).</w:t>
      </w:r>
    </w:p>
    <w:p>
      <w:pPr>
        <w:pStyle w:val="RecuadroEsqueleto"/>
      </w:pPr>
      <w:r>
        <w:t xml:space="preserve">5. </w:t>
      </w:r>
      <w:r>
        <w:rPr>
          <w:b/>
          <w:bCs/>
        </w:rPr>
        <w:t xml:space="preserve">Cierre:</w:t>
      </w:r>
      <w:r>
        <w:t xml:space="preserve"> </w:t>
      </w:r>
      <w:r>
        <w:t xml:space="preserve">los paliativos y el cuidado de la dignidad son una alternativa.</w:t>
      </w:r>
    </w:p>
    <w:p>
      <w:pPr>
        <w:pStyle w:val="RecuadroAtencion"/>
      </w:pPr>
      <w:r>
        <w:t xml:space="preserve">⚠</w:t>
      </w:r>
      <w:r>
        <w:t xml:space="preserve"> </w:t>
      </w:r>
      <w:r>
        <w:rPr>
          <w:b/>
          <w:bCs/>
        </w:rPr>
        <w:t xml:space="preserve">No confundir:</w:t>
      </w:r>
      <w:r>
        <w:t xml:space="preserve"> </w:t>
      </w:r>
      <w:r>
        <w:rPr>
          <w:i/>
          <w:iCs/>
        </w:rPr>
        <w:t xml:space="preserve">voluntaria/no voluntaria</w:t>
      </w:r>
      <w:r>
        <w:t xml:space="preserve"> </w:t>
      </w:r>
      <w:r>
        <w:t xml:space="preserve">(si se conoce o no la voluntad del paciente) con</w:t>
      </w:r>
      <w:r>
        <w:t xml:space="preserve"> </w:t>
      </w:r>
      <w:r>
        <w:rPr>
          <w:i/>
          <w:iCs/>
        </w:rPr>
        <w:t xml:space="preserve">activa/pasiva</w:t>
      </w:r>
      <w:r>
        <w:t xml:space="preserve"> </w:t>
      </w:r>
      <w:r>
        <w:t xml:space="preserve">(si se actúa para causar la muerte o se omite el tratamiento): son dos ejes distintos (Cátedra de Psicología Evolutiva, 2026i, diapositiva 22).</w:t>
      </w:r>
    </w:p>
    <w:p>
      <w:r>
        <w:pict>
          <v:rect style="width:0;height:1.5pt" o:hralign="center" o:hrstd="t" o:hr="t"/>
        </w:pict>
      </w:r>
    </w:p>
    <w:bookmarkEnd w:id="17"/>
    <w:bookmarkStart w:id="18" w:name="para-rendir-formato-del-parcial"/>
    <w:p>
      <w:pPr>
        <w:pStyle w:val="Heading2"/>
      </w:pPr>
      <w:r>
        <w:t xml:space="preserve">Para rendir (formato del parcial)</w:t>
      </w:r>
    </w:p>
    <w:p>
      <w:pPr>
        <w:pStyle w:val="FirstParagraph"/>
      </w:pPr>
      <w:r>
        <w:rPr>
          <w:b/>
          <w:bCs/>
        </w:rPr>
        <w:t xml:space="preserve">1) Opción múltiple.</w:t>
      </w:r>
      <w:r>
        <w:t xml:space="preserve"> </w:t>
      </w:r>
      <w:r>
        <w:t xml:space="preserve">La eutanasia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consiste en: (a) un acto deliberado de causar la muerte sin sufrimiento; (b)</w:t>
      </w:r>
      <w:r>
        <w:t xml:space="preserve"> </w:t>
      </w:r>
      <w:r>
        <w:rPr>
          <w:b/>
          <w:bCs/>
        </w:rPr>
        <w:t xml:space="preserve">la muerte por omisión intencional de una acción médica que garantizaría prolongar la vida</w:t>
      </w:r>
      <w:r>
        <w:t xml:space="preserve">; (c) aliviar el dolor del paciente terminal; (d) actuar sin conocer la voluntad del paciente. —</w:t>
      </w:r>
      <w:r>
        <w:t xml:space="preserve"> </w:t>
      </w:r>
      <w:r>
        <w:rPr>
          <w:i/>
          <w:iCs/>
        </w:rPr>
        <w:t xml:space="preserve">Respuesta: b.</w:t>
      </w:r>
      <w:r>
        <w:t xml:space="preserve"> </w:t>
      </w:r>
      <w:r>
        <w:t xml:space="preserve">La (a) es la activa; la (c), cuidados paliativos; la (d), la eutanasia no voluntaria (Cátedra de Psicología Evolutiva, 2026i, diapositiva 22).</w:t>
      </w:r>
    </w:p>
    <w:p>
      <w:pPr>
        <w:pStyle w:val="BodyText"/>
      </w:pPr>
      <w:r>
        <w:rPr>
          <w:b/>
          <w:bCs/>
        </w:rPr>
        <w:t xml:space="preserve">2) Verdadero o falso.</w:t>
      </w:r>
      <w:r>
        <w:t xml:space="preserve"> </w:t>
      </w:r>
      <w:r>
        <w:t xml:space="preserve">«La caída terminal solo afecta habilidades que ya declinan con la edad.» —</w:t>
      </w:r>
      <w:r>
        <w:t xml:space="preserve"> </w:t>
      </w:r>
      <w:r>
        <w:rPr>
          <w:i/>
          <w:iCs/>
        </w:rPr>
        <w:t xml:space="preserve">Falso.</w:t>
      </w:r>
      <w:r>
        <w:t xml:space="preserve"> </w:t>
      </w:r>
      <w:r>
        <w:t xml:space="preserve">Afecta también habilidades relativamente conservadas, como el vocabulario, y opera sin importar la salud, el género o la causa de muerte (Cátedra de Psicología Evolutiva, 2026i, diapositivas 12-13).</w:t>
      </w:r>
    </w:p>
    <w:p>
      <w:pPr>
        <w:pStyle w:val="BodyText"/>
      </w:pPr>
      <w:r>
        <w:rPr>
          <w:b/>
          <w:bCs/>
        </w:rPr>
        <w:t xml:space="preserve">3) Verdadero o falso.</w:t>
      </w:r>
      <w:r>
        <w:t xml:space="preserve"> </w:t>
      </w:r>
      <w:r>
        <w:t xml:space="preserve">«Según Wortman y Silver, todo el que sufre una pérdida severa se deprime y debe</w:t>
      </w:r>
      <w:r>
        <w:t xml:space="preserve"> </w:t>
      </w:r>
      <w:r>
        <w:t xml:space="preserve">“trabajar”</w:t>
      </w:r>
      <w:r>
        <w:t xml:space="preserve"> </w:t>
      </w:r>
      <w:r>
        <w:t xml:space="preserve">el duelo.» —</w:t>
      </w:r>
      <w:r>
        <w:t xml:space="preserve"> </w:t>
      </w:r>
      <w:r>
        <w:rPr>
          <w:i/>
          <w:iCs/>
        </w:rPr>
        <w:t xml:space="preserve">Falso.</w:t>
      </w:r>
      <w:r>
        <w:t xml:space="preserve"> </w:t>
      </w:r>
      <w:r>
        <w:t xml:space="preserve">Esas son dos de las cinco creencias que resultaron más mito que realidad (Papalia et al., 2009b, pp. 493-494).</w:t>
      </w:r>
    </w:p>
    <w:p>
      <w:pPr>
        <w:pStyle w:val="BodyText"/>
      </w:pPr>
      <w:r>
        <w:rPr>
          <w:b/>
          <w:bCs/>
        </w:rPr>
        <w:t xml:space="preserve">4) Pregunta abierta (máx. 7 renglones).</w:t>
      </w:r>
      <w:r>
        <w:t xml:space="preserve"> </w:t>
      </w:r>
      <w:r>
        <w:rPr>
          <w:i/>
          <w:iCs/>
        </w:rPr>
        <w:t xml:space="preserve">Compará las actitudes hacia la muerte en la adultez joven, media y tardía.</w:t>
      </w:r>
    </w:p>
    <w:p>
      <w:pPr>
        <w:pStyle w:val="BodyText"/>
      </w:pPr>
      <w:r>
        <w:rPr>
          <w:i/>
          <w:iCs/>
        </w:rPr>
        <w:t xml:space="preserve">Respuesta modelo:</w:t>
      </w:r>
      <w:r>
        <w:t xml:space="preserve"> </w:t>
      </w:r>
      <w:r>
        <w:t xml:space="preserve">Los adultos jóvenes evitan pensar en la muerte y los adolescentes asumen riesgos por la fábula personal, que desaparece al tomar responsabilidades laborales y familiares. En la adultez media se empieza a comprender que se va a morir, sobre todo por la muerte de los padres y la conciencia de ser la «generación más vieja»; cambia la percepción del tiempo (cuántos años quedan) y se reanalizan carreras, matrimonios y valores. Los ancianos están en general menos ansiosos, usan estrategias centradas en la emoción y reorganizan sus pensamientos para aceptar su mortalidad (Papalia et al., 2009b, pp. 483-484).</w:t>
      </w:r>
    </w:p>
    <w:bookmarkEnd w:id="18"/>
    <w:bookmarkStart w:id="19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Cátedra de Psicología Evolutiva. (2026i).</w:t>
      </w:r>
      <w:r>
        <w:t xml:space="preserve"> </w:t>
      </w:r>
      <w:r>
        <w:rPr>
          <w:i/>
          <w:iCs/>
        </w:rPr>
        <w:t xml:space="preserve">Actitudes y creencias frente a la muerte</w:t>
      </w:r>
      <w:r>
        <w:t xml:space="preserve"> </w:t>
      </w:r>
      <w:r>
        <w:t xml:space="preserve">[Diapositivas de clase, unidad 10]. Universidad Favaloro.</w:t>
      </w:r>
    </w:p>
    <w:p>
      <w:pPr>
        <w:pStyle w:val="BodyText"/>
      </w:pPr>
      <w:r>
        <w:t xml:space="preserve">Papalia, D. E., Sterns, H. L., Feldman, R. D., &amp; Camp, C. J. (2009b). Lidiar con la muerte y las pérdidas. En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 </w:t>
      </w:r>
      <w:r>
        <w:t xml:space="preserve">(cap. 13, pp. 476-521). McGraw Hill Interamericana.</w:t>
      </w:r>
    </w:p>
    <w:bookmarkEnd w:id="19"/>
    <w:bookmarkEnd w:id="20"/>
    <w:sectPr>
      <w:headerReference r:id="rIdHdr1" w:type="default"/>
      <w:footerReference r:id="rIdFtr1" w:type="default"/>
      <w:pgSz w:h="16838" w:w="11906"/>
      <w:pgMar w:bottom="720" w:footer="397" w:gutter="0" w:header="397" w:left="720" w:right="170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Guia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Guia"/>
    </w:pPr>
    <w:r>
      <w:t xml:space="preserve">C23 — Actitudes y creencias frente a la muerte · Versión de cursada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  <w:jc w:val="both"/>
    </w:pPr>
    <w:rPr>
      <w:rFonts w:ascii="Calibri" w:hAnsi="Calibri"/>
      <w:color w:val="14202B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Calibri" w:hAnsi="Calibri"/>
      <w:color w:val="1420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color w:val="14202B"/>
      <w:sz w:val="22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hAnsi="Calibri"/>
      <w:color w:val="14202B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left"/>
    </w:pPr>
    <w:rPr>
      <w:rFonts w:ascii="Calibri" w:asciiTheme="majorHAnsi" w:cstheme="majorBidi" w:eastAsiaTheme="majorEastAsia" w:hAnsi="Calibri" w:hAnsiTheme="majorHAnsi"/>
      <w:b/>
      <w:bCs/>
      <w:color w:val="0F6B6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left"/>
    </w:pPr>
  </w:style>
  <w:style w:styleId="Date" w:type="paragraph">
    <w:name w:val="Date"/>
    <w:next w:val="BodyText"/>
    <w:qFormat/>
    <w:pPr>
      <w:keepNext/>
      <w:keepLines/>
      <w:jc w:val="left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0F6B6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0F6B6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Calibri" w:asciiTheme="majorHAnsi" w:cstheme="majorBidi" w:eastAsiaTheme="majorEastAsia" w:hAnsi="Calibri" w:hAnsiTheme="majorHAnsi"/>
      <w:b/>
      <w:bCs/>
      <w:color w:val="0F6B6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14202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9D1D9" w:space="8" w:sz="12" w:val="single"/>
      </w:pBdr>
      <w:spacing w:after="100" w:before="100"/>
      <w:ind w:firstLine="0" w:left="454" w:right="480"/>
    </w:pPr>
    <w:rPr>
      <w:rFonts w:ascii="Calibri" w:hAnsi="Calibri"/>
      <w:color w:val="5D6B78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left"/>
    </w:pPr>
    <w:rPr>
      <w:i/>
      <w:color w:val="5D6B78"/>
      <w:sz w:val="18"/>
    </w:rPr>
  </w:style>
  <w:style w:customStyle="1" w:styleId="TableCaption" w:type="paragraph">
    <w:name w:val="Table Caption"/>
    <w:basedOn w:val="Caption"/>
    <w:pPr>
      <w:keepNext/>
      <w:jc w:val="left"/>
    </w:pPr>
    <w:rPr>
      <w:color w:val="5D6B78"/>
      <w:sz w:val="18"/>
    </w:rPr>
  </w:style>
  <w:style w:customStyle="1" w:styleId="ImageCaption" w:type="paragraph">
    <w:name w:val="Image Caption"/>
    <w:basedOn w:val="Caption"/>
    <w:pPr>
      <w:jc w:val="left"/>
    </w:pPr>
    <w:rPr>
      <w:color w:val="5D6B78"/>
      <w:sz w:val="18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cuadroIdea" w:type="paragraph">
    <w:name w:val="Recuadro Idea"/>
    <w:basedOn w:val="BodyText"/>
    <w:uiPriority w:val="10"/>
    <w:qFormat/>
    <w:pPr>
      <w:pBdr>
        <w:top w:color="EAF2FC" w:space="4" w:sz="4" w:val="single"/>
        <w:left w:color="2F6DB5" w:space="8" w:sz="24" w:val="single"/>
        <w:bottom w:color="EAF2FC" w:space="4" w:sz="4" w:val="single"/>
        <w:right w:color="EAF2FC" w:space="8" w:sz="4" w:val="single"/>
      </w:pBdr>
      <w:shd w:color="auto" w:fill="EAF2F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lave" w:type="paragraph">
    <w:name w:val="Recuadro Clave"/>
    <w:basedOn w:val="BodyText"/>
    <w:uiPriority w:val="10"/>
    <w:qFormat/>
    <w:pPr>
      <w:pBdr>
        <w:top w:color="FFF6DC" w:space="4" w:sz="4" w:val="single"/>
        <w:left w:color="D9A21B" w:space="8" w:sz="24" w:val="single"/>
        <w:bottom w:color="FFF6DC" w:space="4" w:sz="4" w:val="single"/>
        <w:right w:color="FFF6DC" w:space="8" w:sz="4" w:val="single"/>
      </w:pBdr>
      <w:shd w:color="auto" w:fill="FFF6D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Parcial" w:type="paragraph">
    <w:name w:val="Recuadro Parcial"/>
    <w:basedOn w:val="BodyText"/>
    <w:uiPriority w:val="10"/>
    <w:qFormat/>
    <w:pPr>
      <w:pBdr>
        <w:top w:color="E8F5EC" w:space="4" w:sz="4" w:val="single"/>
        <w:left w:color="2E8B57" w:space="8" w:sz="24" w:val="single"/>
        <w:bottom w:color="E8F5EC" w:space="4" w:sz="4" w:val="single"/>
        <w:right w:color="E8F5EC" w:space="8" w:sz="4" w:val="single"/>
      </w:pBdr>
      <w:shd w:color="auto" w:fill="E8F5E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Esqueleto" w:type="paragraph">
    <w:name w:val="Recuadro Esqueleto"/>
    <w:basedOn w:val="BodyText"/>
    <w:uiPriority w:val="10"/>
    <w:qFormat/>
    <w:pPr>
      <w:pBdr>
        <w:top w:color="E3F2F1" w:space="4" w:sz="4" w:val="single"/>
        <w:left w:color="0F6B66" w:space="8" w:sz="24" w:val="single"/>
        <w:bottom w:color="E3F2F1" w:space="4" w:sz="4" w:val="single"/>
        <w:right w:color="E3F2F1" w:space="8" w:sz="4" w:val="single"/>
      </w:pBdr>
      <w:shd w:color="auto" w:fill="E3F2F1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Atencion" w:type="paragraph">
    <w:name w:val="Recuadro Atencion"/>
    <w:basedOn w:val="BodyText"/>
    <w:uiPriority w:val="10"/>
    <w:qFormat/>
    <w:pPr>
      <w:pBdr>
        <w:top w:color="FDECEA" w:space="4" w:sz="4" w:val="single"/>
        <w:left w:color="C0392B" w:space="8" w:sz="24" w:val="single"/>
        <w:bottom w:color="FDECEA" w:space="4" w:sz="4" w:val="single"/>
        <w:right w:color="FDECEA" w:space="8" w:sz="4" w:val="single"/>
      </w:pBdr>
      <w:shd w:color="auto" w:fill="FDECEA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omplemento" w:type="paragraph">
    <w:name w:val="Recuadro Complemento"/>
    <w:basedOn w:val="BodyText"/>
    <w:uiPriority w:val="10"/>
    <w:qFormat/>
    <w:pPr>
      <w:pBdr>
        <w:top w:color="F2F4F6" w:space="4" w:sz="4" w:val="single"/>
        <w:left w:color="8A96A3" w:space="8" w:sz="24" w:val="single"/>
        <w:bottom w:color="F2F4F6" w:space="4" w:sz="4" w:val="single"/>
        <w:right w:color="F2F4F6" w:space="8" w:sz="4" w:val="single"/>
      </w:pBdr>
      <w:shd w:color="auto" w:fill="F2F4F6" w:val="clear"/>
      <w:spacing w:after="40" w:before="40" w:line="264" w:lineRule="auto"/>
      <w:ind w:left="227" w:right="227"/>
    </w:pPr>
    <w:rPr>
      <w:color w:val="3D4A57"/>
      <w:sz w:val="21"/>
      <w:szCs w:val="21"/>
    </w:rPr>
  </w:style>
  <w:style w:customStyle="1" w:styleId="RecuadroFuente" w:type="paragraph">
    <w:name w:val="Recuadro Fuente"/>
    <w:basedOn w:val="BodyText"/>
    <w:uiPriority w:val="10"/>
    <w:qFormat/>
    <w:pPr>
      <w:pBdr>
        <w:top w:color="F7F8FA" w:space="4" w:sz="4" w:val="single"/>
        <w:left w:color="C9D1D9" w:space="8" w:sz="24" w:val="single"/>
        <w:bottom w:color="F7F8FA" w:space="4" w:sz="4" w:val="single"/>
        <w:right w:color="F7F8FA" w:space="8" w:sz="4" w:val="single"/>
      </w:pBdr>
      <w:shd w:color="auto" w:fill="F7F8FA" w:val="clear"/>
      <w:spacing w:after="40" w:before="40" w:line="264" w:lineRule="auto"/>
      <w:ind w:left="227" w:right="227"/>
    </w:pPr>
    <w:rPr>
      <w:color w:val="3D4A57"/>
      <w:sz w:val="19"/>
      <w:szCs w:val="19"/>
    </w:rPr>
  </w:style>
  <w:style w:customStyle="1" w:styleId="EncabezadoGuia" w:type="paragraph">
    <w:name w:val="Encabezado guia"/>
    <w:basedOn w:val="Normal"/>
    <w:pPr>
      <w:pBdr>
        <w:bottom w:color="C9D1D9" w:space="2" w:sz="4" w:val="single"/>
      </w:pBdr>
      <w:jc w:val="right"/>
      <w:spacing w:after="0"/>
    </w:pPr>
    <w:rPr>
      <w:color w:val="5D6B78"/>
      <w:sz w:val="17"/>
    </w:rPr>
  </w:style>
  <w:style w:customStyle="1" w:styleId="PieGuia" w:type="paragraph">
    <w:name w:val="Pie guia"/>
    <w:basedOn w:val="Normal"/>
    <w:pPr>
      <w:jc w:val="center"/>
      <w:spacing w:after="0"/>
    </w:pPr>
    <w:rPr>
      <w:color w:val="5D6B78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2026-10-27T21:41:01Z</dcterms:created>
  <dcterms:modified xsi:type="dcterms:W3CDTF">2026-10-27T21:41:01Z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n_saltos">
    <vt:lpwstr>True</vt:lpwstr>
  </property>
</Properties>
</file>