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A053" w14:textId="77777777" w:rsidR="00E041BC" w:rsidRDefault="002F39A6">
      <w:pPr>
        <w:spacing w:before="1400"/>
        <w:jc w:val="center"/>
      </w:pPr>
      <w:r>
        <w:rPr>
          <w:b/>
          <w:bCs/>
          <w:color w:val="2E6E8E"/>
          <w:sz w:val="26"/>
          <w:szCs w:val="26"/>
        </w:rPr>
        <w:t>BIOLOGÍA DEL COMPORTAMIENTO</w:t>
      </w:r>
    </w:p>
    <w:p w14:paraId="0417A054" w14:textId="77777777" w:rsidR="00E041BC" w:rsidRDefault="00E041BC">
      <w:pPr>
        <w:pBdr>
          <w:bottom w:val="single" w:sz="12" w:space="8" w:color="2E6E8E"/>
        </w:pBdr>
        <w:spacing w:before="60"/>
        <w:jc w:val="center"/>
      </w:pPr>
    </w:p>
    <w:p w14:paraId="0417A055" w14:textId="77777777" w:rsidR="00E041BC" w:rsidRDefault="002F39A6">
      <w:pPr>
        <w:spacing w:before="360" w:after="60"/>
        <w:jc w:val="center"/>
      </w:pPr>
      <w:r>
        <w:rPr>
          <w:b/>
          <w:bCs/>
          <w:color w:val="1A3C5A"/>
          <w:sz w:val="56"/>
          <w:szCs w:val="56"/>
        </w:rPr>
        <w:t>Clase 10</w:t>
      </w:r>
    </w:p>
    <w:p w14:paraId="0417A056" w14:textId="77777777" w:rsidR="00E041BC" w:rsidRDefault="002F39A6">
      <w:pPr>
        <w:spacing w:after="40"/>
        <w:jc w:val="center"/>
      </w:pPr>
      <w:r>
        <w:rPr>
          <w:b/>
          <w:bCs/>
          <w:color w:val="1A3C5A"/>
          <w:sz w:val="38"/>
          <w:szCs w:val="38"/>
        </w:rPr>
        <w:t>Neurobiología de la adicción</w:t>
      </w:r>
    </w:p>
    <w:p w14:paraId="0417A057" w14:textId="77777777" w:rsidR="00E041BC" w:rsidRDefault="002F39A6">
      <w:pPr>
        <w:spacing w:after="600"/>
        <w:jc w:val="center"/>
      </w:pPr>
      <w:r>
        <w:rPr>
          <w:color w:val="2E6E8E"/>
          <w:sz w:val="30"/>
          <w:szCs w:val="30"/>
        </w:rPr>
        <w:t>(Parte 1)</w:t>
      </w:r>
    </w:p>
    <w:p w14:paraId="0417A058" w14:textId="77777777" w:rsidR="00E041BC" w:rsidRDefault="002F39A6">
      <w:pPr>
        <w:spacing w:after="30"/>
        <w:jc w:val="center"/>
      </w:pPr>
      <w:r>
        <w:rPr>
          <w:b/>
          <w:bCs/>
          <w:sz w:val="24"/>
          <w:szCs w:val="24"/>
        </w:rPr>
        <w:t>Apunte de estudio integral</w:t>
      </w:r>
    </w:p>
    <w:p w14:paraId="0417A059" w14:textId="77777777" w:rsidR="00E041BC" w:rsidRDefault="002F39A6">
      <w:pPr>
        <w:spacing w:after="30"/>
        <w:jc w:val="center"/>
      </w:pPr>
      <w:r>
        <w:rPr>
          <w:color w:val="555555"/>
          <w:sz w:val="20"/>
          <w:szCs w:val="20"/>
        </w:rPr>
        <w:t>Licenciatura en Psicología — Orientación Neurológica</w:t>
      </w:r>
    </w:p>
    <w:p w14:paraId="0417A05A" w14:textId="77777777" w:rsidR="00E041BC" w:rsidRDefault="002F39A6">
      <w:pPr>
        <w:spacing w:after="240"/>
        <w:jc w:val="center"/>
      </w:pPr>
      <w:r>
        <w:rPr>
          <w:color w:val="777777"/>
          <w:sz w:val="18"/>
          <w:szCs w:val="18"/>
        </w:rPr>
        <w:t xml:space="preserve">Docentes: Mariana </w:t>
      </w:r>
      <w:proofErr w:type="spellStart"/>
      <w:r>
        <w:rPr>
          <w:color w:val="777777"/>
          <w:sz w:val="18"/>
          <w:szCs w:val="18"/>
        </w:rPr>
        <w:t>Imperatori</w:t>
      </w:r>
      <w:proofErr w:type="spellEnd"/>
      <w:r>
        <w:rPr>
          <w:color w:val="777777"/>
          <w:sz w:val="18"/>
          <w:szCs w:val="18"/>
        </w:rPr>
        <w:t xml:space="preserve"> · Pablo </w:t>
      </w:r>
      <w:proofErr w:type="spellStart"/>
      <w:r>
        <w:rPr>
          <w:color w:val="777777"/>
          <w:sz w:val="18"/>
          <w:szCs w:val="18"/>
        </w:rPr>
        <w:t>Koss</w:t>
      </w:r>
      <w:proofErr w:type="spellEnd"/>
    </w:p>
    <w:p w14:paraId="0417A05B" w14:textId="77777777" w:rsidR="00E041BC" w:rsidRDefault="002F39A6">
      <w:pPr>
        <w:jc w:val="center"/>
      </w:pPr>
      <w:r>
        <w:rPr>
          <w:i/>
          <w:iCs/>
          <w:color w:val="888888"/>
          <w:sz w:val="17"/>
          <w:szCs w:val="17"/>
        </w:rPr>
        <w:t>Univ. Favaloro – INCYT – Laboratorio de Cognición Molecular</w:t>
      </w:r>
    </w:p>
    <w:p w14:paraId="0417A05C" w14:textId="77777777" w:rsidR="00E041BC" w:rsidRDefault="002F39A6">
      <w:pPr>
        <w:spacing w:before="40"/>
        <w:jc w:val="center"/>
      </w:pPr>
      <w:r>
        <w:rPr>
          <w:i/>
          <w:iCs/>
          <w:color w:val="888888"/>
          <w:sz w:val="17"/>
          <w:szCs w:val="17"/>
        </w:rPr>
        <w:t>Complementado con «Cerebro y adicción» (Ed. UOC, caps. 3–7)</w:t>
      </w:r>
    </w:p>
    <w:p w14:paraId="0417A05D" w14:textId="77777777" w:rsidR="00E041BC" w:rsidRDefault="002F39A6">
      <w:r>
        <w:br w:type="page"/>
      </w:r>
    </w:p>
    <w:p w14:paraId="0417A05E" w14:textId="77777777" w:rsidR="00E041BC" w:rsidRDefault="002F39A6">
      <w:pPr>
        <w:spacing w:after="60"/>
      </w:pPr>
      <w:r>
        <w:rPr>
          <w:b/>
          <w:bCs/>
          <w:color w:val="2E6E8E"/>
          <w:sz w:val="28"/>
          <w:szCs w:val="28"/>
        </w:rPr>
        <w:lastRenderedPageBreak/>
        <w:t>Contenido</w:t>
      </w:r>
    </w:p>
    <w:p w14:paraId="0417A05F" w14:textId="77777777" w:rsidR="00E041BC" w:rsidRDefault="00E041BC">
      <w:pPr>
        <w:pBdr>
          <w:bottom w:val="single" w:sz="10" w:space="4" w:color="2E6E8E"/>
        </w:pBdr>
        <w:spacing w:after="160"/>
      </w:pPr>
    </w:p>
    <w:p w14:paraId="0417A060" w14:textId="77777777" w:rsidR="00E041BC" w:rsidRDefault="002F39A6">
      <w:pPr>
        <w:spacing w:before="160" w:after="40"/>
      </w:pPr>
      <w:r>
        <w:rPr>
          <w:b/>
          <w:bCs/>
          <w:color w:val="2E6E8E"/>
          <w:sz w:val="22"/>
          <w:szCs w:val="22"/>
        </w:rPr>
        <w:t>Cómo leer este apunte</w:t>
      </w:r>
    </w:p>
    <w:p w14:paraId="0417A061" w14:textId="77777777" w:rsidR="00E041BC" w:rsidRDefault="002F39A6">
      <w:pPr>
        <w:spacing w:before="160" w:after="40"/>
      </w:pPr>
      <w:r>
        <w:rPr>
          <w:b/>
          <w:bCs/>
          <w:color w:val="2E6E8E"/>
          <w:sz w:val="22"/>
          <w:szCs w:val="22"/>
        </w:rPr>
        <w:t>Parte A · La emoción como base</w:t>
      </w:r>
    </w:p>
    <w:p w14:paraId="0417A062" w14:textId="77777777" w:rsidR="00E041BC" w:rsidRDefault="002F39A6">
      <w:pPr>
        <w:spacing w:after="30"/>
        <w:ind w:left="360"/>
      </w:pPr>
      <w:r>
        <w:rPr>
          <w:color w:val="333333"/>
          <w:sz w:val="20"/>
          <w:szCs w:val="20"/>
        </w:rPr>
        <w:t>A.1. ¿Qué es una emoción? Tres componentes</w:t>
      </w:r>
    </w:p>
    <w:p w14:paraId="0417A063" w14:textId="77777777" w:rsidR="00E041BC" w:rsidRDefault="002F39A6">
      <w:pPr>
        <w:spacing w:after="30"/>
        <w:ind w:left="360"/>
      </w:pPr>
      <w:r>
        <w:rPr>
          <w:color w:val="333333"/>
          <w:sz w:val="20"/>
          <w:szCs w:val="20"/>
        </w:rPr>
        <w:t>A.2. Procesamiento emocional: Somático – Cognitivo – Subjetivo</w:t>
      </w:r>
    </w:p>
    <w:p w14:paraId="0417A064" w14:textId="77777777" w:rsidR="00E041BC" w:rsidRDefault="002F39A6">
      <w:pPr>
        <w:spacing w:after="30"/>
        <w:ind w:left="360"/>
      </w:pPr>
      <w:r>
        <w:rPr>
          <w:color w:val="333333"/>
          <w:sz w:val="20"/>
          <w:szCs w:val="20"/>
        </w:rPr>
        <w:t>A.3. La emoción como aprendizaje asociativo</w:t>
      </w:r>
    </w:p>
    <w:p w14:paraId="0417A065" w14:textId="77777777" w:rsidR="00E041BC" w:rsidRDefault="002F39A6">
      <w:pPr>
        <w:spacing w:before="160" w:after="40"/>
      </w:pPr>
      <w:r>
        <w:rPr>
          <w:b/>
          <w:bCs/>
          <w:color w:val="2E6E8E"/>
          <w:sz w:val="22"/>
          <w:szCs w:val="22"/>
        </w:rPr>
        <w:t>Parte B · El sistema límbico y los circuitos emocionales</w:t>
      </w:r>
    </w:p>
    <w:p w14:paraId="0417A066" w14:textId="77777777" w:rsidR="00E041BC" w:rsidRDefault="002F39A6">
      <w:pPr>
        <w:spacing w:after="30"/>
        <w:ind w:left="360"/>
      </w:pPr>
      <w:r>
        <w:rPr>
          <w:color w:val="333333"/>
          <w:sz w:val="20"/>
          <w:szCs w:val="20"/>
        </w:rPr>
        <w:t>B.1. Estructuras del sistema límbico</w:t>
      </w:r>
    </w:p>
    <w:p w14:paraId="0417A067" w14:textId="77777777" w:rsidR="00E041BC" w:rsidRDefault="002F39A6">
      <w:pPr>
        <w:spacing w:after="30"/>
        <w:ind w:left="360"/>
      </w:pPr>
      <w:r>
        <w:rPr>
          <w:color w:val="333333"/>
          <w:sz w:val="20"/>
          <w:szCs w:val="20"/>
        </w:rPr>
        <w:t>B.2. Las tres divisiones funcionales</w:t>
      </w:r>
    </w:p>
    <w:p w14:paraId="0417A068" w14:textId="77777777" w:rsidR="00E041BC" w:rsidRDefault="002F39A6">
      <w:pPr>
        <w:spacing w:after="30"/>
        <w:ind w:left="360"/>
      </w:pPr>
      <w:r>
        <w:rPr>
          <w:color w:val="333333"/>
          <w:sz w:val="20"/>
          <w:szCs w:val="20"/>
        </w:rPr>
        <w:t>B.3. El paciente S.M. — la amígdala y el miedo</w:t>
      </w:r>
    </w:p>
    <w:p w14:paraId="0417A069" w14:textId="77777777" w:rsidR="00E041BC" w:rsidRDefault="002F39A6">
      <w:pPr>
        <w:spacing w:before="160" w:after="40"/>
      </w:pPr>
      <w:r>
        <w:rPr>
          <w:b/>
          <w:bCs/>
          <w:color w:val="2E6E8E"/>
          <w:sz w:val="22"/>
          <w:szCs w:val="22"/>
        </w:rPr>
        <w:t>Parte C · El sistema de recompensa dopaminérgico</w:t>
      </w:r>
    </w:p>
    <w:p w14:paraId="0417A06A" w14:textId="77777777" w:rsidR="00E041BC" w:rsidRDefault="002F39A6">
      <w:pPr>
        <w:spacing w:after="30"/>
        <w:ind w:left="360"/>
      </w:pPr>
      <w:r>
        <w:rPr>
          <w:color w:val="333333"/>
          <w:sz w:val="20"/>
          <w:szCs w:val="20"/>
        </w:rPr>
        <w:t>C.1. Las vías dopaminérgicas</w:t>
      </w:r>
    </w:p>
    <w:p w14:paraId="0417A06B" w14:textId="77777777" w:rsidR="00E041BC" w:rsidRDefault="002F39A6">
      <w:pPr>
        <w:spacing w:after="30"/>
        <w:ind w:left="360"/>
      </w:pPr>
      <w:r>
        <w:rPr>
          <w:color w:val="333333"/>
          <w:sz w:val="20"/>
          <w:szCs w:val="20"/>
        </w:rPr>
        <w:t>C.2. La dopamina y el error de predicción (Schultz)</w:t>
      </w:r>
    </w:p>
    <w:p w14:paraId="0417A06C" w14:textId="77777777" w:rsidR="00E041BC" w:rsidRDefault="002F39A6">
      <w:pPr>
        <w:spacing w:after="30"/>
        <w:ind w:left="360"/>
      </w:pPr>
      <w:r>
        <w:rPr>
          <w:color w:val="333333"/>
          <w:sz w:val="20"/>
          <w:szCs w:val="20"/>
        </w:rPr>
        <w:t>C.3. Hipótesis sobre el rol de la dopamina</w:t>
      </w:r>
    </w:p>
    <w:p w14:paraId="0417A06D" w14:textId="77777777" w:rsidR="00E041BC" w:rsidRDefault="002F39A6">
      <w:pPr>
        <w:spacing w:before="160" w:after="40"/>
      </w:pPr>
      <w:r>
        <w:rPr>
          <w:b/>
          <w:bCs/>
          <w:color w:val="2E6E8E"/>
          <w:sz w:val="22"/>
          <w:szCs w:val="22"/>
        </w:rPr>
        <w:t>Parte D · Toma de decisiones: el marcador somático</w:t>
      </w:r>
    </w:p>
    <w:p w14:paraId="0417A06E" w14:textId="77777777" w:rsidR="00E041BC" w:rsidRDefault="002F39A6">
      <w:pPr>
        <w:spacing w:after="30"/>
        <w:ind w:left="360"/>
      </w:pPr>
      <w:r>
        <w:rPr>
          <w:color w:val="333333"/>
          <w:sz w:val="20"/>
          <w:szCs w:val="20"/>
        </w:rPr>
        <w:t>D.1. La hipótesis del marcador somático (</w:t>
      </w:r>
      <w:proofErr w:type="spellStart"/>
      <w:r>
        <w:rPr>
          <w:color w:val="333333"/>
          <w:sz w:val="20"/>
          <w:szCs w:val="20"/>
        </w:rPr>
        <w:t>Damasio</w:t>
      </w:r>
      <w:proofErr w:type="spellEnd"/>
      <w:r>
        <w:rPr>
          <w:color w:val="333333"/>
          <w:sz w:val="20"/>
          <w:szCs w:val="20"/>
        </w:rPr>
        <w:t>)</w:t>
      </w:r>
    </w:p>
    <w:p w14:paraId="0417A06F" w14:textId="77777777" w:rsidR="00E041BC" w:rsidRDefault="002F39A6">
      <w:pPr>
        <w:spacing w:after="30"/>
        <w:ind w:left="360"/>
      </w:pPr>
      <w:r>
        <w:rPr>
          <w:color w:val="333333"/>
          <w:sz w:val="20"/>
          <w:szCs w:val="20"/>
        </w:rPr>
        <w:t xml:space="preserve">D.2. La prueba: el Iowa </w:t>
      </w:r>
      <w:proofErr w:type="spellStart"/>
      <w:r>
        <w:rPr>
          <w:color w:val="333333"/>
          <w:sz w:val="20"/>
          <w:szCs w:val="20"/>
        </w:rPr>
        <w:t>Gambling</w:t>
      </w:r>
      <w:proofErr w:type="spellEnd"/>
      <w:r>
        <w:rPr>
          <w:color w:val="333333"/>
          <w:sz w:val="20"/>
          <w:szCs w:val="20"/>
        </w:rPr>
        <w:t xml:space="preserve"> </w:t>
      </w:r>
      <w:proofErr w:type="spellStart"/>
      <w:r>
        <w:rPr>
          <w:color w:val="333333"/>
          <w:sz w:val="20"/>
          <w:szCs w:val="20"/>
        </w:rPr>
        <w:t>Task</w:t>
      </w:r>
      <w:proofErr w:type="spellEnd"/>
    </w:p>
    <w:p w14:paraId="0417A070" w14:textId="77777777" w:rsidR="00E041BC" w:rsidRDefault="002F39A6">
      <w:pPr>
        <w:spacing w:before="160" w:after="40"/>
      </w:pPr>
      <w:r>
        <w:rPr>
          <w:b/>
          <w:bCs/>
          <w:color w:val="2E6E8E"/>
          <w:sz w:val="22"/>
          <w:szCs w:val="22"/>
        </w:rPr>
        <w:t>Parte E · Definiciones</w:t>
      </w:r>
      <w:r>
        <w:rPr>
          <w:b/>
          <w:bCs/>
          <w:color w:val="2E6E8E"/>
          <w:sz w:val="22"/>
          <w:szCs w:val="22"/>
        </w:rPr>
        <w:t>: del consumo al trastorno (CIE-10 / DSM-5)</w:t>
      </w:r>
    </w:p>
    <w:p w14:paraId="0417A071" w14:textId="77777777" w:rsidR="00E041BC" w:rsidRDefault="002F39A6">
      <w:pPr>
        <w:spacing w:before="160" w:after="40"/>
      </w:pPr>
      <w:r>
        <w:rPr>
          <w:b/>
          <w:bCs/>
          <w:color w:val="2E6E8E"/>
          <w:sz w:val="22"/>
          <w:szCs w:val="22"/>
        </w:rPr>
        <w:t>Parte F · Epidemiología (OMS / UNODC 2023–2025)</w:t>
      </w:r>
    </w:p>
    <w:p w14:paraId="0417A072" w14:textId="77777777" w:rsidR="00E041BC" w:rsidRDefault="002F39A6">
      <w:pPr>
        <w:spacing w:before="160" w:after="40"/>
      </w:pPr>
      <w:r>
        <w:rPr>
          <w:b/>
          <w:bCs/>
          <w:color w:val="2E6E8E"/>
          <w:sz w:val="22"/>
          <w:szCs w:val="22"/>
        </w:rPr>
        <w:t>Parte G · Modelo biopsicosocial de la adicción</w:t>
      </w:r>
    </w:p>
    <w:p w14:paraId="0417A073" w14:textId="77777777" w:rsidR="00E041BC" w:rsidRDefault="002F39A6">
      <w:pPr>
        <w:spacing w:after="30"/>
        <w:ind w:left="360"/>
      </w:pPr>
      <w:r>
        <w:rPr>
          <w:color w:val="333333"/>
          <w:sz w:val="20"/>
          <w:szCs w:val="20"/>
        </w:rPr>
        <w:t>G.1. Las etapas del proceso adictivo</w:t>
      </w:r>
    </w:p>
    <w:p w14:paraId="0417A074" w14:textId="77777777" w:rsidR="00E041BC" w:rsidRDefault="002F39A6">
      <w:pPr>
        <w:spacing w:after="30"/>
        <w:ind w:left="360"/>
      </w:pPr>
      <w:r>
        <w:rPr>
          <w:color w:val="333333"/>
          <w:sz w:val="20"/>
          <w:szCs w:val="20"/>
        </w:rPr>
        <w:t>G.2. Genética de la adicción: GWAS y genes de riesgo</w:t>
      </w:r>
    </w:p>
    <w:p w14:paraId="0417A075" w14:textId="77777777" w:rsidR="00E041BC" w:rsidRDefault="002F39A6">
      <w:pPr>
        <w:spacing w:after="30"/>
        <w:ind w:left="360"/>
      </w:pPr>
      <w:r>
        <w:rPr>
          <w:color w:val="333333"/>
          <w:sz w:val="20"/>
          <w:szCs w:val="20"/>
        </w:rPr>
        <w:t xml:space="preserve">G.3. El triángulo: Droga × </w:t>
      </w:r>
      <w:r>
        <w:rPr>
          <w:color w:val="333333"/>
          <w:sz w:val="20"/>
          <w:szCs w:val="20"/>
        </w:rPr>
        <w:t>Individuo × Ambiente</w:t>
      </w:r>
    </w:p>
    <w:p w14:paraId="0417A076" w14:textId="77777777" w:rsidR="00E041BC" w:rsidRDefault="002F39A6">
      <w:pPr>
        <w:spacing w:after="30"/>
        <w:ind w:left="360"/>
      </w:pPr>
      <w:r>
        <w:rPr>
          <w:color w:val="333333"/>
          <w:sz w:val="20"/>
          <w:szCs w:val="20"/>
        </w:rPr>
        <w:t>G.4. Modificadores del impacto</w:t>
      </w:r>
    </w:p>
    <w:p w14:paraId="0417A077" w14:textId="77777777" w:rsidR="00E041BC" w:rsidRDefault="002F39A6">
      <w:pPr>
        <w:spacing w:before="160" w:after="40"/>
      </w:pPr>
      <w:r>
        <w:rPr>
          <w:b/>
          <w:bCs/>
          <w:color w:val="2E6E8E"/>
          <w:sz w:val="22"/>
          <w:szCs w:val="22"/>
        </w:rPr>
        <w:t>Síntesis integradora · Preguntas de autoevaluación · Glosario</w:t>
      </w:r>
    </w:p>
    <w:p w14:paraId="0417A078" w14:textId="77777777" w:rsidR="00E041BC" w:rsidRDefault="002F39A6">
      <w:r>
        <w:br w:type="page"/>
      </w:r>
    </w:p>
    <w:p w14:paraId="0417A079" w14:textId="77777777" w:rsidR="00E041BC" w:rsidRDefault="002F39A6" w:rsidP="004156A1">
      <w:pPr>
        <w:pStyle w:val="Ttulo1"/>
        <w:pBdr>
          <w:bottom w:val="single" w:sz="18" w:space="4" w:color="2E6E8E"/>
        </w:pBdr>
        <w:spacing w:before="320" w:after="160"/>
        <w:jc w:val="both"/>
      </w:pPr>
      <w:r>
        <w:rPr>
          <w:b/>
          <w:bCs/>
          <w:color w:val="2E6E8E"/>
          <w:sz w:val="30"/>
          <w:szCs w:val="30"/>
        </w:rPr>
        <w:lastRenderedPageBreak/>
        <w:t>Cómo leer este apunte</w:t>
      </w:r>
    </w:p>
    <w:p w14:paraId="0417A07A" w14:textId="77777777" w:rsidR="00E041BC" w:rsidRDefault="002F39A6" w:rsidP="004156A1">
      <w:pPr>
        <w:spacing w:after="120" w:line="276" w:lineRule="auto"/>
        <w:jc w:val="both"/>
      </w:pPr>
      <w:r>
        <w:t xml:space="preserve">La clase tiene una </w:t>
      </w:r>
      <w:r>
        <w:rPr>
          <w:b/>
          <w:bCs/>
        </w:rPr>
        <w:t>arquitectura conceptual</w:t>
      </w:r>
      <w:r>
        <w:t xml:space="preserve"> que conviene tener clara antes de entrar en el detalle, porque explica por </w:t>
      </w:r>
      <w:r>
        <w:t>qué el tema “adicción” empieza hablando de emociones. Los cinco eslabones son:</w:t>
      </w:r>
    </w:p>
    <w:p w14:paraId="0417A07B" w14:textId="77777777" w:rsidR="00E041BC" w:rsidRDefault="002F39A6" w:rsidP="004156A1">
      <w:pPr>
        <w:pStyle w:val="Prrafodelista"/>
        <w:numPr>
          <w:ilvl w:val="0"/>
          <w:numId w:val="2"/>
        </w:numPr>
        <w:spacing w:after="70" w:line="270" w:lineRule="auto"/>
        <w:jc w:val="both"/>
      </w:pPr>
      <w:r>
        <w:rPr>
          <w:b/>
          <w:bCs/>
        </w:rPr>
        <w:t>Emoción</w:t>
      </w:r>
      <w:r>
        <w:t xml:space="preserve"> → el cerebro evalúa constantemente si algo predice recompensa o castigo.</w:t>
      </w:r>
    </w:p>
    <w:p w14:paraId="0417A07C" w14:textId="77777777" w:rsidR="00E041BC" w:rsidRDefault="002F39A6" w:rsidP="004156A1">
      <w:pPr>
        <w:pStyle w:val="Prrafodelista"/>
        <w:numPr>
          <w:ilvl w:val="0"/>
          <w:numId w:val="2"/>
        </w:numPr>
        <w:spacing w:after="70" w:line="270" w:lineRule="auto"/>
        <w:jc w:val="both"/>
      </w:pPr>
      <w:r>
        <w:rPr>
          <w:b/>
          <w:bCs/>
        </w:rPr>
        <w:t>Sistema de recompensa (dopamina)</w:t>
      </w:r>
      <w:r>
        <w:t xml:space="preserve"> → es el sustrato neural que “calcula” ese valor y aprende de él.</w:t>
      </w:r>
    </w:p>
    <w:p w14:paraId="0417A07D" w14:textId="77777777" w:rsidR="00E041BC" w:rsidRDefault="002F39A6" w:rsidP="004156A1">
      <w:pPr>
        <w:pStyle w:val="Prrafodelista"/>
        <w:numPr>
          <w:ilvl w:val="0"/>
          <w:numId w:val="2"/>
        </w:numPr>
        <w:spacing w:after="70" w:line="270" w:lineRule="auto"/>
        <w:jc w:val="both"/>
      </w:pPr>
      <w:r>
        <w:rPr>
          <w:b/>
          <w:bCs/>
        </w:rPr>
        <w:t>Toma de decisiones emocional</w:t>
      </w:r>
      <w:r>
        <w:t xml:space="preserve"> (marcador somático) → cómo las emociones guían nuestras elecciones.</w:t>
      </w:r>
    </w:p>
    <w:p w14:paraId="0417A07E" w14:textId="77777777" w:rsidR="00E041BC" w:rsidRDefault="002F39A6" w:rsidP="004156A1">
      <w:pPr>
        <w:pStyle w:val="Prrafodelista"/>
        <w:numPr>
          <w:ilvl w:val="0"/>
          <w:numId w:val="2"/>
        </w:numPr>
        <w:spacing w:after="70" w:line="270" w:lineRule="auto"/>
        <w:jc w:val="both"/>
      </w:pPr>
      <w:r>
        <w:rPr>
          <w:b/>
          <w:bCs/>
        </w:rPr>
        <w:t>Adicción</w:t>
      </w:r>
      <w:r>
        <w:t xml:space="preserve"> → qué ocurre cuando una droga </w:t>
      </w:r>
      <w:r>
        <w:rPr>
          <w:i/>
          <w:iCs/>
        </w:rPr>
        <w:t>secuestra</w:t>
      </w:r>
      <w:r>
        <w:t xml:space="preserve"> ese sistema de recompensa y aprendizaje.</w:t>
      </w:r>
    </w:p>
    <w:p w14:paraId="0417A07F" w14:textId="77777777" w:rsidR="00E041BC" w:rsidRDefault="002F39A6" w:rsidP="004156A1">
      <w:pPr>
        <w:pStyle w:val="Prrafodelista"/>
        <w:numPr>
          <w:ilvl w:val="0"/>
          <w:numId w:val="2"/>
        </w:numPr>
        <w:spacing w:after="70" w:line="270" w:lineRule="auto"/>
        <w:jc w:val="both"/>
      </w:pPr>
      <w:r>
        <w:rPr>
          <w:b/>
          <w:bCs/>
        </w:rPr>
        <w:t>Modelo biopsicosocial</w:t>
      </w:r>
      <w:r>
        <w:t xml:space="preserve"> → la adicción no se explica solo por la droga: es droga × individuo × ambiente.</w:t>
      </w:r>
    </w:p>
    <w:p w14:paraId="0417A080" w14:textId="77777777" w:rsidR="00E041BC" w:rsidRDefault="00E041BC" w:rsidP="004156A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08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081"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082" w14:textId="77777777" w:rsidR="00E041BC" w:rsidRDefault="002F39A6" w:rsidP="004156A1">
            <w:pPr>
              <w:spacing w:after="80"/>
              <w:jc w:val="both"/>
            </w:pPr>
            <w:r>
              <w:rPr>
                <w:b/>
                <w:bCs/>
                <w:color w:val="8A6400"/>
              </w:rPr>
              <w:t>Idea fuerza de toda la clase</w:t>
            </w:r>
          </w:p>
          <w:p w14:paraId="0417A083" w14:textId="77777777" w:rsidR="00E041BC" w:rsidRDefault="002F39A6" w:rsidP="004156A1">
            <w:pPr>
              <w:spacing w:line="272" w:lineRule="auto"/>
              <w:jc w:val="both"/>
            </w:pPr>
            <w:r>
              <w:t xml:space="preserve">La adicción es una </w:t>
            </w:r>
            <w:r>
              <w:rPr>
                <w:b/>
                <w:bCs/>
              </w:rPr>
              <w:t>patología del aprendizaje y la motivación</w:t>
            </w:r>
            <w:r>
              <w:t>, no un simple “vicio” ni una falta de voluntad. Todo el recorr</w:t>
            </w:r>
            <w:r>
              <w:t>ido busca fundamentar esta afirmación desde la neurobiología.</w:t>
            </w:r>
          </w:p>
        </w:tc>
      </w:tr>
    </w:tbl>
    <w:p w14:paraId="0417A085" w14:textId="77777777" w:rsidR="00E041BC" w:rsidRDefault="002F39A6">
      <w:r>
        <w:br w:type="page"/>
      </w:r>
    </w:p>
    <w:p w14:paraId="0417A086" w14:textId="77777777" w:rsidR="00E041BC" w:rsidRDefault="002F39A6">
      <w:pPr>
        <w:pStyle w:val="Ttulo1"/>
        <w:pBdr>
          <w:bottom w:val="single" w:sz="18" w:space="4" w:color="2E6E8E"/>
        </w:pBdr>
        <w:spacing w:before="320" w:after="160"/>
      </w:pPr>
      <w:r>
        <w:rPr>
          <w:b/>
          <w:bCs/>
          <w:color w:val="2E6E8E"/>
          <w:sz w:val="30"/>
          <w:szCs w:val="30"/>
        </w:rPr>
        <w:lastRenderedPageBreak/>
        <w:t>Parte A · La emoción como base</w:t>
      </w:r>
    </w:p>
    <w:p w14:paraId="0417A087" w14:textId="77777777" w:rsidR="00E041BC" w:rsidRDefault="002F39A6">
      <w:pPr>
        <w:pStyle w:val="Ttulo2"/>
        <w:spacing w:before="240" w:after="120"/>
      </w:pPr>
      <w:r>
        <w:rPr>
          <w:b/>
          <w:bCs/>
          <w:color w:val="1F4E79"/>
          <w:sz w:val="25"/>
          <w:szCs w:val="25"/>
        </w:rPr>
        <w:t>A.1. ¿Qué es una emoción? Tres componentes</w:t>
      </w:r>
    </w:p>
    <w:p w14:paraId="0417A088" w14:textId="77777777" w:rsidR="00E041BC" w:rsidRDefault="002F39A6" w:rsidP="004156A1">
      <w:pPr>
        <w:spacing w:after="120" w:line="276" w:lineRule="auto"/>
        <w:jc w:val="both"/>
      </w:pPr>
      <w:r>
        <w:t xml:space="preserve">El </w:t>
      </w:r>
      <w:r>
        <w:rPr>
          <w:b/>
          <w:bCs/>
        </w:rPr>
        <w:t xml:space="preserve">diagrama de </w:t>
      </w:r>
      <w:proofErr w:type="spellStart"/>
      <w:r>
        <w:rPr>
          <w:b/>
          <w:bCs/>
        </w:rPr>
        <w:t>Venn</w:t>
      </w:r>
      <w:proofErr w:type="spellEnd"/>
      <w:r>
        <w:t xml:space="preserve"> define la emoción como la intersección de tres dominios. Una emoción “completa” integra los tres, pero pueden disociarse (por ejemplo, tener la respuesta fisiológica de miedo sin reconocer conscientemente el sentimiento).</w:t>
      </w:r>
    </w:p>
    <w:p w14:paraId="0417A089" w14:textId="77777777" w:rsidR="00E041BC" w:rsidRDefault="002F39A6">
      <w:pPr>
        <w:spacing w:before="120" w:after="40"/>
        <w:jc w:val="center"/>
      </w:pPr>
      <w:r>
        <w:rPr>
          <w:noProof/>
        </w:rPr>
        <w:drawing>
          <wp:inline distT="0" distB="0" distL="0" distR="0" wp14:anchorId="0417A239" wp14:editId="0417A23A">
            <wp:extent cx="3209925" cy="3238500"/>
            <wp:effectExtent l="0" t="0" r="0" b="0"/>
            <wp:docPr id="1" name="p-03.png" descr="La emoción como intersección de conducta, fisiología y sentimiento." title="La emoción como intersección de conducta, fisiología y sent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9925" cy="3238500"/>
                    </a:xfrm>
                    <a:prstGeom prst="rect">
                      <a:avLst/>
                    </a:prstGeom>
                  </pic:spPr>
                </pic:pic>
              </a:graphicData>
            </a:graphic>
          </wp:inline>
        </w:drawing>
      </w:r>
    </w:p>
    <w:p w14:paraId="0417A08A" w14:textId="77777777" w:rsidR="00E041BC" w:rsidRDefault="002F39A6">
      <w:pPr>
        <w:spacing w:after="160"/>
        <w:jc w:val="center"/>
      </w:pPr>
      <w:r>
        <w:rPr>
          <w:i/>
          <w:iCs/>
          <w:color w:val="666666"/>
          <w:sz w:val="17"/>
          <w:szCs w:val="17"/>
        </w:rPr>
        <w:t>Figura — La emoción como inters</w:t>
      </w:r>
      <w:r>
        <w:rPr>
          <w:i/>
          <w:iCs/>
          <w:color w:val="666666"/>
          <w:sz w:val="17"/>
          <w:szCs w:val="17"/>
        </w:rPr>
        <w:t>ección de conducta, fisiología y sentimiento.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E041BC" w14:paraId="0417A08E"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8B" w14:textId="77777777" w:rsidR="00E041BC" w:rsidRDefault="002F39A6">
            <w:r>
              <w:rPr>
                <w:b/>
                <w:bCs/>
                <w:color w:val="1F4E79"/>
                <w:sz w:val="19"/>
                <w:szCs w:val="19"/>
              </w:rPr>
              <w:t>Componente (inglés)</w:t>
            </w:r>
          </w:p>
        </w:tc>
        <w:tc>
          <w:tcPr>
            <w:tcW w:w="17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8C" w14:textId="77777777" w:rsidR="00E041BC" w:rsidRDefault="002F39A6">
            <w:r>
              <w:rPr>
                <w:b/>
                <w:bCs/>
                <w:color w:val="1F4E79"/>
                <w:sz w:val="19"/>
                <w:szCs w:val="19"/>
              </w:rPr>
              <w:t>En español</w:t>
            </w:r>
          </w:p>
        </w:tc>
        <w:tc>
          <w:tcPr>
            <w:tcW w:w="54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8D" w14:textId="77777777" w:rsidR="00E041BC" w:rsidRDefault="002F39A6">
            <w:r>
              <w:rPr>
                <w:b/>
                <w:bCs/>
                <w:color w:val="1F4E79"/>
                <w:sz w:val="19"/>
                <w:szCs w:val="19"/>
              </w:rPr>
              <w:t>Qué es</w:t>
            </w:r>
          </w:p>
        </w:tc>
      </w:tr>
      <w:tr w:rsidR="00E041BC" w14:paraId="0417A09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8F" w14:textId="77777777" w:rsidR="00E041BC" w:rsidRDefault="002F39A6">
            <w:pPr>
              <w:spacing w:line="260" w:lineRule="auto"/>
            </w:pPr>
            <w:proofErr w:type="spellStart"/>
            <w:r>
              <w:t>Behavior</w:t>
            </w:r>
            <w:proofErr w:type="spellEnd"/>
          </w:p>
        </w:tc>
        <w:tc>
          <w:tcPr>
            <w:tcW w:w="17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90" w14:textId="77777777" w:rsidR="00E041BC" w:rsidRDefault="002F39A6">
            <w:pPr>
              <w:spacing w:line="260" w:lineRule="auto"/>
            </w:pPr>
            <w:r>
              <w:t>Conducta</w:t>
            </w:r>
          </w:p>
        </w:tc>
        <w:tc>
          <w:tcPr>
            <w:tcW w:w="54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91" w14:textId="77777777" w:rsidR="00E041BC" w:rsidRDefault="002F39A6">
            <w:pPr>
              <w:spacing w:line="260" w:lineRule="auto"/>
            </w:pPr>
            <w:r>
              <w:t>Lo observable: acercarse, huir, expresión facial, postura.</w:t>
            </w:r>
          </w:p>
        </w:tc>
      </w:tr>
      <w:tr w:rsidR="00E041BC" w14:paraId="0417A09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93" w14:textId="77777777" w:rsidR="00E041BC" w:rsidRDefault="002F39A6">
            <w:pPr>
              <w:spacing w:line="260" w:lineRule="auto"/>
            </w:pPr>
            <w:proofErr w:type="spellStart"/>
            <w:r>
              <w:t>Physiology</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94" w14:textId="77777777" w:rsidR="00E041BC" w:rsidRDefault="002F39A6">
            <w:pPr>
              <w:spacing w:line="260" w:lineRule="auto"/>
            </w:pPr>
            <w:r>
              <w:t>Fisiología</w:t>
            </w:r>
          </w:p>
        </w:tc>
        <w:tc>
          <w:tcPr>
            <w:tcW w:w="54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95" w14:textId="77777777" w:rsidR="00E041BC" w:rsidRDefault="002F39A6">
            <w:pPr>
              <w:spacing w:line="260" w:lineRule="auto"/>
            </w:pPr>
            <w:r>
              <w:t>Cambios corporales: frecuencia cardíaca, sudoración, respiración, hormonas.</w:t>
            </w:r>
          </w:p>
        </w:tc>
      </w:tr>
      <w:tr w:rsidR="00E041BC" w14:paraId="0417A09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97" w14:textId="77777777" w:rsidR="00E041BC" w:rsidRDefault="002F39A6">
            <w:pPr>
              <w:spacing w:line="260" w:lineRule="auto"/>
            </w:pPr>
            <w:proofErr w:type="spellStart"/>
            <w:r>
              <w:t>Feeling</w:t>
            </w:r>
            <w:proofErr w:type="spellEnd"/>
          </w:p>
        </w:tc>
        <w:tc>
          <w:tcPr>
            <w:tcW w:w="17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98" w14:textId="77777777" w:rsidR="00E041BC" w:rsidRDefault="002F39A6">
            <w:pPr>
              <w:spacing w:line="260" w:lineRule="auto"/>
            </w:pPr>
            <w:r>
              <w:t>Sentimiento</w:t>
            </w:r>
          </w:p>
        </w:tc>
        <w:tc>
          <w:tcPr>
            <w:tcW w:w="54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99" w14:textId="77777777" w:rsidR="00E041BC" w:rsidRDefault="002F39A6">
            <w:pPr>
              <w:spacing w:line="260" w:lineRule="auto"/>
            </w:pPr>
            <w:r>
              <w:t>La experiencia subjetiva y consciente (“siento miedo”).</w:t>
            </w:r>
          </w:p>
        </w:tc>
      </w:tr>
    </w:tbl>
    <w:p w14:paraId="0417A09B" w14:textId="77777777" w:rsidR="00E041BC" w:rsidRDefault="00E041B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09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6A4FA0"/>
            <w:tcMar>
              <w:top w:w="0" w:type="dxa"/>
              <w:left w:w="0" w:type="dxa"/>
              <w:bottom w:w="0" w:type="dxa"/>
              <w:right w:w="0" w:type="dxa"/>
            </w:tcMar>
          </w:tcPr>
          <w:p w14:paraId="0417A09C" w14:textId="77777777" w:rsidR="00E041BC" w:rsidRDefault="00E041BC"/>
        </w:tc>
        <w:tc>
          <w:tcPr>
            <w:tcW w:w="9240" w:type="dxa"/>
            <w:tcBorders>
              <w:top w:val="none" w:sz="0" w:space="0" w:color="FFFFFF"/>
              <w:left w:val="none" w:sz="0" w:space="0" w:color="FFFFFF"/>
              <w:bottom w:val="none" w:sz="0" w:space="0" w:color="FFFFFF"/>
              <w:right w:val="none" w:sz="0" w:space="0" w:color="FFFFFF"/>
            </w:tcBorders>
            <w:shd w:val="clear" w:color="auto" w:fill="EFEAF6"/>
            <w:tcMar>
              <w:top w:w="120" w:type="dxa"/>
              <w:left w:w="200" w:type="dxa"/>
              <w:bottom w:w="120" w:type="dxa"/>
              <w:right w:w="160" w:type="dxa"/>
            </w:tcMar>
          </w:tcPr>
          <w:p w14:paraId="0417A09D" w14:textId="77777777" w:rsidR="00E041BC" w:rsidRDefault="002F39A6">
            <w:pPr>
              <w:spacing w:after="80"/>
            </w:pPr>
            <w:r>
              <w:rPr>
                <w:b/>
                <w:bCs/>
                <w:color w:val="4A3578"/>
              </w:rPr>
              <w:t>Definición operativa</w:t>
            </w:r>
          </w:p>
          <w:p w14:paraId="0417A09E" w14:textId="77777777" w:rsidR="00E041BC" w:rsidRDefault="002F39A6">
            <w:pPr>
              <w:spacing w:line="272" w:lineRule="auto"/>
            </w:pPr>
            <w:r>
              <w:rPr>
                <w:b/>
                <w:bCs/>
              </w:rPr>
              <w:t>Emoción = Conducta ∩ Fisiología ∩ Sentimiento.</w:t>
            </w:r>
            <w:r>
              <w:t xml:space="preserve"> Los tres dominios pueden disociarse, lo cual es clave para entender casos clínicos como el del paciente S.M.</w:t>
            </w:r>
          </w:p>
        </w:tc>
      </w:tr>
    </w:tbl>
    <w:p w14:paraId="0844944C" w14:textId="77777777" w:rsidR="004156A1" w:rsidRDefault="004156A1" w:rsidP="004156A1"/>
    <w:p w14:paraId="39F2CDFE" w14:textId="77777777" w:rsidR="004156A1" w:rsidRDefault="004156A1" w:rsidP="004156A1"/>
    <w:p w14:paraId="3E792A85" w14:textId="77777777" w:rsidR="004156A1" w:rsidRDefault="004156A1" w:rsidP="004156A1"/>
    <w:p w14:paraId="29374492" w14:textId="77777777" w:rsidR="004156A1" w:rsidRDefault="004156A1" w:rsidP="004156A1"/>
    <w:p w14:paraId="7FA53196" w14:textId="77777777" w:rsidR="004156A1" w:rsidRDefault="004156A1" w:rsidP="004156A1"/>
    <w:p w14:paraId="761E9F65" w14:textId="77777777" w:rsidR="004156A1" w:rsidRDefault="004156A1" w:rsidP="004156A1"/>
    <w:p w14:paraId="189FB972" w14:textId="77777777" w:rsidR="004156A1" w:rsidRDefault="004156A1" w:rsidP="004156A1"/>
    <w:p w14:paraId="0417A0A0" w14:textId="0AA21D24" w:rsidR="00E041BC" w:rsidRDefault="002F39A6">
      <w:pPr>
        <w:pStyle w:val="Ttulo2"/>
        <w:spacing w:before="240" w:after="120"/>
      </w:pPr>
      <w:r>
        <w:rPr>
          <w:b/>
          <w:bCs/>
          <w:color w:val="1F4E79"/>
          <w:sz w:val="25"/>
          <w:szCs w:val="25"/>
        </w:rPr>
        <w:lastRenderedPageBreak/>
        <w:t>A.2. Procesamiento emocional: el triángulo Somático – Cognitivo – Subjetivo</w:t>
      </w:r>
    </w:p>
    <w:p w14:paraId="0417A0A1" w14:textId="77777777" w:rsidR="00E041BC" w:rsidRDefault="002F39A6">
      <w:pPr>
        <w:spacing w:after="120" w:line="276" w:lineRule="auto"/>
      </w:pPr>
      <w:r>
        <w:t>La clase presenta un esquema circular con tres niveles que se retroalimentan.</w:t>
      </w:r>
    </w:p>
    <w:p w14:paraId="0417A0A2" w14:textId="77777777" w:rsidR="00E041BC" w:rsidRDefault="002F39A6">
      <w:pPr>
        <w:spacing w:before="120" w:after="40"/>
        <w:jc w:val="center"/>
      </w:pPr>
      <w:r>
        <w:rPr>
          <w:noProof/>
        </w:rPr>
        <w:drawing>
          <wp:inline distT="0" distB="0" distL="0" distR="0" wp14:anchorId="0417A23B" wp14:editId="0417A23C">
            <wp:extent cx="4095750" cy="2219325"/>
            <wp:effectExtent l="0" t="0" r="0" b="0"/>
            <wp:docPr id="2" name="p-04.png" descr="Los tres niveles del procesamiento emocional se retroalimentan entre sí." title="Los tres niveles del procesamiento emocional se retroalimentan entre s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219325"/>
                    </a:xfrm>
                    <a:prstGeom prst="rect">
                      <a:avLst/>
                    </a:prstGeom>
                  </pic:spPr>
                </pic:pic>
              </a:graphicData>
            </a:graphic>
          </wp:inline>
        </w:drawing>
      </w:r>
    </w:p>
    <w:p w14:paraId="0417A0A3" w14:textId="77777777" w:rsidR="00E041BC" w:rsidRDefault="002F39A6">
      <w:pPr>
        <w:spacing w:after="160"/>
        <w:jc w:val="center"/>
      </w:pPr>
      <w:r>
        <w:rPr>
          <w:i/>
          <w:iCs/>
          <w:color w:val="666666"/>
          <w:sz w:val="17"/>
          <w:szCs w:val="17"/>
        </w:rPr>
        <w:t>Figura — Los tres niveles del procesamiento emocional se retroalimentan entre sí.</w:t>
      </w:r>
    </w:p>
    <w:p w14:paraId="0417A0A4" w14:textId="77777777" w:rsidR="00E041BC" w:rsidRDefault="002F39A6" w:rsidP="004156A1">
      <w:pPr>
        <w:pStyle w:val="Prrafodelista"/>
        <w:numPr>
          <w:ilvl w:val="0"/>
          <w:numId w:val="2"/>
        </w:numPr>
        <w:spacing w:after="70" w:line="270" w:lineRule="auto"/>
        <w:jc w:val="both"/>
      </w:pPr>
      <w:r>
        <w:rPr>
          <w:b/>
          <w:bCs/>
        </w:rPr>
        <w:t>Somático / Viscera</w:t>
      </w:r>
      <w:r>
        <w:rPr>
          <w:b/>
          <w:bCs/>
        </w:rPr>
        <w:t>l (efectores):</w:t>
      </w:r>
      <w:r>
        <w:t xml:space="preserve"> la respuesta corporal automática. Es el nivel </w:t>
      </w:r>
      <w:r>
        <w:rPr>
          <w:b/>
          <w:bCs/>
        </w:rPr>
        <w:t>fisiológico</w:t>
      </w:r>
      <w:r>
        <w:t xml:space="preserve"> (músculo, vísceras, sistema nervioso autónomo). Es el primero en activarse.</w:t>
      </w:r>
    </w:p>
    <w:p w14:paraId="0417A0A5" w14:textId="77777777" w:rsidR="00E041BC" w:rsidRDefault="002F39A6" w:rsidP="004156A1">
      <w:pPr>
        <w:pStyle w:val="Prrafodelista"/>
        <w:numPr>
          <w:ilvl w:val="0"/>
          <w:numId w:val="2"/>
        </w:numPr>
        <w:spacing w:after="70" w:line="270" w:lineRule="auto"/>
        <w:jc w:val="both"/>
      </w:pPr>
      <w:r>
        <w:rPr>
          <w:b/>
          <w:bCs/>
        </w:rPr>
        <w:t>Cognitivo (significado):</w:t>
      </w:r>
      <w:r>
        <w:t xml:space="preserve"> la interpretación del estímulo. “¿Qué significa esto para mí? ¿Es bueno o malo?”.</w:t>
      </w:r>
    </w:p>
    <w:p w14:paraId="0417A0A6" w14:textId="77777777" w:rsidR="00E041BC" w:rsidRDefault="002F39A6" w:rsidP="004156A1">
      <w:pPr>
        <w:pStyle w:val="Prrafodelista"/>
        <w:numPr>
          <w:ilvl w:val="0"/>
          <w:numId w:val="2"/>
        </w:numPr>
        <w:spacing w:after="70" w:line="270" w:lineRule="auto"/>
        <w:jc w:val="both"/>
      </w:pPr>
      <w:r>
        <w:rPr>
          <w:b/>
          <w:bCs/>
        </w:rPr>
        <w:t>Subjetivo (sentimientos):</w:t>
      </w:r>
      <w:r>
        <w:t xml:space="preserve"> la vivencia consciente de la emoción.</w:t>
      </w:r>
    </w:p>
    <w:p w14:paraId="0417A0A7" w14:textId="77777777" w:rsidR="00E041BC" w:rsidRDefault="00E041BC" w:rsidP="004156A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0A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0A8"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0A9" w14:textId="77777777" w:rsidR="00E041BC" w:rsidRDefault="002F39A6" w:rsidP="004156A1">
            <w:pPr>
              <w:spacing w:after="80"/>
              <w:jc w:val="both"/>
            </w:pPr>
            <w:r>
              <w:rPr>
                <w:b/>
                <w:bCs/>
                <w:color w:val="8A6400"/>
              </w:rPr>
              <w:t>Por qué importa</w:t>
            </w:r>
          </w:p>
          <w:p w14:paraId="0417A0AA" w14:textId="77777777" w:rsidR="00E041BC" w:rsidRDefault="002F39A6" w:rsidP="004156A1">
            <w:pPr>
              <w:spacing w:line="272" w:lineRule="auto"/>
              <w:jc w:val="both"/>
            </w:pPr>
            <w:r>
              <w:t xml:space="preserve">Este esquema es la base de la </w:t>
            </w:r>
            <w:r>
              <w:rPr>
                <w:b/>
                <w:bCs/>
              </w:rPr>
              <w:t>hipótesis del marcador somático</w:t>
            </w:r>
            <w:r>
              <w:t xml:space="preserve"> (Parte D). La idea clave es que el cuerpo (nivel somático) participa </w:t>
            </w:r>
            <w:r>
              <w:rPr>
                <w:i/>
                <w:iCs/>
              </w:rPr>
              <w:t>activamente</w:t>
            </w:r>
            <w:r>
              <w:t xml:space="preserve"> en cómo pensamos y sentimos; no es un mero “resultado” de la emoción.</w:t>
            </w:r>
          </w:p>
        </w:tc>
      </w:tr>
    </w:tbl>
    <w:p w14:paraId="0417A0AC" w14:textId="77777777" w:rsidR="00E041BC" w:rsidRDefault="002F39A6" w:rsidP="004156A1">
      <w:pPr>
        <w:pStyle w:val="Ttulo2"/>
        <w:spacing w:before="240" w:after="120"/>
        <w:jc w:val="both"/>
      </w:pPr>
      <w:r>
        <w:rPr>
          <w:b/>
          <w:bCs/>
          <w:color w:val="1F4E79"/>
          <w:sz w:val="25"/>
          <w:szCs w:val="25"/>
        </w:rPr>
        <w:t>A.3. La emoción como aprendizaje asociativo</w:t>
      </w:r>
    </w:p>
    <w:p w14:paraId="0417A0AD" w14:textId="77777777" w:rsidR="00E041BC" w:rsidRDefault="002F39A6" w:rsidP="004156A1">
      <w:pPr>
        <w:spacing w:after="120" w:line="276" w:lineRule="auto"/>
        <w:jc w:val="both"/>
      </w:pPr>
      <w:r>
        <w:t>Aquí la clase introduce un puente fundamental hacia la adic</w:t>
      </w:r>
      <w:r>
        <w:t>ción. La definición operativa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0B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6A4FA0"/>
            <w:tcMar>
              <w:top w:w="0" w:type="dxa"/>
              <w:left w:w="0" w:type="dxa"/>
              <w:bottom w:w="0" w:type="dxa"/>
              <w:right w:w="0" w:type="dxa"/>
            </w:tcMar>
          </w:tcPr>
          <w:p w14:paraId="0417A0AE"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EFEAF6"/>
            <w:tcMar>
              <w:top w:w="120" w:type="dxa"/>
              <w:left w:w="200" w:type="dxa"/>
              <w:bottom w:w="120" w:type="dxa"/>
              <w:right w:w="160" w:type="dxa"/>
            </w:tcMar>
          </w:tcPr>
          <w:p w14:paraId="0417A0AF" w14:textId="77777777" w:rsidR="00E041BC" w:rsidRDefault="002F39A6" w:rsidP="004156A1">
            <w:pPr>
              <w:spacing w:line="272" w:lineRule="auto"/>
              <w:jc w:val="both"/>
            </w:pPr>
            <w:r>
              <w:rPr>
                <w:b/>
                <w:bCs/>
              </w:rPr>
              <w:t>“Las emociones son los estados del cuerpo y el cerebro que indican la previsión de una recompensa o un castigo.”</w:t>
            </w:r>
          </w:p>
        </w:tc>
      </w:tr>
    </w:tbl>
    <w:p w14:paraId="0417A0B1" w14:textId="77777777" w:rsidR="00E041BC" w:rsidRDefault="002F39A6" w:rsidP="004156A1">
      <w:pPr>
        <w:spacing w:after="120" w:line="276" w:lineRule="auto"/>
        <w:jc w:val="both"/>
      </w:pPr>
      <w:r>
        <w:t xml:space="preserve">Es decir: la emoción es un sistema de </w:t>
      </w:r>
      <w:r>
        <w:rPr>
          <w:b/>
          <w:bCs/>
        </w:rPr>
        <w:t>predicción de valor</w:t>
      </w:r>
      <w:r>
        <w:t xml:space="preserve">. Anticipa lo que va a pasar para que la conducta se adapte. Esto la conecta directamente con las </w:t>
      </w:r>
      <w:r>
        <w:rPr>
          <w:b/>
          <w:bCs/>
        </w:rPr>
        <w:t>consecuencias de una acción</w:t>
      </w:r>
      <w:r>
        <w:t xml:space="preserve"> (condicionamiento operante / Skinner).</w:t>
      </w:r>
    </w:p>
    <w:p w14:paraId="0417A0B2" w14:textId="77777777" w:rsidR="00E041BC" w:rsidRDefault="002F39A6">
      <w:pPr>
        <w:spacing w:before="120" w:after="40"/>
        <w:jc w:val="center"/>
      </w:pPr>
      <w:r>
        <w:rPr>
          <w:noProof/>
        </w:rPr>
        <w:lastRenderedPageBreak/>
        <w:drawing>
          <wp:inline distT="0" distB="0" distL="0" distR="0" wp14:anchorId="0417A23D" wp14:editId="0417A23E">
            <wp:extent cx="4476750" cy="2124075"/>
            <wp:effectExtent l="0" t="0" r="0" b="0"/>
            <wp:docPr id="3" name="p-05.png" descr="Matriz de refuerzo y castigo, positivo y negativo." title="Matriz de refuerzo y castigo, positivo y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124075"/>
                    </a:xfrm>
                    <a:prstGeom prst="rect">
                      <a:avLst/>
                    </a:prstGeom>
                  </pic:spPr>
                </pic:pic>
              </a:graphicData>
            </a:graphic>
          </wp:inline>
        </w:drawing>
      </w:r>
    </w:p>
    <w:p w14:paraId="0417A0B3" w14:textId="77777777" w:rsidR="00E041BC" w:rsidRDefault="002F39A6">
      <w:pPr>
        <w:spacing w:after="160"/>
        <w:jc w:val="center"/>
      </w:pPr>
      <w:r>
        <w:rPr>
          <w:i/>
          <w:iCs/>
          <w:color w:val="666666"/>
          <w:sz w:val="17"/>
          <w:szCs w:val="17"/>
        </w:rPr>
        <w:t>Figura — Matriz de refuerzo y castigo, positivo y negativo.</w:t>
      </w:r>
    </w:p>
    <w:p w14:paraId="0417A0B4" w14:textId="77777777" w:rsidR="00E041BC" w:rsidRDefault="002F39A6">
      <w:pPr>
        <w:pStyle w:val="Ttulo3"/>
        <w:spacing w:before="180" w:after="90"/>
      </w:pPr>
      <w:r>
        <w:rPr>
          <w:b/>
          <w:bCs/>
          <w:color w:val="2E6E8E"/>
          <w:sz w:val="22"/>
          <w:szCs w:val="22"/>
        </w:rPr>
        <w:t>El cuadro de refuerzo y castigo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3500"/>
        <w:gridCol w:w="3500"/>
      </w:tblGrid>
      <w:tr w:rsidR="00E041BC" w14:paraId="0417A0B8" w14:textId="77777777">
        <w:tblPrEx>
          <w:tblCellMar>
            <w:top w:w="0" w:type="dxa"/>
            <w:bottom w:w="0" w:type="dxa"/>
          </w:tblCellMar>
        </w:tblPrEx>
        <w:trPr>
          <w:tblHeader/>
        </w:trPr>
        <w:tc>
          <w:tcPr>
            <w:tcW w:w="23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B5" w14:textId="77777777" w:rsidR="00E041BC" w:rsidRDefault="00E041BC"/>
        </w:tc>
        <w:tc>
          <w:tcPr>
            <w:tcW w:w="35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B6" w14:textId="77777777" w:rsidR="00E041BC" w:rsidRDefault="002F39A6">
            <w:r>
              <w:rPr>
                <w:b/>
                <w:bCs/>
                <w:color w:val="1F4E79"/>
                <w:sz w:val="19"/>
                <w:szCs w:val="19"/>
              </w:rPr>
              <w:t>Positivo (se agrega un estímulo)</w:t>
            </w:r>
          </w:p>
        </w:tc>
        <w:tc>
          <w:tcPr>
            <w:tcW w:w="35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B7" w14:textId="77777777" w:rsidR="00E041BC" w:rsidRDefault="002F39A6">
            <w:r>
              <w:rPr>
                <w:b/>
                <w:bCs/>
                <w:color w:val="1F4E79"/>
                <w:sz w:val="19"/>
                <w:szCs w:val="19"/>
              </w:rPr>
              <w:t>Negativo (se quita un estímulo)</w:t>
            </w:r>
          </w:p>
        </w:tc>
      </w:tr>
      <w:tr w:rsidR="00E041BC" w14:paraId="0417A0BC" w14:textId="77777777">
        <w:tblPrEx>
          <w:tblCellMar>
            <w:top w:w="0" w:type="dxa"/>
            <w:bottom w:w="0" w:type="dxa"/>
          </w:tblCellMar>
        </w:tblPrEx>
        <w:tc>
          <w:tcPr>
            <w:tcW w:w="23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B9" w14:textId="77777777" w:rsidR="00E041BC" w:rsidRDefault="002F39A6">
            <w:pPr>
              <w:spacing w:line="260" w:lineRule="auto"/>
            </w:pPr>
            <w:r>
              <w:t>REFUERZO (↑ la conducta)</w:t>
            </w:r>
          </w:p>
        </w:tc>
        <w:tc>
          <w:tcPr>
            <w:tcW w:w="35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BA" w14:textId="77777777" w:rsidR="00E041BC" w:rsidRDefault="002F39A6">
            <w:pPr>
              <w:spacing w:line="260" w:lineRule="auto"/>
            </w:pPr>
            <w:r>
              <w:t>Dar algo que gusta (recompensa)</w:t>
            </w:r>
          </w:p>
        </w:tc>
        <w:tc>
          <w:tcPr>
            <w:tcW w:w="35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BB" w14:textId="77777777" w:rsidR="00E041BC" w:rsidRDefault="002F39A6">
            <w:pPr>
              <w:spacing w:line="260" w:lineRule="auto"/>
            </w:pPr>
            <w:r>
              <w:t>Quitar algo que no gusta (alivio)</w:t>
            </w:r>
          </w:p>
        </w:tc>
      </w:tr>
      <w:tr w:rsidR="00E041BC" w14:paraId="0417A0C0" w14:textId="77777777">
        <w:tblPrEx>
          <w:tblCellMar>
            <w:top w:w="0" w:type="dxa"/>
            <w:bottom w:w="0" w:type="dxa"/>
          </w:tblCellMar>
        </w:tblPrEx>
        <w:tc>
          <w:tcPr>
            <w:tcW w:w="23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BD" w14:textId="77777777" w:rsidR="00E041BC" w:rsidRDefault="002F39A6">
            <w:pPr>
              <w:spacing w:line="260" w:lineRule="auto"/>
            </w:pPr>
            <w:r>
              <w:t>CASTIGO (↓ la conducta)</w:t>
            </w:r>
          </w:p>
        </w:tc>
        <w:tc>
          <w:tcPr>
            <w:tcW w:w="35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BE" w14:textId="77777777" w:rsidR="00E041BC" w:rsidRDefault="002F39A6">
            <w:pPr>
              <w:spacing w:line="260" w:lineRule="auto"/>
            </w:pPr>
            <w:r>
              <w:t>Dar algo que no gusta (dolor)</w:t>
            </w:r>
          </w:p>
        </w:tc>
        <w:tc>
          <w:tcPr>
            <w:tcW w:w="35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BF" w14:textId="77777777" w:rsidR="00E041BC" w:rsidRDefault="002F39A6">
            <w:pPr>
              <w:spacing w:line="260" w:lineRule="auto"/>
            </w:pPr>
            <w:r>
              <w:t>Quitar algo que gusta (pérdida)</w:t>
            </w:r>
          </w:p>
        </w:tc>
      </w:tr>
    </w:tbl>
    <w:p w14:paraId="0417A0C1" w14:textId="77777777" w:rsidR="00E041BC" w:rsidRDefault="00E041BC">
      <w:pPr>
        <w:spacing w:after="60"/>
      </w:pPr>
    </w:p>
    <w:p w14:paraId="0417A0C2" w14:textId="77777777" w:rsidR="00E041BC" w:rsidRDefault="002F39A6" w:rsidP="004156A1">
      <w:pPr>
        <w:spacing w:after="120" w:line="276" w:lineRule="auto"/>
        <w:jc w:val="both"/>
      </w:pPr>
      <w:r>
        <w:rPr>
          <w:b/>
          <w:bCs/>
        </w:rPr>
        <w:t>Claves para no confundirse:</w:t>
      </w:r>
    </w:p>
    <w:p w14:paraId="0417A0C3" w14:textId="77777777" w:rsidR="00E041BC" w:rsidRDefault="002F39A6" w:rsidP="004156A1">
      <w:pPr>
        <w:pStyle w:val="Prrafodelista"/>
        <w:numPr>
          <w:ilvl w:val="0"/>
          <w:numId w:val="3"/>
        </w:numPr>
        <w:spacing w:after="70" w:line="270" w:lineRule="auto"/>
        <w:jc w:val="both"/>
      </w:pPr>
      <w:r>
        <w:rPr>
          <w:b/>
          <w:bCs/>
        </w:rPr>
        <w:t>Positivo / Negativo</w:t>
      </w:r>
      <w:r>
        <w:t xml:space="preserve"> = se </w:t>
      </w:r>
      <w:r>
        <w:rPr>
          <w:i/>
          <w:iCs/>
        </w:rPr>
        <w:t>agrega</w:t>
      </w:r>
      <w:r>
        <w:t xml:space="preserve"> (+) o se </w:t>
      </w:r>
      <w:r>
        <w:rPr>
          <w:i/>
          <w:iCs/>
        </w:rPr>
        <w:t>quita</w:t>
      </w:r>
      <w:r>
        <w:t xml:space="preserve"> (–) un estímulo. </w:t>
      </w:r>
      <w:r>
        <w:rPr>
          <w:b/>
          <w:bCs/>
        </w:rPr>
        <w:t>No</w:t>
      </w:r>
      <w:r>
        <w:t xml:space="preserve"> significa “bueno / malo”.</w:t>
      </w:r>
    </w:p>
    <w:p w14:paraId="0417A0C4" w14:textId="77777777" w:rsidR="00E041BC" w:rsidRDefault="002F39A6" w:rsidP="004156A1">
      <w:pPr>
        <w:pStyle w:val="Prrafodelista"/>
        <w:numPr>
          <w:ilvl w:val="0"/>
          <w:numId w:val="3"/>
        </w:numPr>
        <w:spacing w:after="70" w:line="270" w:lineRule="auto"/>
        <w:jc w:val="both"/>
      </w:pPr>
      <w:r>
        <w:rPr>
          <w:b/>
          <w:bCs/>
        </w:rPr>
        <w:t>Refuerzo / Castigo</w:t>
      </w:r>
      <w:r>
        <w:t xml:space="preserve"> = el efecto sobre la conducta: el refuerzo la </w:t>
      </w:r>
      <w:r>
        <w:rPr>
          <w:b/>
          <w:bCs/>
        </w:rPr>
        <w:t>aumenta</w:t>
      </w:r>
      <w:r>
        <w:t xml:space="preserve">, el castigo la </w:t>
      </w:r>
      <w:r>
        <w:rPr>
          <w:b/>
          <w:bCs/>
        </w:rPr>
        <w:t>disminuye</w:t>
      </w:r>
      <w:r>
        <w:t>.</w:t>
      </w:r>
    </w:p>
    <w:p w14:paraId="0417A0C5" w14:textId="77777777" w:rsidR="00E041BC" w:rsidRDefault="00E041BC" w:rsidP="004156A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0C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6E8E"/>
            <w:tcMar>
              <w:top w:w="0" w:type="dxa"/>
              <w:left w:w="0" w:type="dxa"/>
              <w:bottom w:w="0" w:type="dxa"/>
              <w:right w:w="0" w:type="dxa"/>
            </w:tcMar>
          </w:tcPr>
          <w:p w14:paraId="0417A0C6"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E8F1F8"/>
            <w:tcMar>
              <w:top w:w="120" w:type="dxa"/>
              <w:left w:w="200" w:type="dxa"/>
              <w:bottom w:w="120" w:type="dxa"/>
              <w:right w:w="160" w:type="dxa"/>
            </w:tcMar>
          </w:tcPr>
          <w:p w14:paraId="0417A0C7" w14:textId="77777777" w:rsidR="00E041BC" w:rsidRDefault="002F39A6" w:rsidP="004156A1">
            <w:pPr>
              <w:spacing w:after="80"/>
              <w:jc w:val="both"/>
            </w:pPr>
            <w:r>
              <w:rPr>
                <w:b/>
                <w:bCs/>
                <w:color w:val="1F4E79"/>
              </w:rPr>
              <w:t>Aplicación a la adicción (muy importante para el final)</w:t>
            </w:r>
          </w:p>
          <w:p w14:paraId="0417A0C8" w14:textId="77777777" w:rsidR="00E041BC" w:rsidRDefault="002F39A6" w:rsidP="004156A1">
            <w:pPr>
              <w:spacing w:after="80" w:line="272" w:lineRule="auto"/>
              <w:jc w:val="both"/>
            </w:pPr>
            <w:r>
              <w:t xml:space="preserve">Al principio, la droga actúa como </w:t>
            </w:r>
            <w:r>
              <w:rPr>
                <w:b/>
                <w:bCs/>
              </w:rPr>
              <w:t>refuerzo positivo</w:t>
            </w:r>
            <w:r>
              <w:t xml:space="preserve"> (da placer → repito </w:t>
            </w:r>
            <w:r>
              <w:t>la conducta).</w:t>
            </w:r>
          </w:p>
          <w:p w14:paraId="0417A0C9" w14:textId="77777777" w:rsidR="00E041BC" w:rsidRDefault="002F39A6" w:rsidP="004156A1">
            <w:pPr>
              <w:spacing w:line="272" w:lineRule="auto"/>
              <w:jc w:val="both"/>
            </w:pPr>
            <w:r>
              <w:t xml:space="preserve">En la adicción avanzada, pasa a dominar el </w:t>
            </w:r>
            <w:r>
              <w:rPr>
                <w:b/>
                <w:bCs/>
              </w:rPr>
              <w:t>refuerzo negativo</w:t>
            </w:r>
            <w:r>
              <w:t xml:space="preserve">: se consume para </w:t>
            </w:r>
            <w:r>
              <w:rPr>
                <w:i/>
                <w:iCs/>
              </w:rPr>
              <w:t>quitar</w:t>
            </w:r>
            <w:r>
              <w:t xml:space="preserve"> el malestar de la abstinencia, no ya para obtener placer. Este cambio motivacional (“del </w:t>
            </w:r>
            <w:r>
              <w:rPr>
                <w:i/>
                <w:iCs/>
              </w:rPr>
              <w:t>gustar</w:t>
            </w:r>
            <w:r>
              <w:t xml:space="preserve"> al </w:t>
            </w:r>
            <w:r>
              <w:rPr>
                <w:i/>
                <w:iCs/>
              </w:rPr>
              <w:t>necesitar</w:t>
            </w:r>
            <w:r>
              <w:t>”) es central en la neurobiología de la dependencia.</w:t>
            </w:r>
          </w:p>
        </w:tc>
      </w:tr>
    </w:tbl>
    <w:p w14:paraId="0417A0CB" w14:textId="77777777" w:rsidR="00E041BC" w:rsidRDefault="002F39A6" w:rsidP="004156A1">
      <w:pPr>
        <w:pStyle w:val="Ttulo3"/>
        <w:spacing w:before="180" w:after="90"/>
        <w:jc w:val="both"/>
      </w:pPr>
      <w:r>
        <w:rPr>
          <w:b/>
          <w:bCs/>
          <w:color w:val="2E6E8E"/>
          <w:sz w:val="22"/>
          <w:szCs w:val="22"/>
        </w:rPr>
        <w:t>La neurona de aprendizaje</w:t>
      </w:r>
    </w:p>
    <w:p w14:paraId="0417A0CC" w14:textId="77777777" w:rsidR="00E041BC" w:rsidRDefault="002F39A6" w:rsidP="004156A1">
      <w:pPr>
        <w:spacing w:after="120" w:line="276" w:lineRule="auto"/>
        <w:jc w:val="both"/>
      </w:pPr>
      <w:r>
        <w:t xml:space="preserve">La diapositiva muestra cómo una neurona integra distintos tipos de </w:t>
      </w:r>
      <w:r>
        <w:t>información para aprender el valor de los estímulos.</w:t>
      </w:r>
    </w:p>
    <w:p w14:paraId="0417A0CD" w14:textId="77777777" w:rsidR="00E041BC" w:rsidRDefault="002F39A6">
      <w:pPr>
        <w:spacing w:before="120" w:after="40"/>
        <w:jc w:val="center"/>
      </w:pPr>
      <w:r>
        <w:rPr>
          <w:noProof/>
        </w:rPr>
        <w:lastRenderedPageBreak/>
        <w:drawing>
          <wp:inline distT="0" distB="0" distL="0" distR="0" wp14:anchorId="0417A23F" wp14:editId="0417A240">
            <wp:extent cx="4476750" cy="2952750"/>
            <wp:effectExtent l="0" t="0" r="0" b="0"/>
            <wp:docPr id="4" name="p-06.png" descr="Integración neuronal del aprendizaje asociativo (izq.) y estructuras del sistema límbico (der.)." title="Integración neuronal del aprendizaje asociativo (izq.) y estructuras del sistema límbico (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952750"/>
                    </a:xfrm>
                    <a:prstGeom prst="rect">
                      <a:avLst/>
                    </a:prstGeom>
                  </pic:spPr>
                </pic:pic>
              </a:graphicData>
            </a:graphic>
          </wp:inline>
        </w:drawing>
      </w:r>
    </w:p>
    <w:p w14:paraId="0417A0CE" w14:textId="77777777" w:rsidR="00E041BC" w:rsidRDefault="002F39A6">
      <w:pPr>
        <w:spacing w:after="160"/>
        <w:jc w:val="center"/>
      </w:pPr>
      <w:r>
        <w:rPr>
          <w:i/>
          <w:iCs/>
          <w:color w:val="666666"/>
          <w:sz w:val="17"/>
          <w:szCs w:val="17"/>
        </w:rPr>
        <w:t>Figura — Integración neuronal del aprendizaje asociativo (izq.) y estructuras del sistema límbico (</w:t>
      </w:r>
      <w:proofErr w:type="spellStart"/>
      <w:r>
        <w:rPr>
          <w:i/>
          <w:iCs/>
          <w:color w:val="666666"/>
          <w:sz w:val="17"/>
          <w:szCs w:val="17"/>
        </w:rPr>
        <w:t>der</w:t>
      </w:r>
      <w:proofErr w:type="spellEnd"/>
      <w:r>
        <w:rPr>
          <w:i/>
          <w:iCs/>
          <w:color w:val="666666"/>
          <w:sz w:val="17"/>
          <w:szCs w:val="17"/>
        </w:rPr>
        <w:t>.).</w:t>
      </w:r>
    </w:p>
    <w:p w14:paraId="0417A0CF" w14:textId="77777777" w:rsidR="00E041BC" w:rsidRDefault="002F39A6" w:rsidP="004156A1">
      <w:pPr>
        <w:pStyle w:val="Prrafodelista"/>
        <w:numPr>
          <w:ilvl w:val="0"/>
          <w:numId w:val="3"/>
        </w:numPr>
        <w:spacing w:after="70" w:line="270" w:lineRule="auto"/>
        <w:jc w:val="both"/>
      </w:pPr>
      <w:r>
        <w:rPr>
          <w:b/>
          <w:bCs/>
        </w:rPr>
        <w:t>Inputs – reforzadores primarios</w:t>
      </w:r>
      <w:r>
        <w:t xml:space="preserve"> (gusto, tacto, dolor): estímulos con valor biológico innato.</w:t>
      </w:r>
    </w:p>
    <w:p w14:paraId="0417A0D0" w14:textId="77777777" w:rsidR="00E041BC" w:rsidRDefault="002F39A6" w:rsidP="004156A1">
      <w:pPr>
        <w:pStyle w:val="Prrafodelista"/>
        <w:numPr>
          <w:ilvl w:val="0"/>
          <w:numId w:val="3"/>
        </w:numPr>
        <w:spacing w:after="70" w:line="270" w:lineRule="auto"/>
        <w:jc w:val="both"/>
      </w:pPr>
      <w:r>
        <w:rPr>
          <w:b/>
          <w:bCs/>
        </w:rPr>
        <w:t>In</w:t>
      </w:r>
      <w:r>
        <w:rPr>
          <w:b/>
          <w:bCs/>
        </w:rPr>
        <w:t>puts – estímulos sensoriales neutros</w:t>
      </w:r>
      <w:r>
        <w:t xml:space="preserve"> (visuales, auditivos asociados a un objeto).</w:t>
      </w:r>
    </w:p>
    <w:p w14:paraId="0417A0D1" w14:textId="77777777" w:rsidR="00E041BC" w:rsidRDefault="002F39A6" w:rsidP="004156A1">
      <w:pPr>
        <w:pStyle w:val="Prrafodelista"/>
        <w:numPr>
          <w:ilvl w:val="0"/>
          <w:numId w:val="3"/>
        </w:numPr>
        <w:spacing w:after="70" w:line="270" w:lineRule="auto"/>
        <w:jc w:val="both"/>
      </w:pPr>
      <w:proofErr w:type="spellStart"/>
      <w:r>
        <w:rPr>
          <w:b/>
          <w:bCs/>
        </w:rPr>
        <w:t>Learning</w:t>
      </w:r>
      <w:proofErr w:type="spellEnd"/>
      <w:r>
        <w:rPr>
          <w:b/>
          <w:bCs/>
        </w:rPr>
        <w:t xml:space="preserve"> (aprendizaje):</w:t>
      </w:r>
      <w:r>
        <w:t xml:space="preserve"> la neurona </w:t>
      </w:r>
      <w:r>
        <w:rPr>
          <w:i/>
          <w:iCs/>
        </w:rPr>
        <w:t>asocia</w:t>
      </w:r>
      <w:r>
        <w:t xml:space="preserve"> el estímulo neutro con el reforzador.</w:t>
      </w:r>
    </w:p>
    <w:p w14:paraId="0417A0D2" w14:textId="77777777" w:rsidR="00E041BC" w:rsidRDefault="002F39A6" w:rsidP="004156A1">
      <w:pPr>
        <w:pStyle w:val="Prrafodelista"/>
        <w:numPr>
          <w:ilvl w:val="0"/>
          <w:numId w:val="3"/>
        </w:numPr>
        <w:spacing w:after="70" w:line="270" w:lineRule="auto"/>
        <w:jc w:val="both"/>
      </w:pPr>
      <w:r>
        <w:rPr>
          <w:b/>
          <w:bCs/>
        </w:rPr>
        <w:t>Outputs – corteza prefrontal orbital y medial:</w:t>
      </w:r>
      <w:r>
        <w:t xml:space="preserve"> acciones motoras implícitas + procesamiento con</w:t>
      </w:r>
      <w:r>
        <w:t>sciente explícito para obtener recompensas, evitar castigos e implementar planes a largo plazo.</w:t>
      </w:r>
    </w:p>
    <w:p w14:paraId="0417A0D4" w14:textId="2EDA1F95" w:rsidR="00E041BC" w:rsidRDefault="002F39A6" w:rsidP="004156A1">
      <w:pPr>
        <w:pStyle w:val="Prrafodelista"/>
        <w:numPr>
          <w:ilvl w:val="0"/>
          <w:numId w:val="3"/>
        </w:numPr>
        <w:spacing w:after="70" w:line="270" w:lineRule="auto"/>
        <w:jc w:val="both"/>
      </w:pPr>
      <w:r>
        <w:rPr>
          <w:b/>
          <w:bCs/>
        </w:rPr>
        <w:t>Outputs – hipotálamo y tronco encefálico:</w:t>
      </w:r>
      <w:r>
        <w:t xml:space="preserve"> sistemas efectores viscerales que preparan el cuerpo para la acción.</w:t>
      </w:r>
    </w:p>
    <w:p w14:paraId="0417A0D5" w14:textId="77777777" w:rsidR="00E041BC" w:rsidRDefault="002F39A6" w:rsidP="004156A1">
      <w:pPr>
        <w:pStyle w:val="Ttulo1"/>
        <w:pBdr>
          <w:bottom w:val="single" w:sz="18" w:space="4" w:color="2E6E8E"/>
        </w:pBdr>
        <w:spacing w:before="320" w:after="160"/>
        <w:jc w:val="both"/>
      </w:pPr>
      <w:r>
        <w:rPr>
          <w:b/>
          <w:bCs/>
          <w:color w:val="2E6E8E"/>
          <w:sz w:val="30"/>
          <w:szCs w:val="30"/>
        </w:rPr>
        <w:t>P</w:t>
      </w:r>
      <w:r>
        <w:rPr>
          <w:b/>
          <w:bCs/>
          <w:color w:val="2E6E8E"/>
          <w:sz w:val="30"/>
          <w:szCs w:val="30"/>
        </w:rPr>
        <w:t>arte B · El sistema límbico y los circuitos emocionales</w:t>
      </w:r>
    </w:p>
    <w:p w14:paraId="0417A0D6" w14:textId="77777777" w:rsidR="00E041BC" w:rsidRDefault="002F39A6" w:rsidP="004156A1">
      <w:pPr>
        <w:spacing w:after="120" w:line="276" w:lineRule="auto"/>
        <w:jc w:val="both"/>
      </w:pPr>
      <w:r>
        <w:t xml:space="preserve">La clase muestra la anatomía del </w:t>
      </w:r>
      <w:r>
        <w:rPr>
          <w:b/>
          <w:bCs/>
        </w:rPr>
        <w:t xml:space="preserve">circuito de </w:t>
      </w:r>
      <w:proofErr w:type="spellStart"/>
      <w:r>
        <w:rPr>
          <w:b/>
          <w:bCs/>
        </w:rPr>
        <w:t>Papez</w:t>
      </w:r>
      <w:proofErr w:type="spellEnd"/>
      <w:r>
        <w:rPr>
          <w:b/>
          <w:bCs/>
        </w:rPr>
        <w:t xml:space="preserve"> / sistema límbico</w:t>
      </w:r>
      <w:r>
        <w:t xml:space="preserve"> y lo divide en tres subsistemas funcionales (esquema de </w:t>
      </w:r>
      <w:proofErr w:type="spellStart"/>
      <w:r>
        <w:t>Pu</w:t>
      </w:r>
      <w:r>
        <w:t>rves</w:t>
      </w:r>
      <w:proofErr w:type="spellEnd"/>
      <w:r>
        <w:t xml:space="preserve">, </w:t>
      </w:r>
      <w:proofErr w:type="spellStart"/>
      <w:r>
        <w:rPr>
          <w:i/>
          <w:iCs/>
        </w:rPr>
        <w:t>Neuroscience</w:t>
      </w:r>
      <w:proofErr w:type="spellEnd"/>
      <w:r>
        <w:t>).</w:t>
      </w:r>
    </w:p>
    <w:p w14:paraId="0417A0D7" w14:textId="77777777" w:rsidR="00E041BC" w:rsidRDefault="002F39A6" w:rsidP="004156A1">
      <w:pPr>
        <w:pStyle w:val="Ttulo2"/>
        <w:spacing w:before="240" w:after="120"/>
        <w:jc w:val="both"/>
      </w:pPr>
      <w:r>
        <w:rPr>
          <w:b/>
          <w:bCs/>
          <w:color w:val="1F4E79"/>
          <w:sz w:val="25"/>
          <w:szCs w:val="25"/>
        </w:rPr>
        <w:t>B.1. Estructuras del sistema límbico</w:t>
      </w:r>
    </w:p>
    <w:p w14:paraId="0417A0D8" w14:textId="77777777" w:rsidR="00E041BC" w:rsidRDefault="002F39A6" w:rsidP="004156A1">
      <w:pPr>
        <w:pStyle w:val="Prrafodelista"/>
        <w:numPr>
          <w:ilvl w:val="0"/>
          <w:numId w:val="3"/>
        </w:numPr>
        <w:spacing w:after="70" w:line="270" w:lineRule="auto"/>
        <w:jc w:val="both"/>
      </w:pPr>
      <w:r>
        <w:rPr>
          <w:b/>
          <w:bCs/>
        </w:rPr>
        <w:t>Amígdala</w:t>
      </w:r>
      <w:r>
        <w:t xml:space="preserve"> — asignación de valor emocional, memoria emocional, miedo.</w:t>
      </w:r>
    </w:p>
    <w:p w14:paraId="0417A0D9" w14:textId="77777777" w:rsidR="00E041BC" w:rsidRDefault="002F39A6" w:rsidP="004156A1">
      <w:pPr>
        <w:pStyle w:val="Prrafodelista"/>
        <w:numPr>
          <w:ilvl w:val="0"/>
          <w:numId w:val="3"/>
        </w:numPr>
        <w:spacing w:after="70" w:line="270" w:lineRule="auto"/>
        <w:jc w:val="both"/>
      </w:pPr>
      <w:r>
        <w:rPr>
          <w:b/>
          <w:bCs/>
        </w:rPr>
        <w:t>Hipocampo</w:t>
      </w:r>
      <w:r>
        <w:t xml:space="preserve"> y </w:t>
      </w:r>
      <w:r>
        <w:rPr>
          <w:b/>
          <w:bCs/>
        </w:rPr>
        <w:t>formación hipocampal</w:t>
      </w:r>
      <w:r>
        <w:t xml:space="preserve"> — memoria episódica, mapeo espacial.</w:t>
      </w:r>
    </w:p>
    <w:p w14:paraId="0417A0DA" w14:textId="77777777" w:rsidR="00E041BC" w:rsidRDefault="002F39A6" w:rsidP="004156A1">
      <w:pPr>
        <w:pStyle w:val="Prrafodelista"/>
        <w:numPr>
          <w:ilvl w:val="0"/>
          <w:numId w:val="3"/>
        </w:numPr>
        <w:spacing w:after="70" w:line="270" w:lineRule="auto"/>
        <w:jc w:val="both"/>
      </w:pPr>
      <w:r>
        <w:rPr>
          <w:b/>
          <w:bCs/>
        </w:rPr>
        <w:t>Hipotálamo</w:t>
      </w:r>
      <w:r>
        <w:t xml:space="preserve"> y </w:t>
      </w:r>
      <w:r>
        <w:rPr>
          <w:b/>
          <w:bCs/>
        </w:rPr>
        <w:t>cuerpos mamilares</w:t>
      </w:r>
      <w:r>
        <w:t xml:space="preserve"> — respuestas viscerales y autonómicas.</w:t>
      </w:r>
    </w:p>
    <w:p w14:paraId="0417A0DB" w14:textId="77777777" w:rsidR="00E041BC" w:rsidRDefault="002F39A6" w:rsidP="004156A1">
      <w:pPr>
        <w:pStyle w:val="Prrafodelista"/>
        <w:numPr>
          <w:ilvl w:val="0"/>
          <w:numId w:val="3"/>
        </w:numPr>
        <w:spacing w:after="70" w:line="270" w:lineRule="auto"/>
        <w:jc w:val="both"/>
      </w:pPr>
      <w:r>
        <w:rPr>
          <w:b/>
          <w:bCs/>
        </w:rPr>
        <w:t>Giro cingulado</w:t>
      </w:r>
      <w:r>
        <w:t xml:space="preserve"> (anterior y posterior).</w:t>
      </w:r>
    </w:p>
    <w:p w14:paraId="0417A0DC" w14:textId="77777777" w:rsidR="00E041BC" w:rsidRDefault="002F39A6" w:rsidP="004156A1">
      <w:pPr>
        <w:pStyle w:val="Prrafodelista"/>
        <w:numPr>
          <w:ilvl w:val="0"/>
          <w:numId w:val="3"/>
        </w:numPr>
        <w:spacing w:after="70" w:line="270" w:lineRule="auto"/>
        <w:jc w:val="both"/>
      </w:pPr>
      <w:r>
        <w:rPr>
          <w:b/>
          <w:bCs/>
        </w:rPr>
        <w:t>Corteza prefrontal orbital y medial.</w:t>
      </w:r>
    </w:p>
    <w:p w14:paraId="0417A0DD" w14:textId="77777777" w:rsidR="00E041BC" w:rsidRDefault="002F39A6" w:rsidP="004156A1">
      <w:pPr>
        <w:pStyle w:val="Prrafodelista"/>
        <w:numPr>
          <w:ilvl w:val="0"/>
          <w:numId w:val="3"/>
        </w:numPr>
        <w:spacing w:after="70" w:line="270" w:lineRule="auto"/>
        <w:jc w:val="both"/>
      </w:pPr>
      <w:r>
        <w:rPr>
          <w:b/>
          <w:bCs/>
        </w:rPr>
        <w:t>Núcleos del tálamo</w:t>
      </w:r>
      <w:r>
        <w:t xml:space="preserve"> (anterior y </w:t>
      </w:r>
      <w:proofErr w:type="spellStart"/>
      <w:r>
        <w:t>mediodorsal</w:t>
      </w:r>
      <w:proofErr w:type="spellEnd"/>
      <w:r>
        <w:t>).</w:t>
      </w:r>
    </w:p>
    <w:p w14:paraId="0417A0DE" w14:textId="77777777" w:rsidR="00E041BC" w:rsidRDefault="002F39A6" w:rsidP="004156A1">
      <w:pPr>
        <w:pStyle w:val="Prrafodelista"/>
        <w:numPr>
          <w:ilvl w:val="0"/>
          <w:numId w:val="3"/>
        </w:numPr>
        <w:spacing w:after="70" w:line="270" w:lineRule="auto"/>
        <w:jc w:val="both"/>
      </w:pPr>
      <w:r>
        <w:rPr>
          <w:b/>
          <w:bCs/>
        </w:rPr>
        <w:t>Fórnix, tracto mamilotalámico, estría terminal</w:t>
      </w:r>
      <w:r>
        <w:t xml:space="preserve"> — vías de conexión.</w:t>
      </w:r>
    </w:p>
    <w:p w14:paraId="0417A0DF" w14:textId="77777777" w:rsidR="00E041BC" w:rsidRPr="004156A1" w:rsidRDefault="002F39A6" w:rsidP="004156A1">
      <w:pPr>
        <w:pStyle w:val="Prrafodelista"/>
        <w:numPr>
          <w:ilvl w:val="0"/>
          <w:numId w:val="3"/>
        </w:numPr>
        <w:spacing w:after="70" w:line="270" w:lineRule="auto"/>
        <w:jc w:val="both"/>
      </w:pPr>
      <w:r>
        <w:rPr>
          <w:b/>
          <w:bCs/>
        </w:rPr>
        <w:t>Bulbo y corteza olfatoria, g</w:t>
      </w:r>
      <w:r>
        <w:rPr>
          <w:b/>
          <w:bCs/>
        </w:rPr>
        <w:t>iro parahipocampal.</w:t>
      </w:r>
    </w:p>
    <w:p w14:paraId="210C3FF1" w14:textId="77777777" w:rsidR="004156A1" w:rsidRDefault="004156A1" w:rsidP="004156A1">
      <w:pPr>
        <w:spacing w:after="70" w:line="270" w:lineRule="auto"/>
        <w:jc w:val="both"/>
      </w:pPr>
    </w:p>
    <w:p w14:paraId="408D0A0E" w14:textId="77777777" w:rsidR="004156A1" w:rsidRDefault="004156A1" w:rsidP="004156A1">
      <w:pPr>
        <w:spacing w:after="70" w:line="270" w:lineRule="auto"/>
        <w:jc w:val="both"/>
      </w:pPr>
    </w:p>
    <w:p w14:paraId="0417A0E0" w14:textId="77777777" w:rsidR="00E041BC" w:rsidRDefault="002F39A6" w:rsidP="004156A1">
      <w:pPr>
        <w:pStyle w:val="Ttulo2"/>
        <w:spacing w:before="240" w:after="120"/>
        <w:jc w:val="both"/>
      </w:pPr>
      <w:r>
        <w:rPr>
          <w:b/>
          <w:bCs/>
          <w:color w:val="1F4E79"/>
          <w:sz w:val="25"/>
          <w:szCs w:val="25"/>
        </w:rPr>
        <w:lastRenderedPageBreak/>
        <w:t>B</w:t>
      </w:r>
      <w:r>
        <w:rPr>
          <w:b/>
          <w:bCs/>
          <w:color w:val="1F4E79"/>
          <w:sz w:val="25"/>
          <w:szCs w:val="25"/>
        </w:rPr>
        <w:t>.2. Las tres divisiones funcionales del sistema límbico</w:t>
      </w:r>
    </w:p>
    <w:p w14:paraId="0417A0E1" w14:textId="77777777" w:rsidR="00E041BC" w:rsidRDefault="002F39A6">
      <w:pPr>
        <w:spacing w:before="120" w:after="40"/>
        <w:jc w:val="center"/>
      </w:pPr>
      <w:r>
        <w:rPr>
          <w:noProof/>
        </w:rPr>
        <w:drawing>
          <wp:inline distT="0" distB="0" distL="0" distR="0" wp14:anchorId="0417A241" wp14:editId="7B969344">
            <wp:extent cx="5729504" cy="2962275"/>
            <wp:effectExtent l="0" t="0" r="5080" b="0"/>
            <wp:docPr id="5" name="p-07.png" descr="Las tres divisiones funcionales del sistema límbico y sus funciones." title="Las tres divisiones funcionales del sistema límbico y sus fu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55427" cy="2975678"/>
                    </a:xfrm>
                    <a:prstGeom prst="rect">
                      <a:avLst/>
                    </a:prstGeom>
                  </pic:spPr>
                </pic:pic>
              </a:graphicData>
            </a:graphic>
          </wp:inline>
        </w:drawing>
      </w:r>
    </w:p>
    <w:p w14:paraId="0417A0E2" w14:textId="77777777" w:rsidR="00E041BC" w:rsidRDefault="002F39A6">
      <w:pPr>
        <w:spacing w:after="160"/>
        <w:jc w:val="center"/>
      </w:pPr>
      <w:r>
        <w:rPr>
          <w:i/>
          <w:iCs/>
          <w:color w:val="666666"/>
          <w:sz w:val="17"/>
          <w:szCs w:val="17"/>
        </w:rPr>
        <w:t>Figura — Las tres divisiones funcionales del sistema límbico y sus funciones.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60"/>
        <w:gridCol w:w="2600"/>
      </w:tblGrid>
      <w:tr w:rsidR="00E041BC" w14:paraId="0417A0E6"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E3" w14:textId="77777777" w:rsidR="00E041BC" w:rsidRDefault="002F39A6">
            <w:r>
              <w:rPr>
                <w:b/>
                <w:bCs/>
                <w:color w:val="1F4E79"/>
                <w:sz w:val="19"/>
                <w:szCs w:val="19"/>
              </w:rPr>
              <w:t>División</w:t>
            </w:r>
          </w:p>
        </w:tc>
        <w:tc>
          <w:tcPr>
            <w:tcW w:w="46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E4" w14:textId="77777777" w:rsidR="00E041BC" w:rsidRDefault="002F39A6">
            <w:r>
              <w:rPr>
                <w:b/>
                <w:bCs/>
                <w:color w:val="1F4E79"/>
                <w:sz w:val="19"/>
                <w:szCs w:val="19"/>
              </w:rPr>
              <w:t>Estructuras principales</w:t>
            </w:r>
          </w:p>
        </w:tc>
        <w:tc>
          <w:tcPr>
            <w:tcW w:w="26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0E5" w14:textId="77777777" w:rsidR="00E041BC" w:rsidRDefault="002F39A6">
            <w:r>
              <w:rPr>
                <w:b/>
                <w:bCs/>
                <w:color w:val="1F4E79"/>
                <w:sz w:val="19"/>
                <w:szCs w:val="19"/>
              </w:rPr>
              <w:t>Función</w:t>
            </w:r>
          </w:p>
        </w:tc>
      </w:tr>
      <w:tr w:rsidR="00E041BC" w14:paraId="0417A0EA"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E7" w14:textId="77777777" w:rsidR="00E041BC" w:rsidRDefault="002F39A6">
            <w:pPr>
              <w:spacing w:line="260" w:lineRule="auto"/>
            </w:pPr>
            <w:r>
              <w:t>Amígdala / prefrontal orbitaria</w:t>
            </w:r>
          </w:p>
        </w:tc>
        <w:tc>
          <w:tcPr>
            <w:tcW w:w="46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E8" w14:textId="77777777" w:rsidR="00E041BC" w:rsidRDefault="002F39A6">
            <w:pPr>
              <w:spacing w:line="260" w:lineRule="auto"/>
            </w:pPr>
            <w:r>
              <w:t xml:space="preserve">Amígdala, corteza prefrontal </w:t>
            </w:r>
            <w:proofErr w:type="spellStart"/>
            <w:r>
              <w:t>orbitomedial</w:t>
            </w:r>
            <w:proofErr w:type="spellEnd"/>
            <w:r>
              <w:t xml:space="preserve">, formación del hipocampo anterior, giro cingulado anterior, corteza del polo temporal, estriado ventral / pálido ventral, núcleo </w:t>
            </w:r>
            <w:proofErr w:type="spellStart"/>
            <w:r>
              <w:t>mediodorsal</w:t>
            </w:r>
            <w:proofErr w:type="spellEnd"/>
            <w:r>
              <w:t xml:space="preserve"> del tálamo, hipotálamo medial</w:t>
            </w:r>
          </w:p>
        </w:tc>
        <w:tc>
          <w:tcPr>
            <w:tcW w:w="26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E9" w14:textId="77777777" w:rsidR="00E041BC" w:rsidRDefault="002F39A6">
            <w:pPr>
              <w:spacing w:line="260" w:lineRule="auto"/>
            </w:pPr>
            <w:r>
              <w:t>Procesamien</w:t>
            </w:r>
            <w:r>
              <w:t>to implícito: control motor visceral, experiencia y expresión emocional, impulsos apetitivos, comportamiento social</w:t>
            </w:r>
          </w:p>
        </w:tc>
      </w:tr>
      <w:tr w:rsidR="00E041BC" w14:paraId="0417A0EE"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EB" w14:textId="77777777" w:rsidR="00E041BC" w:rsidRDefault="002F39A6">
            <w:pPr>
              <w:spacing w:line="260" w:lineRule="auto"/>
            </w:pPr>
            <w:r>
              <w:t>Parahipocampal</w:t>
            </w:r>
          </w:p>
        </w:tc>
        <w:tc>
          <w:tcPr>
            <w:tcW w:w="46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EC" w14:textId="77777777" w:rsidR="00E041BC" w:rsidRDefault="002F39A6">
            <w:pPr>
              <w:spacing w:line="260" w:lineRule="auto"/>
            </w:pPr>
            <w:r>
              <w:t>Hipocampo, formación hipocampal posterior, giro cingulado posterior, núcleo anterior del tálamo, hipotálamo posterior</w:t>
            </w:r>
          </w:p>
        </w:tc>
        <w:tc>
          <w:tcPr>
            <w:tcW w:w="26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0ED" w14:textId="77777777" w:rsidR="00E041BC" w:rsidRDefault="002F39A6">
            <w:pPr>
              <w:spacing w:line="260" w:lineRule="auto"/>
            </w:pPr>
            <w:r>
              <w:t>Procesamiento explícito: adquisición y consolidación de la memoria episódica, mapeo espacial</w:t>
            </w:r>
          </w:p>
        </w:tc>
      </w:tr>
      <w:tr w:rsidR="00E041BC" w14:paraId="0417A0F2"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EF" w14:textId="77777777" w:rsidR="00E041BC" w:rsidRDefault="002F39A6">
            <w:pPr>
              <w:spacing w:line="260" w:lineRule="auto"/>
            </w:pPr>
            <w:r>
              <w:t>Olfatoria</w:t>
            </w:r>
          </w:p>
        </w:tc>
        <w:tc>
          <w:tcPr>
            <w:tcW w:w="46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F0" w14:textId="77777777" w:rsidR="00E041BC" w:rsidRDefault="002F39A6">
            <w:pPr>
              <w:spacing w:line="260" w:lineRule="auto"/>
            </w:pPr>
            <w:r>
              <w:t>Bulbo olfatorio, corteza olfatoria</w:t>
            </w:r>
          </w:p>
        </w:tc>
        <w:tc>
          <w:tcPr>
            <w:tcW w:w="26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0F1" w14:textId="77777777" w:rsidR="00E041BC" w:rsidRDefault="002F39A6">
            <w:pPr>
              <w:spacing w:line="260" w:lineRule="auto"/>
            </w:pPr>
            <w:r>
              <w:t>Sensorial especial: olfato y sabor</w:t>
            </w:r>
          </w:p>
        </w:tc>
      </w:tr>
    </w:tbl>
    <w:p w14:paraId="0417A0F3" w14:textId="77777777" w:rsidR="00E041BC" w:rsidRDefault="00E041B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0F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6E8E"/>
            <w:tcMar>
              <w:top w:w="0" w:type="dxa"/>
              <w:left w:w="0" w:type="dxa"/>
              <w:bottom w:w="0" w:type="dxa"/>
              <w:right w:w="0" w:type="dxa"/>
            </w:tcMar>
          </w:tcPr>
          <w:p w14:paraId="0417A0F4" w14:textId="77777777" w:rsidR="00E041BC" w:rsidRDefault="00E041BC"/>
        </w:tc>
        <w:tc>
          <w:tcPr>
            <w:tcW w:w="9240" w:type="dxa"/>
            <w:tcBorders>
              <w:top w:val="none" w:sz="0" w:space="0" w:color="FFFFFF"/>
              <w:left w:val="none" w:sz="0" w:space="0" w:color="FFFFFF"/>
              <w:bottom w:val="none" w:sz="0" w:space="0" w:color="FFFFFF"/>
              <w:right w:val="none" w:sz="0" w:space="0" w:color="FFFFFF"/>
            </w:tcBorders>
            <w:shd w:val="clear" w:color="auto" w:fill="E8F1F8"/>
            <w:tcMar>
              <w:top w:w="120" w:type="dxa"/>
              <w:left w:w="200" w:type="dxa"/>
              <w:bottom w:w="120" w:type="dxa"/>
              <w:right w:w="160" w:type="dxa"/>
            </w:tcMar>
          </w:tcPr>
          <w:p w14:paraId="0417A0F5" w14:textId="77777777" w:rsidR="00E041BC" w:rsidRDefault="002F39A6">
            <w:pPr>
              <w:spacing w:after="80"/>
            </w:pPr>
            <w:r>
              <w:rPr>
                <w:b/>
                <w:bCs/>
                <w:color w:val="1F4E79"/>
              </w:rPr>
              <w:t>Conexión con adicción</w:t>
            </w:r>
          </w:p>
          <w:p w14:paraId="0417A0F6" w14:textId="77777777" w:rsidR="00E041BC" w:rsidRDefault="002F39A6" w:rsidP="004156A1">
            <w:pPr>
              <w:spacing w:after="80" w:line="272" w:lineRule="auto"/>
              <w:jc w:val="both"/>
            </w:pPr>
            <w:r>
              <w:t xml:space="preserve">La división </w:t>
            </w:r>
            <w:r>
              <w:rPr>
                <w:b/>
                <w:bCs/>
              </w:rPr>
              <w:t>amígdala / prefrontal orbitaria</w:t>
            </w:r>
            <w:r>
              <w:t xml:space="preserve"> incluye el </w:t>
            </w:r>
            <w:r>
              <w:rPr>
                <w:b/>
                <w:bCs/>
              </w:rPr>
              <w:t>estriado ventral / pálido ventral</w:t>
            </w:r>
            <w:r>
              <w:t xml:space="preserve"> (donde está el núcleo accumbens) y maneja los </w:t>
            </w:r>
            <w:r>
              <w:rPr>
                <w:b/>
                <w:bCs/>
              </w:rPr>
              <w:t>impulsos apetitivos</w:t>
            </w:r>
            <w:r>
              <w:t xml:space="preserve"> y el procesamiento emocional implícito: es exactamente el territorio donde actúan las drogas de abuso.</w:t>
            </w:r>
          </w:p>
          <w:p w14:paraId="0417A0F7" w14:textId="77777777" w:rsidR="00E041BC" w:rsidRDefault="002F39A6" w:rsidP="004156A1">
            <w:pPr>
              <w:spacing w:line="272" w:lineRule="auto"/>
              <w:jc w:val="both"/>
            </w:pPr>
            <w:r>
              <w:t xml:space="preserve">La división </w:t>
            </w:r>
            <w:r>
              <w:rPr>
                <w:b/>
                <w:bCs/>
              </w:rPr>
              <w:t>parahipocampal</w:t>
            </w:r>
            <w:r>
              <w:t xml:space="preserve"> (memoria episódica) explica por qué los </w:t>
            </w:r>
            <w:r>
              <w:rPr>
                <w:i/>
                <w:iCs/>
              </w:rPr>
              <w:t>contextos</w:t>
            </w:r>
            <w:r>
              <w:t xml:space="preserve"> y </w:t>
            </w:r>
            <w:r>
              <w:rPr>
                <w:i/>
                <w:iCs/>
              </w:rPr>
              <w:t>recuerd</w:t>
            </w:r>
            <w:r>
              <w:rPr>
                <w:i/>
                <w:iCs/>
              </w:rPr>
              <w:t>os</w:t>
            </w:r>
            <w:r>
              <w:t xml:space="preserve"> asociados al consumo disparan el deseo (</w:t>
            </w:r>
            <w:proofErr w:type="spellStart"/>
            <w:r>
              <w:rPr>
                <w:i/>
                <w:iCs/>
              </w:rPr>
              <w:t>craving</w:t>
            </w:r>
            <w:proofErr w:type="spellEnd"/>
            <w:r>
              <w:t>).</w:t>
            </w:r>
          </w:p>
        </w:tc>
      </w:tr>
    </w:tbl>
    <w:p w14:paraId="6A3955D5" w14:textId="77777777" w:rsidR="004156A1" w:rsidRDefault="004156A1" w:rsidP="004156A1"/>
    <w:p w14:paraId="71889699" w14:textId="77777777" w:rsidR="004156A1" w:rsidRDefault="004156A1" w:rsidP="004156A1"/>
    <w:p w14:paraId="31A9AC76" w14:textId="77777777" w:rsidR="004156A1" w:rsidRDefault="004156A1" w:rsidP="004156A1"/>
    <w:p w14:paraId="0FA13399" w14:textId="77777777" w:rsidR="004156A1" w:rsidRDefault="004156A1" w:rsidP="004156A1"/>
    <w:p w14:paraId="0417A0F9" w14:textId="7DC784A9" w:rsidR="00E041BC" w:rsidRDefault="002F39A6" w:rsidP="004156A1">
      <w:pPr>
        <w:pStyle w:val="Ttulo2"/>
        <w:spacing w:before="240" w:after="120"/>
        <w:jc w:val="both"/>
      </w:pPr>
      <w:r>
        <w:rPr>
          <w:b/>
          <w:bCs/>
          <w:color w:val="1F4E79"/>
          <w:sz w:val="25"/>
          <w:szCs w:val="25"/>
        </w:rPr>
        <w:lastRenderedPageBreak/>
        <w:t>B.3. El paciente S.M. — la amígdala y el miedo</w:t>
      </w:r>
    </w:p>
    <w:p w14:paraId="0417A0FA" w14:textId="77777777" w:rsidR="00E041BC" w:rsidRDefault="002F39A6" w:rsidP="004156A1">
      <w:pPr>
        <w:spacing w:after="120" w:line="276" w:lineRule="auto"/>
        <w:jc w:val="both"/>
      </w:pPr>
      <w:r>
        <w:t>La clase usa un caso clínico clásico para demostrar el rol de la amígdala.</w:t>
      </w:r>
    </w:p>
    <w:p w14:paraId="0417A0FB" w14:textId="77777777" w:rsidR="00E041BC" w:rsidRDefault="002F39A6" w:rsidP="004156A1">
      <w:pPr>
        <w:pStyle w:val="Prrafodelista"/>
        <w:numPr>
          <w:ilvl w:val="0"/>
          <w:numId w:val="3"/>
        </w:numPr>
        <w:spacing w:after="70" w:line="270" w:lineRule="auto"/>
        <w:jc w:val="both"/>
      </w:pPr>
      <w:r>
        <w:rPr>
          <w:b/>
          <w:bCs/>
        </w:rPr>
        <w:t>S.M.</w:t>
      </w:r>
      <w:r>
        <w:t xml:space="preserve"> es una paciente con </w:t>
      </w:r>
      <w:r>
        <w:rPr>
          <w:b/>
          <w:bCs/>
        </w:rPr>
        <w:t xml:space="preserve">enfermedad de </w:t>
      </w:r>
      <w:proofErr w:type="spellStart"/>
      <w:r>
        <w:rPr>
          <w:b/>
          <w:bCs/>
        </w:rPr>
        <w:t>Urbach-Wiethe</w:t>
      </w:r>
      <w:proofErr w:type="spellEnd"/>
      <w:r>
        <w:t xml:space="preserve">, que produce </w:t>
      </w:r>
      <w:r>
        <w:rPr>
          <w:b/>
          <w:bCs/>
        </w:rPr>
        <w:t>calcificación y destrucción bilateral de la amígdala</w:t>
      </w:r>
      <w:r>
        <w:t xml:space="preserve"> (visible en la RMN comparativa: en S.M. las regiones marcadas en rojo están dañadas).</w:t>
      </w:r>
    </w:p>
    <w:p w14:paraId="0417A0FC" w14:textId="77777777" w:rsidR="00E041BC" w:rsidRDefault="002F39A6">
      <w:pPr>
        <w:spacing w:before="120" w:after="40"/>
        <w:jc w:val="center"/>
      </w:pPr>
      <w:r>
        <w:rPr>
          <w:noProof/>
        </w:rPr>
        <w:drawing>
          <wp:inline distT="0" distB="0" distL="0" distR="0" wp14:anchorId="0417A243" wp14:editId="0417A244">
            <wp:extent cx="4095750" cy="2838450"/>
            <wp:effectExtent l="0" t="0" r="0" b="0"/>
            <wp:docPr id="6" name="p-08.png" descr="RMN: control (izq.) vs. paciente S.M. con destrucción bilateral de la amígdala (der.)." title="RMN: control (izq.) vs. paciente S.M. con destrucción bilateral de la amígdala (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838450"/>
                    </a:xfrm>
                    <a:prstGeom prst="rect">
                      <a:avLst/>
                    </a:prstGeom>
                  </pic:spPr>
                </pic:pic>
              </a:graphicData>
            </a:graphic>
          </wp:inline>
        </w:drawing>
      </w:r>
    </w:p>
    <w:p w14:paraId="0417A0FD" w14:textId="77777777" w:rsidR="00E041BC" w:rsidRDefault="002F39A6">
      <w:pPr>
        <w:spacing w:after="160"/>
        <w:jc w:val="center"/>
      </w:pPr>
      <w:r>
        <w:rPr>
          <w:i/>
          <w:iCs/>
          <w:color w:val="666666"/>
          <w:sz w:val="17"/>
          <w:szCs w:val="17"/>
        </w:rPr>
        <w:t>Figura — RMN: control (izq.) vs. paciente S.M. con destrucción bilateral de la amígdala (</w:t>
      </w:r>
      <w:proofErr w:type="spellStart"/>
      <w:r>
        <w:rPr>
          <w:i/>
          <w:iCs/>
          <w:color w:val="666666"/>
          <w:sz w:val="17"/>
          <w:szCs w:val="17"/>
        </w:rPr>
        <w:t>der</w:t>
      </w:r>
      <w:proofErr w:type="spellEnd"/>
      <w:r>
        <w:rPr>
          <w:i/>
          <w:iCs/>
          <w:color w:val="666666"/>
          <w:sz w:val="17"/>
          <w:szCs w:val="17"/>
        </w:rPr>
        <w:t>.).</w:t>
      </w:r>
    </w:p>
    <w:p w14:paraId="0417A0FE" w14:textId="77777777" w:rsidR="00E041BC" w:rsidRDefault="002F39A6" w:rsidP="004156A1">
      <w:pPr>
        <w:pStyle w:val="Prrafodelista"/>
        <w:numPr>
          <w:ilvl w:val="0"/>
          <w:numId w:val="3"/>
        </w:numPr>
        <w:spacing w:after="70" w:line="270" w:lineRule="auto"/>
        <w:jc w:val="both"/>
      </w:pPr>
      <w:r>
        <w:rPr>
          <w:b/>
          <w:bCs/>
        </w:rPr>
        <w:t>Déficit principal:</w:t>
      </w:r>
      <w:r>
        <w:t xml:space="preserve"> </w:t>
      </w:r>
      <w:r>
        <w:t xml:space="preserve">S.M. </w:t>
      </w:r>
      <w:r>
        <w:rPr>
          <w:b/>
          <w:bCs/>
        </w:rPr>
        <w:t>no reconoce el miedo</w:t>
      </w:r>
      <w:r>
        <w:t xml:space="preserve"> en expresiones faciales. En el gráfico de “contenido emocional relativo”, los controles identifican bien todas las emociones (el pico naranja de </w:t>
      </w:r>
      <w:proofErr w:type="spellStart"/>
      <w:r>
        <w:rPr>
          <w:i/>
          <w:iCs/>
        </w:rPr>
        <w:t>Afraid</w:t>
      </w:r>
      <w:proofErr w:type="spellEnd"/>
      <w:r>
        <w:t xml:space="preserve">), pero en S.M. la respuesta a </w:t>
      </w:r>
      <w:proofErr w:type="spellStart"/>
      <w:r>
        <w:rPr>
          <w:i/>
          <w:iCs/>
        </w:rPr>
        <w:t>Afraid</w:t>
      </w:r>
      <w:proofErr w:type="spellEnd"/>
      <w:r>
        <w:t xml:space="preserve"> está prácticamente </w:t>
      </w:r>
      <w:r>
        <w:rPr>
          <w:b/>
          <w:bCs/>
        </w:rPr>
        <w:t>aplanada / ausente</w:t>
      </w:r>
      <w:r>
        <w:t>.</w:t>
      </w:r>
    </w:p>
    <w:p w14:paraId="0417A0FF" w14:textId="77777777" w:rsidR="00E041BC" w:rsidRDefault="002F39A6" w:rsidP="004156A1">
      <w:pPr>
        <w:pStyle w:val="Prrafodelista"/>
        <w:numPr>
          <w:ilvl w:val="0"/>
          <w:numId w:val="3"/>
        </w:numPr>
        <w:spacing w:after="70" w:line="270" w:lineRule="auto"/>
        <w:jc w:val="both"/>
      </w:pPr>
      <w:r>
        <w:t>Cu</w:t>
      </w:r>
      <w:r>
        <w:t xml:space="preserve">ando se le pide </w:t>
      </w:r>
      <w:r>
        <w:rPr>
          <w:b/>
          <w:bCs/>
        </w:rPr>
        <w:t>dibujar</w:t>
      </w:r>
      <w:r>
        <w:t xml:space="preserve"> emociones, S.M. puede representar felicidad, tristeza, sorpresa, asco y enojo, pero </w:t>
      </w:r>
      <w:r>
        <w:rPr>
          <w:b/>
          <w:bCs/>
        </w:rPr>
        <w:t>no puede dibujar el miedo</w:t>
      </w:r>
      <w:r>
        <w:t xml:space="preserve"> (lo resuelve dibujando un bebé gateando: no logra acceder al concepto).</w:t>
      </w:r>
    </w:p>
    <w:p w14:paraId="0417A100" w14:textId="77777777" w:rsidR="00E041BC" w:rsidRDefault="002F39A6">
      <w:pPr>
        <w:spacing w:before="120" w:after="40"/>
        <w:jc w:val="center"/>
      </w:pPr>
      <w:r>
        <w:rPr>
          <w:noProof/>
        </w:rPr>
        <w:drawing>
          <wp:inline distT="0" distB="0" distL="0" distR="0" wp14:anchorId="0417A245" wp14:editId="0417A246">
            <wp:extent cx="4476750" cy="2143125"/>
            <wp:effectExtent l="0" t="0" r="0" b="0"/>
            <wp:docPr id="7" name="p-09.png" descr="Contenido emocional relativo (controles vs. S.M.) y dibujos de emociones realizados por la paciente." title="Contenido emocional relativo (controles vs. S.M.) y dibujos de emociones realizados por la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143125"/>
                    </a:xfrm>
                    <a:prstGeom prst="rect">
                      <a:avLst/>
                    </a:prstGeom>
                  </pic:spPr>
                </pic:pic>
              </a:graphicData>
            </a:graphic>
          </wp:inline>
        </w:drawing>
      </w:r>
    </w:p>
    <w:p w14:paraId="0417A101" w14:textId="77777777" w:rsidR="00E041BC" w:rsidRDefault="002F39A6">
      <w:pPr>
        <w:spacing w:after="160"/>
        <w:jc w:val="center"/>
      </w:pPr>
      <w:r>
        <w:rPr>
          <w:i/>
          <w:iCs/>
          <w:color w:val="666666"/>
          <w:sz w:val="17"/>
          <w:szCs w:val="17"/>
        </w:rPr>
        <w:t>Figura — Contenido emocional relativo (controles</w:t>
      </w:r>
      <w:r>
        <w:rPr>
          <w:i/>
          <w:iCs/>
          <w:color w:val="666666"/>
          <w:sz w:val="17"/>
          <w:szCs w:val="17"/>
        </w:rPr>
        <w:t xml:space="preserve"> vs. S.M.) y dibujos de emociones realizados por la paciente.</w:t>
      </w:r>
    </w:p>
    <w:p w14:paraId="0417A102" w14:textId="77777777" w:rsidR="00E041BC" w:rsidRDefault="002F39A6" w:rsidP="004156A1">
      <w:pPr>
        <w:pStyle w:val="Prrafodelista"/>
        <w:numPr>
          <w:ilvl w:val="0"/>
          <w:numId w:val="3"/>
        </w:numPr>
        <w:spacing w:after="70" w:line="270" w:lineRule="auto"/>
        <w:jc w:val="both"/>
      </w:pPr>
      <w:r>
        <w:t xml:space="preserve">El </w:t>
      </w:r>
      <w:r>
        <w:rPr>
          <w:b/>
          <w:bCs/>
        </w:rPr>
        <w:t>POMP score</w:t>
      </w:r>
      <w:r>
        <w:t xml:space="preserve"> muestra que su autoinforme emocional es normal para casi todas las emociones, pero su capacidad de </w:t>
      </w:r>
      <w:r>
        <w:rPr>
          <w:b/>
          <w:bCs/>
        </w:rPr>
        <w:t>registrar miedo (</w:t>
      </w:r>
      <w:proofErr w:type="spellStart"/>
      <w:r>
        <w:rPr>
          <w:b/>
          <w:bCs/>
        </w:rPr>
        <w:t>Scared</w:t>
      </w:r>
      <w:proofErr w:type="spellEnd"/>
      <w:r>
        <w:rPr>
          <w:b/>
          <w:bCs/>
        </w:rPr>
        <w:t xml:space="preserve"> / </w:t>
      </w:r>
      <w:proofErr w:type="spellStart"/>
      <w:r>
        <w:rPr>
          <w:b/>
          <w:bCs/>
        </w:rPr>
        <w:t>Fearful</w:t>
      </w:r>
      <w:proofErr w:type="spellEnd"/>
      <w:r>
        <w:rPr>
          <w:b/>
          <w:bCs/>
        </w:rPr>
        <w:t xml:space="preserve"> / </w:t>
      </w:r>
      <w:proofErr w:type="spellStart"/>
      <w:r>
        <w:rPr>
          <w:b/>
          <w:bCs/>
        </w:rPr>
        <w:t>Afraid</w:t>
      </w:r>
      <w:proofErr w:type="spellEnd"/>
      <w:r>
        <w:rPr>
          <w:b/>
          <w:bCs/>
        </w:rPr>
        <w:t>)</w:t>
      </w:r>
      <w:r>
        <w:t xml:space="preserve"> está en cero.</w:t>
      </w:r>
    </w:p>
    <w:p w14:paraId="0417A103" w14:textId="77777777" w:rsidR="00E041BC" w:rsidRDefault="002F39A6">
      <w:pPr>
        <w:spacing w:before="120" w:after="40"/>
        <w:jc w:val="center"/>
      </w:pPr>
      <w:r>
        <w:rPr>
          <w:noProof/>
        </w:rPr>
        <w:lastRenderedPageBreak/>
        <w:drawing>
          <wp:inline distT="0" distB="0" distL="0" distR="0" wp14:anchorId="0417A247" wp14:editId="0417A248">
            <wp:extent cx="3790950" cy="3048000"/>
            <wp:effectExtent l="0" t="0" r="0" b="0"/>
            <wp:docPr id="8" name="p-10.png" descr="POMP score: el registro subjetivo de miedo de S.M. está en cero." title="POMP score: el registro subjetivo de miedo de S.M. está en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90950" cy="3048000"/>
                    </a:xfrm>
                    <a:prstGeom prst="rect">
                      <a:avLst/>
                    </a:prstGeom>
                  </pic:spPr>
                </pic:pic>
              </a:graphicData>
            </a:graphic>
          </wp:inline>
        </w:drawing>
      </w:r>
    </w:p>
    <w:p w14:paraId="0417A104" w14:textId="77777777" w:rsidR="00E041BC" w:rsidRDefault="002F39A6">
      <w:pPr>
        <w:spacing w:after="160"/>
        <w:jc w:val="center"/>
      </w:pPr>
      <w:r>
        <w:rPr>
          <w:i/>
          <w:iCs/>
          <w:color w:val="666666"/>
          <w:sz w:val="17"/>
          <w:szCs w:val="17"/>
        </w:rPr>
        <w:t>Figura — POMP score: el registro subjetivo de miedo de S.M. está en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0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05" w14:textId="77777777" w:rsidR="00E041BC" w:rsidRDefault="00E041BC"/>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06" w14:textId="77777777" w:rsidR="00E041BC" w:rsidRDefault="002F39A6">
            <w:pPr>
              <w:spacing w:after="80"/>
            </w:pPr>
            <w:r>
              <w:rPr>
                <w:b/>
                <w:bCs/>
                <w:color w:val="8A6400"/>
              </w:rPr>
              <w:t>Conclusión del caso</w:t>
            </w:r>
          </w:p>
          <w:p w14:paraId="0417A107" w14:textId="77777777" w:rsidR="00E041BC" w:rsidRDefault="002F39A6" w:rsidP="004156A1">
            <w:pPr>
              <w:spacing w:line="272" w:lineRule="auto"/>
              <w:jc w:val="both"/>
            </w:pPr>
            <w:r>
              <w:t xml:space="preserve">La amígdala es </w:t>
            </w:r>
            <w:r>
              <w:rPr>
                <w:b/>
                <w:bCs/>
              </w:rPr>
              <w:t>necesaria para procesar y reconocer el miedo</w:t>
            </w:r>
            <w:r>
              <w:t xml:space="preserve"> (especialmente en las caras de otros). Sin ella se pierde un detector de amenaza clave. El caso ilustra el principio de </w:t>
            </w:r>
            <w:r>
              <w:rPr>
                <w:b/>
                <w:bCs/>
              </w:rPr>
              <w:t>doble disociación</w:t>
            </w:r>
            <w:r>
              <w:t xml:space="preserve"> y la lógica de la </w:t>
            </w:r>
            <w:r>
              <w:rPr>
                <w:b/>
                <w:bCs/>
              </w:rPr>
              <w:t>investigación por lesión</w:t>
            </w:r>
            <w:r>
              <w:t>.</w:t>
            </w:r>
          </w:p>
        </w:tc>
      </w:tr>
    </w:tbl>
    <w:p w14:paraId="0417A109" w14:textId="77777777" w:rsidR="00E041BC" w:rsidRDefault="002F39A6">
      <w:r>
        <w:br w:type="page"/>
      </w:r>
    </w:p>
    <w:p w14:paraId="0417A10A" w14:textId="77777777" w:rsidR="00E041BC" w:rsidRDefault="002F39A6" w:rsidP="004156A1">
      <w:pPr>
        <w:pStyle w:val="Ttulo1"/>
        <w:pBdr>
          <w:bottom w:val="single" w:sz="18" w:space="4" w:color="2E6E8E"/>
        </w:pBdr>
        <w:spacing w:before="320" w:after="160"/>
        <w:jc w:val="both"/>
      </w:pPr>
      <w:r>
        <w:rPr>
          <w:b/>
          <w:bCs/>
          <w:color w:val="2E6E8E"/>
          <w:sz w:val="30"/>
          <w:szCs w:val="30"/>
        </w:rPr>
        <w:lastRenderedPageBreak/>
        <w:t>Parte C · El sistema de recompensa dopaminérgico</w:t>
      </w:r>
    </w:p>
    <w:p w14:paraId="0417A10B" w14:textId="77777777" w:rsidR="00E041BC" w:rsidRDefault="002F39A6" w:rsidP="004156A1">
      <w:pPr>
        <w:spacing w:after="120" w:line="276" w:lineRule="auto"/>
        <w:jc w:val="both"/>
      </w:pPr>
      <w:r>
        <w:t>Este es el corazón neurobiológico de la adicción.</w:t>
      </w:r>
    </w:p>
    <w:p w14:paraId="0417A10C" w14:textId="77777777" w:rsidR="00E041BC" w:rsidRDefault="002F39A6" w:rsidP="004156A1">
      <w:pPr>
        <w:pStyle w:val="Ttulo2"/>
        <w:spacing w:before="240" w:after="120"/>
        <w:jc w:val="both"/>
      </w:pPr>
      <w:r>
        <w:rPr>
          <w:b/>
          <w:bCs/>
          <w:color w:val="1F4E79"/>
          <w:sz w:val="25"/>
          <w:szCs w:val="25"/>
        </w:rPr>
        <w:t>C.1. Las vías dopaminérgicas</w:t>
      </w:r>
    </w:p>
    <w:p w14:paraId="0417A10D" w14:textId="77777777" w:rsidR="00E041BC" w:rsidRDefault="002F39A6" w:rsidP="004156A1">
      <w:pPr>
        <w:spacing w:after="120" w:line="276" w:lineRule="auto"/>
        <w:jc w:val="both"/>
      </w:pPr>
      <w:r>
        <w:t xml:space="preserve">La dopamina (DA) es una </w:t>
      </w:r>
      <w:r>
        <w:rPr>
          <w:b/>
          <w:bCs/>
        </w:rPr>
        <w:t>catecolamina</w:t>
      </w:r>
      <w:r>
        <w:t xml:space="preserve">. El complemento distingue </w:t>
      </w:r>
      <w:r>
        <w:rPr>
          <w:b/>
          <w:bCs/>
        </w:rPr>
        <w:t>cuatro vías</w:t>
      </w:r>
      <w:r>
        <w:t xml:space="preserve"> principales; la clase enfatiza las dos primeras.</w:t>
      </w:r>
    </w:p>
    <w:p w14:paraId="0417A10E" w14:textId="77777777" w:rsidR="00E041BC" w:rsidRDefault="002F39A6">
      <w:pPr>
        <w:spacing w:before="120" w:after="40"/>
        <w:jc w:val="center"/>
      </w:pPr>
      <w:r>
        <w:rPr>
          <w:noProof/>
        </w:rPr>
        <w:drawing>
          <wp:inline distT="0" distB="0" distL="0" distR="0" wp14:anchorId="0417A249" wp14:editId="0417A24A">
            <wp:extent cx="4400550" cy="3143250"/>
            <wp:effectExtent l="0" t="0" r="0" b="0"/>
            <wp:docPr id="9" name="p-11.png" descr="Vías dopaminérgicas: mesolímbica / mesocortical (violeta) y nigroestriatal (verde)." title="Vías dopaminérgicas: mesolímbica / mesocortical (violeta) y nigroestriatal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00550" cy="3143250"/>
                    </a:xfrm>
                    <a:prstGeom prst="rect">
                      <a:avLst/>
                    </a:prstGeom>
                  </pic:spPr>
                </pic:pic>
              </a:graphicData>
            </a:graphic>
          </wp:inline>
        </w:drawing>
      </w:r>
    </w:p>
    <w:p w14:paraId="0417A10F" w14:textId="77777777" w:rsidR="00E041BC" w:rsidRDefault="002F39A6">
      <w:pPr>
        <w:spacing w:after="160"/>
        <w:jc w:val="center"/>
      </w:pPr>
      <w:r>
        <w:rPr>
          <w:i/>
          <w:iCs/>
          <w:color w:val="666666"/>
          <w:sz w:val="17"/>
          <w:szCs w:val="17"/>
        </w:rPr>
        <w:t>Figura — Vías dopaminérgicas: mesolímbica / mesocor</w:t>
      </w:r>
      <w:r>
        <w:rPr>
          <w:i/>
          <w:iCs/>
          <w:color w:val="666666"/>
          <w:sz w:val="17"/>
          <w:szCs w:val="17"/>
        </w:rPr>
        <w:t xml:space="preserve">tical (violeta) y </w:t>
      </w:r>
      <w:proofErr w:type="spellStart"/>
      <w:r>
        <w:rPr>
          <w:i/>
          <w:iCs/>
          <w:color w:val="666666"/>
          <w:sz w:val="17"/>
          <w:szCs w:val="17"/>
        </w:rPr>
        <w:t>nigroestriatal</w:t>
      </w:r>
      <w:proofErr w:type="spellEnd"/>
      <w:r>
        <w:rPr>
          <w:i/>
          <w:iCs/>
          <w:color w:val="666666"/>
          <w:sz w:val="17"/>
          <w:szCs w:val="17"/>
        </w:rPr>
        <w:t xml:space="preserve"> (verde).</w:t>
      </w:r>
    </w:p>
    <w:p w14:paraId="0417A110" w14:textId="77777777" w:rsidR="00E041BC" w:rsidRDefault="002F39A6" w:rsidP="004156A1">
      <w:pPr>
        <w:pStyle w:val="Ttulo3"/>
        <w:spacing w:before="180" w:after="90"/>
        <w:jc w:val="both"/>
      </w:pPr>
      <w:r>
        <w:rPr>
          <w:b/>
          <w:bCs/>
          <w:color w:val="2E6E8E"/>
          <w:sz w:val="22"/>
          <w:szCs w:val="22"/>
        </w:rPr>
        <w:t xml:space="preserve">1. Vía mesolímbica </w:t>
      </w:r>
      <w:r>
        <w:rPr>
          <w:b/>
          <w:bCs/>
          <w:color w:val="2E6E8E"/>
          <w:sz w:val="22"/>
          <w:szCs w:val="22"/>
        </w:rPr>
        <w:t>⭐</w:t>
      </w:r>
    </w:p>
    <w:p w14:paraId="0417A111" w14:textId="77777777" w:rsidR="00E041BC" w:rsidRDefault="002F39A6" w:rsidP="004156A1">
      <w:pPr>
        <w:pStyle w:val="Prrafodelista"/>
        <w:numPr>
          <w:ilvl w:val="0"/>
          <w:numId w:val="3"/>
        </w:numPr>
        <w:spacing w:after="70" w:line="270" w:lineRule="auto"/>
        <w:jc w:val="both"/>
      </w:pPr>
      <w:r>
        <w:rPr>
          <w:b/>
          <w:bCs/>
        </w:rPr>
        <w:t>Origen:</w:t>
      </w:r>
      <w:r>
        <w:t xml:space="preserve"> Área Tegmental Ventral (</w:t>
      </w:r>
      <w:r>
        <w:rPr>
          <w:b/>
          <w:bCs/>
        </w:rPr>
        <w:t>VTA</w:t>
      </w:r>
      <w:r>
        <w:t>, en el mesencéfalo).</w:t>
      </w:r>
    </w:p>
    <w:p w14:paraId="0417A112" w14:textId="77777777" w:rsidR="00E041BC" w:rsidRDefault="002F39A6" w:rsidP="004156A1">
      <w:pPr>
        <w:pStyle w:val="Prrafodelista"/>
        <w:numPr>
          <w:ilvl w:val="0"/>
          <w:numId w:val="3"/>
        </w:numPr>
        <w:spacing w:after="70" w:line="270" w:lineRule="auto"/>
        <w:jc w:val="both"/>
      </w:pPr>
      <w:r>
        <w:rPr>
          <w:b/>
          <w:bCs/>
        </w:rPr>
        <w:t>Destino:</w:t>
      </w:r>
      <w:r>
        <w:t xml:space="preserve"> </w:t>
      </w:r>
      <w:r>
        <w:rPr>
          <w:b/>
          <w:bCs/>
        </w:rPr>
        <w:t>núcleo accumbens</w:t>
      </w:r>
      <w:r>
        <w:t xml:space="preserve"> (estriado ventral), amígdala, septum, hipocampo, estría terminal.</w:t>
      </w:r>
    </w:p>
    <w:p w14:paraId="0417A113" w14:textId="77777777" w:rsidR="00E041BC" w:rsidRDefault="002F39A6" w:rsidP="004156A1">
      <w:pPr>
        <w:pStyle w:val="Prrafodelista"/>
        <w:numPr>
          <w:ilvl w:val="0"/>
          <w:numId w:val="3"/>
        </w:numPr>
        <w:spacing w:after="70" w:line="270" w:lineRule="auto"/>
        <w:jc w:val="both"/>
      </w:pPr>
      <w:r>
        <w:rPr>
          <w:b/>
          <w:bCs/>
        </w:rPr>
        <w:t>Función:</w:t>
      </w:r>
      <w:r>
        <w:t xml:space="preserve"> núcleo del </w:t>
      </w:r>
      <w:r>
        <w:rPr>
          <w:b/>
          <w:bCs/>
        </w:rPr>
        <w:t xml:space="preserve">refuerzo, la motivación </w:t>
      </w:r>
      <w:r>
        <w:rPr>
          <w:b/>
          <w:bCs/>
        </w:rPr>
        <w:t>y el “querer”</w:t>
      </w:r>
      <w:r>
        <w:t>. Es la vía que todas las drogas de abuso activan.</w:t>
      </w:r>
    </w:p>
    <w:p w14:paraId="0417A114" w14:textId="77777777" w:rsidR="00E041BC" w:rsidRDefault="002F39A6" w:rsidP="004156A1">
      <w:pPr>
        <w:pStyle w:val="Ttulo3"/>
        <w:spacing w:before="180" w:after="90"/>
        <w:jc w:val="both"/>
      </w:pPr>
      <w:r>
        <w:rPr>
          <w:b/>
          <w:bCs/>
          <w:color w:val="2E6E8E"/>
          <w:sz w:val="22"/>
          <w:szCs w:val="22"/>
        </w:rPr>
        <w:t xml:space="preserve">2. Vía mesocortical </w:t>
      </w:r>
      <w:r>
        <w:rPr>
          <w:b/>
          <w:bCs/>
          <w:color w:val="2E6E8E"/>
          <w:sz w:val="22"/>
          <w:szCs w:val="22"/>
        </w:rPr>
        <w:t>⭐</w:t>
      </w:r>
    </w:p>
    <w:p w14:paraId="0417A115" w14:textId="77777777" w:rsidR="00E041BC" w:rsidRDefault="002F39A6" w:rsidP="004156A1">
      <w:pPr>
        <w:pStyle w:val="Prrafodelista"/>
        <w:numPr>
          <w:ilvl w:val="0"/>
          <w:numId w:val="3"/>
        </w:numPr>
        <w:spacing w:after="70" w:line="270" w:lineRule="auto"/>
        <w:jc w:val="both"/>
      </w:pPr>
      <w:r>
        <w:rPr>
          <w:b/>
          <w:bCs/>
        </w:rPr>
        <w:t>Origen:</w:t>
      </w:r>
      <w:r>
        <w:t xml:space="preserve"> VTA.</w:t>
      </w:r>
    </w:p>
    <w:p w14:paraId="0417A116" w14:textId="77777777" w:rsidR="00E041BC" w:rsidRDefault="002F39A6" w:rsidP="004156A1">
      <w:pPr>
        <w:pStyle w:val="Prrafodelista"/>
        <w:numPr>
          <w:ilvl w:val="0"/>
          <w:numId w:val="3"/>
        </w:numPr>
        <w:spacing w:after="70" w:line="270" w:lineRule="auto"/>
        <w:jc w:val="both"/>
      </w:pPr>
      <w:r>
        <w:rPr>
          <w:b/>
          <w:bCs/>
        </w:rPr>
        <w:t>Destino:</w:t>
      </w:r>
      <w:r>
        <w:t xml:space="preserve"> corteza prefrontal (especialmente </w:t>
      </w:r>
      <w:proofErr w:type="spellStart"/>
      <w:r>
        <w:rPr>
          <w:b/>
          <w:bCs/>
        </w:rPr>
        <w:t>ventromedial</w:t>
      </w:r>
      <w:proofErr w:type="spellEnd"/>
      <w:r>
        <w:t>), cingulada anterior, entorrinal.</w:t>
      </w:r>
    </w:p>
    <w:p w14:paraId="0417A117" w14:textId="77777777" w:rsidR="00E041BC" w:rsidRDefault="002F39A6" w:rsidP="004156A1">
      <w:pPr>
        <w:pStyle w:val="Prrafodelista"/>
        <w:numPr>
          <w:ilvl w:val="0"/>
          <w:numId w:val="3"/>
        </w:numPr>
        <w:spacing w:after="70" w:line="270" w:lineRule="auto"/>
        <w:jc w:val="both"/>
      </w:pPr>
      <w:r>
        <w:rPr>
          <w:b/>
          <w:bCs/>
        </w:rPr>
        <w:t>Función:</w:t>
      </w:r>
      <w:r>
        <w:t xml:space="preserve"> control cognitivo, toma de decisiones, planificación. Su disfunción explica la </w:t>
      </w:r>
      <w:r>
        <w:rPr>
          <w:b/>
          <w:bCs/>
        </w:rPr>
        <w:t>pérdida de control</w:t>
      </w:r>
      <w:r>
        <w:t xml:space="preserve"> del adicto.</w:t>
      </w:r>
    </w:p>
    <w:p w14:paraId="0417A118" w14:textId="77777777" w:rsidR="00E041BC" w:rsidRDefault="002F39A6" w:rsidP="004156A1">
      <w:pPr>
        <w:pStyle w:val="Ttulo3"/>
        <w:spacing w:before="180" w:after="90"/>
        <w:jc w:val="both"/>
      </w:pPr>
      <w:r>
        <w:rPr>
          <w:b/>
          <w:bCs/>
          <w:color w:val="2E6E8E"/>
          <w:sz w:val="22"/>
          <w:szCs w:val="22"/>
        </w:rPr>
        <w:t xml:space="preserve">3. Vía </w:t>
      </w:r>
      <w:proofErr w:type="spellStart"/>
      <w:r>
        <w:rPr>
          <w:b/>
          <w:bCs/>
          <w:color w:val="2E6E8E"/>
          <w:sz w:val="22"/>
          <w:szCs w:val="22"/>
        </w:rPr>
        <w:t>nigroestriatal</w:t>
      </w:r>
      <w:proofErr w:type="spellEnd"/>
    </w:p>
    <w:p w14:paraId="0417A119" w14:textId="77777777" w:rsidR="00E041BC" w:rsidRDefault="002F39A6" w:rsidP="004156A1">
      <w:pPr>
        <w:pStyle w:val="Prrafodelista"/>
        <w:numPr>
          <w:ilvl w:val="0"/>
          <w:numId w:val="3"/>
        </w:numPr>
        <w:spacing w:after="70" w:line="270" w:lineRule="auto"/>
        <w:jc w:val="both"/>
      </w:pPr>
      <w:r>
        <w:rPr>
          <w:b/>
          <w:bCs/>
        </w:rPr>
        <w:t>Origen:</w:t>
      </w:r>
      <w:r>
        <w:t xml:space="preserve"> Sustancia Negra </w:t>
      </w:r>
      <w:proofErr w:type="spellStart"/>
      <w:r>
        <w:rPr>
          <w:i/>
          <w:iCs/>
        </w:rPr>
        <w:t>pars</w:t>
      </w:r>
      <w:proofErr w:type="spellEnd"/>
      <w:r>
        <w:rPr>
          <w:i/>
          <w:iCs/>
        </w:rPr>
        <w:t xml:space="preserve"> compacta</w:t>
      </w:r>
      <w:r>
        <w:t xml:space="preserve">. </w:t>
      </w:r>
      <w:r>
        <w:rPr>
          <w:b/>
          <w:bCs/>
        </w:rPr>
        <w:t>Destino:</w:t>
      </w:r>
      <w:r>
        <w:t xml:space="preserve"> estriado dorsal (caudado y </w:t>
      </w:r>
      <w:proofErr w:type="spellStart"/>
      <w:r>
        <w:t>putamen</w:t>
      </w:r>
      <w:proofErr w:type="spellEnd"/>
      <w:r>
        <w:t>).</w:t>
      </w:r>
    </w:p>
    <w:p w14:paraId="0417A11A" w14:textId="77777777" w:rsidR="00E041BC" w:rsidRDefault="002F39A6" w:rsidP="004156A1">
      <w:pPr>
        <w:pStyle w:val="Prrafodelista"/>
        <w:numPr>
          <w:ilvl w:val="0"/>
          <w:numId w:val="3"/>
        </w:numPr>
        <w:spacing w:after="70" w:line="270" w:lineRule="auto"/>
        <w:jc w:val="both"/>
      </w:pPr>
      <w:r>
        <w:rPr>
          <w:b/>
          <w:bCs/>
        </w:rPr>
        <w:t>Función:</w:t>
      </w:r>
      <w:r>
        <w:t xml:space="preserve"> control motor (degenera en la</w:t>
      </w:r>
      <w:r>
        <w:t xml:space="preserve"> enfermedad de Parkinson). En la adicción crónica participa en la formación de </w:t>
      </w:r>
      <w:r>
        <w:rPr>
          <w:b/>
          <w:bCs/>
        </w:rPr>
        <w:t>hábitos</w:t>
      </w:r>
      <w:r>
        <w:t>.</w:t>
      </w:r>
    </w:p>
    <w:p w14:paraId="0417A11B" w14:textId="77777777" w:rsidR="00E041BC" w:rsidRDefault="002F39A6" w:rsidP="004156A1">
      <w:pPr>
        <w:pStyle w:val="Ttulo3"/>
        <w:spacing w:before="180" w:after="90"/>
        <w:jc w:val="both"/>
      </w:pPr>
      <w:r>
        <w:rPr>
          <w:b/>
          <w:bCs/>
          <w:color w:val="2E6E8E"/>
          <w:sz w:val="22"/>
          <w:szCs w:val="22"/>
        </w:rPr>
        <w:t>4. Vía tuberoinfundibular</w:t>
      </w:r>
    </w:p>
    <w:p w14:paraId="0417A11D" w14:textId="56DF3AE1" w:rsidR="00E041BC" w:rsidRDefault="002F39A6" w:rsidP="004156A1">
      <w:pPr>
        <w:pStyle w:val="Prrafodelista"/>
        <w:numPr>
          <w:ilvl w:val="0"/>
          <w:numId w:val="3"/>
        </w:numPr>
        <w:spacing w:after="70" w:line="270" w:lineRule="auto"/>
      </w:pPr>
      <w:r>
        <w:t xml:space="preserve">Hipotálamo → hipófisis. Regula la </w:t>
      </w:r>
      <w:r>
        <w:rPr>
          <w:b/>
          <w:bCs/>
        </w:rPr>
        <w:t>prolactina</w:t>
      </w:r>
      <w:r>
        <w:t>. (No relacionada con recompensa.)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2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1E"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1F" w14:textId="77777777" w:rsidR="00E041BC" w:rsidRDefault="002F39A6" w:rsidP="004156A1">
            <w:pPr>
              <w:spacing w:after="80"/>
              <w:jc w:val="both"/>
            </w:pPr>
            <w:r>
              <w:rPr>
                <w:b/>
                <w:bCs/>
                <w:color w:val="8A6400"/>
              </w:rPr>
              <w:t>Convergencia final común</w:t>
            </w:r>
          </w:p>
          <w:p w14:paraId="0417A120" w14:textId="77777777" w:rsidR="00E041BC" w:rsidRDefault="002F39A6" w:rsidP="004156A1">
            <w:pPr>
              <w:spacing w:after="80" w:line="272" w:lineRule="auto"/>
              <w:jc w:val="both"/>
            </w:pPr>
            <w:r>
              <w:t xml:space="preserve">Aunque cada droga tiene un mecanismo distinto, </w:t>
            </w:r>
            <w:r>
              <w:rPr>
                <w:b/>
                <w:bCs/>
              </w:rPr>
              <w:t>todas convergen en aumentar la dopamina en el núcleo accumbens</w:t>
            </w:r>
            <w:r>
              <w:t xml:space="preserve"> (vía VTA): el sistema mesolímbico es la </w:t>
            </w:r>
            <w:r>
              <w:rPr>
                <w:b/>
                <w:bCs/>
              </w:rPr>
              <w:t>“vía neural final común”</w:t>
            </w:r>
            <w:r>
              <w:t xml:space="preserve"> del refuerzo.</w:t>
            </w:r>
          </w:p>
          <w:p w14:paraId="0417A121" w14:textId="77777777" w:rsidR="00E041BC" w:rsidRDefault="002F39A6" w:rsidP="004156A1">
            <w:pPr>
              <w:spacing w:line="272" w:lineRule="auto"/>
              <w:jc w:val="both"/>
            </w:pPr>
            <w:r>
              <w:t xml:space="preserve">Las drogas liberan DA en la región </w:t>
            </w:r>
            <w:proofErr w:type="spellStart"/>
            <w:r>
              <w:rPr>
                <w:i/>
                <w:iCs/>
              </w:rPr>
              <w:t>shell</w:t>
            </w:r>
            <w:proofErr w:type="spellEnd"/>
            <w:r>
              <w:t xml:space="preserve"> del accumbens de forma </w:t>
            </w:r>
            <w:r>
              <w:rPr>
                <w:b/>
                <w:bCs/>
              </w:rPr>
              <w:t>muc</w:t>
            </w:r>
            <w:r>
              <w:rPr>
                <w:b/>
                <w:bCs/>
              </w:rPr>
              <w:t>ho más intensa que los reforzadores naturales</w:t>
            </w:r>
            <w:r>
              <w:t xml:space="preserve"> (comida, sexo) y, crucialmente, </w:t>
            </w:r>
            <w:r>
              <w:rPr>
                <w:b/>
                <w:bCs/>
              </w:rPr>
              <w:t>la respuesta no se habitúa</w:t>
            </w:r>
            <w:r>
              <w:t xml:space="preserve"> con la repetición (incluso puede sensibilizarse).</w:t>
            </w:r>
          </w:p>
        </w:tc>
      </w:tr>
    </w:tbl>
    <w:p w14:paraId="0417A123" w14:textId="77777777" w:rsidR="00E041BC" w:rsidRDefault="002F39A6" w:rsidP="004156A1">
      <w:pPr>
        <w:pStyle w:val="Ttulo3"/>
        <w:spacing w:before="180" w:after="90"/>
        <w:jc w:val="both"/>
      </w:pPr>
      <w:r>
        <w:rPr>
          <w:b/>
          <w:bCs/>
          <w:color w:val="2E6E8E"/>
          <w:sz w:val="22"/>
          <w:szCs w:val="22"/>
        </w:rPr>
        <w:t>Microcircuito del VTA (dato fino del complemento)</w:t>
      </w:r>
    </w:p>
    <w:p w14:paraId="0417A124" w14:textId="77777777" w:rsidR="00E041BC" w:rsidRDefault="002F39A6" w:rsidP="004156A1">
      <w:pPr>
        <w:pStyle w:val="Prrafodelista"/>
        <w:numPr>
          <w:ilvl w:val="0"/>
          <w:numId w:val="3"/>
        </w:numPr>
        <w:spacing w:after="70" w:line="270" w:lineRule="auto"/>
        <w:jc w:val="both"/>
      </w:pPr>
      <w:r>
        <w:t xml:space="preserve">Las neuronas dopaminérgicas del VTA reciben </w:t>
      </w:r>
      <w:r>
        <w:rPr>
          <w:b/>
          <w:bCs/>
        </w:rPr>
        <w:t>inerva</w:t>
      </w:r>
      <w:r>
        <w:rPr>
          <w:b/>
          <w:bCs/>
        </w:rPr>
        <w:t>ción excitatoria glutamatérgica</w:t>
      </w:r>
      <w:r>
        <w:t xml:space="preserve"> (de corteza prefrontal, hipotálamo lateral, núcleo </w:t>
      </w:r>
      <w:proofErr w:type="spellStart"/>
      <w:r>
        <w:t>laterodorsal</w:t>
      </w:r>
      <w:proofErr w:type="spellEnd"/>
      <w:r>
        <w:t xml:space="preserve"> tegmental).</w:t>
      </w:r>
    </w:p>
    <w:p w14:paraId="0417A125" w14:textId="77777777" w:rsidR="00E041BC" w:rsidRDefault="002F39A6" w:rsidP="004156A1">
      <w:pPr>
        <w:pStyle w:val="Prrafodelista"/>
        <w:numPr>
          <w:ilvl w:val="0"/>
          <w:numId w:val="3"/>
        </w:numPr>
        <w:spacing w:after="70" w:line="270" w:lineRule="auto"/>
        <w:jc w:val="both"/>
      </w:pPr>
      <w:r>
        <w:t xml:space="preserve">Están bajo </w:t>
      </w:r>
      <w:r>
        <w:rPr>
          <w:b/>
          <w:bCs/>
        </w:rPr>
        <w:t xml:space="preserve">inhibición tónica </w:t>
      </w:r>
      <w:proofErr w:type="spellStart"/>
      <w:r>
        <w:rPr>
          <w:b/>
          <w:bCs/>
        </w:rPr>
        <w:t>GABAérgica</w:t>
      </w:r>
      <w:proofErr w:type="spellEnd"/>
      <w:r>
        <w:t xml:space="preserve"> (interneuronas locales + proyecciones del accumbens y pálido ventral): ~35 % de las neuronas del VTA son </w:t>
      </w:r>
      <w:proofErr w:type="spellStart"/>
      <w:r>
        <w:t>GAB</w:t>
      </w:r>
      <w:r>
        <w:t>Aérgicas</w:t>
      </w:r>
      <w:proofErr w:type="spellEnd"/>
      <w:r>
        <w:t>.</w:t>
      </w:r>
    </w:p>
    <w:p w14:paraId="0417A126" w14:textId="77777777" w:rsidR="00E041BC" w:rsidRDefault="002F39A6" w:rsidP="004156A1">
      <w:pPr>
        <w:pStyle w:val="Prrafodelista"/>
        <w:numPr>
          <w:ilvl w:val="0"/>
          <w:numId w:val="3"/>
        </w:numPr>
        <w:spacing w:after="70" w:line="270" w:lineRule="auto"/>
        <w:jc w:val="both"/>
      </w:pPr>
      <w:r>
        <w:t xml:space="preserve">Muchas drogas (p. ej. opioides) </w:t>
      </w:r>
      <w:r>
        <w:rPr>
          <w:b/>
          <w:bCs/>
        </w:rPr>
        <w:t>desinhiben</w:t>
      </w:r>
      <w:r>
        <w:t xml:space="preserve"> las neuronas DA al inhibir estas interneuronas </w:t>
      </w:r>
      <w:proofErr w:type="spellStart"/>
      <w:r>
        <w:t>GABAérgicas</w:t>
      </w:r>
      <w:proofErr w:type="spellEnd"/>
      <w:r>
        <w:t xml:space="preserve"> → más DA liberada.</w:t>
      </w:r>
    </w:p>
    <w:p w14:paraId="0417A127" w14:textId="77777777" w:rsidR="00E041BC" w:rsidRDefault="002F39A6" w:rsidP="004156A1">
      <w:pPr>
        <w:pStyle w:val="Ttulo2"/>
        <w:spacing w:before="240" w:after="120"/>
        <w:jc w:val="both"/>
      </w:pPr>
      <w:r>
        <w:rPr>
          <w:b/>
          <w:bCs/>
          <w:color w:val="1F4E79"/>
          <w:sz w:val="25"/>
          <w:szCs w:val="25"/>
        </w:rPr>
        <w:t>C.2. La dopamina codifica el ERROR DE PREDICCIÓN del refuerzo (Schultz)</w:t>
      </w:r>
    </w:p>
    <w:p w14:paraId="0417A128" w14:textId="77777777" w:rsidR="00E041BC" w:rsidRDefault="002F39A6" w:rsidP="004156A1">
      <w:pPr>
        <w:spacing w:after="120" w:line="276" w:lineRule="auto"/>
        <w:jc w:val="both"/>
      </w:pPr>
      <w:r>
        <w:t xml:space="preserve">Esta es </w:t>
      </w:r>
      <w:r>
        <w:rPr>
          <w:b/>
          <w:bCs/>
        </w:rPr>
        <w:t>la idea más importante de la clase</w:t>
      </w:r>
      <w:r>
        <w:t xml:space="preserve"> sobre dopamina. Durante mucho tiempo se creyó que la DA era la “molécula del placer”. El experimento de </w:t>
      </w:r>
      <w:proofErr w:type="spellStart"/>
      <w:r>
        <w:rPr>
          <w:b/>
          <w:bCs/>
        </w:rPr>
        <w:t>Wolfram</w:t>
      </w:r>
      <w:proofErr w:type="spellEnd"/>
      <w:r>
        <w:rPr>
          <w:b/>
          <w:bCs/>
        </w:rPr>
        <w:t xml:space="preserve"> Schultz</w:t>
      </w:r>
      <w:r>
        <w:t xml:space="preserve"> mostró algo más sofisticado: la DA no señala el placer en sí, sino la </w:t>
      </w:r>
      <w:r>
        <w:rPr>
          <w:b/>
          <w:bCs/>
        </w:rPr>
        <w:t>sorpresa sobre la recompensa</w:t>
      </w:r>
      <w:r>
        <w:t xml:space="preserve"> (c</w:t>
      </w:r>
      <w:r>
        <w:t>uánto difiere lo que pasó de lo que se esperaba).</w:t>
      </w:r>
    </w:p>
    <w:p w14:paraId="0417A129" w14:textId="77777777" w:rsidR="00E041BC" w:rsidRDefault="002F39A6">
      <w:pPr>
        <w:spacing w:before="120" w:after="40"/>
        <w:jc w:val="center"/>
      </w:pPr>
      <w:r>
        <w:rPr>
          <w:noProof/>
        </w:rPr>
        <w:drawing>
          <wp:inline distT="0" distB="0" distL="0" distR="0" wp14:anchorId="0417A24B" wp14:editId="0417A24C">
            <wp:extent cx="2733675" cy="3429000"/>
            <wp:effectExtent l="0" t="0" r="0" b="0"/>
            <wp:docPr id="10" name="p-12.png" descr="Tasa de disparo de neuronas del VTA en las tres condiciones del experimento de Schultz." title="Tasa de disparo de neuronas del VTA en las tres condiciones del experimento de Schul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33675" cy="3429000"/>
                    </a:xfrm>
                    <a:prstGeom prst="rect">
                      <a:avLst/>
                    </a:prstGeom>
                  </pic:spPr>
                </pic:pic>
              </a:graphicData>
            </a:graphic>
          </wp:inline>
        </w:drawing>
      </w:r>
    </w:p>
    <w:p w14:paraId="0417A12A" w14:textId="77777777" w:rsidR="00E041BC" w:rsidRDefault="002F39A6">
      <w:pPr>
        <w:spacing w:after="160"/>
        <w:jc w:val="center"/>
      </w:pPr>
      <w:r>
        <w:rPr>
          <w:i/>
          <w:iCs/>
          <w:color w:val="666666"/>
          <w:sz w:val="17"/>
          <w:szCs w:val="17"/>
        </w:rPr>
        <w:t>Figura — Tasa de disparo de neuronas del VTA en las tres condiciones del experimento de Schultz.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100"/>
      </w:tblGrid>
      <w:tr w:rsidR="00E041BC" w14:paraId="0417A12D" w14:textId="77777777">
        <w:tblPrEx>
          <w:tblCellMar>
            <w:top w:w="0" w:type="dxa"/>
            <w:bottom w:w="0" w:type="dxa"/>
          </w:tblCellMar>
        </w:tblPrEx>
        <w:trPr>
          <w:tblHeader/>
        </w:trPr>
        <w:tc>
          <w:tcPr>
            <w:tcW w:w="32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2B" w14:textId="77777777" w:rsidR="00E041BC" w:rsidRDefault="002F39A6">
            <w:r>
              <w:rPr>
                <w:b/>
                <w:bCs/>
                <w:color w:val="1F4E79"/>
                <w:sz w:val="19"/>
                <w:szCs w:val="19"/>
              </w:rPr>
              <w:lastRenderedPageBreak/>
              <w:t>Situación</w:t>
            </w:r>
          </w:p>
        </w:tc>
        <w:tc>
          <w:tcPr>
            <w:tcW w:w="61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2C" w14:textId="77777777" w:rsidR="00E041BC" w:rsidRDefault="002F39A6">
            <w:r>
              <w:rPr>
                <w:b/>
                <w:bCs/>
                <w:color w:val="1F4E79"/>
                <w:sz w:val="19"/>
                <w:szCs w:val="19"/>
              </w:rPr>
              <w:t>Qué pasa con el disparo dopaminérgico</w:t>
            </w:r>
          </w:p>
        </w:tc>
      </w:tr>
      <w:tr w:rsidR="00E041BC" w14:paraId="0417A130" w14:textId="77777777">
        <w:tblPrEx>
          <w:tblCellMar>
            <w:top w:w="0" w:type="dxa"/>
            <w:bottom w:w="0" w:type="dxa"/>
          </w:tblCellMar>
        </w:tblPrEx>
        <w:tc>
          <w:tcPr>
            <w:tcW w:w="32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2E" w14:textId="77777777" w:rsidR="00E041BC" w:rsidRDefault="002F39A6">
            <w:pPr>
              <w:spacing w:line="260" w:lineRule="auto"/>
            </w:pPr>
            <w:r>
              <w:t>1. Sin predicción → ocurre recompensa (No CS, R)</w:t>
            </w:r>
          </w:p>
        </w:tc>
        <w:tc>
          <w:tcPr>
            <w:tcW w:w="61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2F" w14:textId="77777777" w:rsidR="00E041BC" w:rsidRDefault="002F39A6">
            <w:pPr>
              <w:spacing w:line="260" w:lineRule="auto"/>
            </w:pPr>
            <w:r>
              <w:t>Pico de disparo al recibir la recompensa. Es inesperada → error de predicción POSITIVO.</w:t>
            </w:r>
          </w:p>
        </w:tc>
      </w:tr>
      <w:tr w:rsidR="00E041BC" w14:paraId="0417A133" w14:textId="77777777">
        <w:tblPrEx>
          <w:tblCellMar>
            <w:top w:w="0" w:type="dxa"/>
            <w:bottom w:w="0" w:type="dxa"/>
          </w:tblCellMar>
        </w:tblPrEx>
        <w:tc>
          <w:tcPr>
            <w:tcW w:w="32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31" w14:textId="77777777" w:rsidR="00E041BC" w:rsidRDefault="002F39A6">
            <w:pPr>
              <w:spacing w:line="260" w:lineRule="auto"/>
            </w:pPr>
            <w:r>
              <w:t>2. Predicción → ocurre recompensa (CS → R)</w:t>
            </w:r>
          </w:p>
        </w:tc>
        <w:tc>
          <w:tcPr>
            <w:tcW w:w="61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32" w14:textId="77777777" w:rsidR="00E041BC" w:rsidRDefault="002F39A6">
            <w:pPr>
              <w:spacing w:line="260" w:lineRule="auto"/>
            </w:pPr>
            <w:r>
              <w:t>El pico se traslada al estímulo predictor (CS), no a la recompensa. Ya estaba predicha → error ≈ 0 al recibirla.</w:t>
            </w:r>
          </w:p>
        </w:tc>
      </w:tr>
      <w:tr w:rsidR="00E041BC" w14:paraId="0417A136" w14:textId="77777777">
        <w:tblPrEx>
          <w:tblCellMar>
            <w:top w:w="0" w:type="dxa"/>
            <w:bottom w:w="0" w:type="dxa"/>
          </w:tblCellMar>
        </w:tblPrEx>
        <w:tc>
          <w:tcPr>
            <w:tcW w:w="32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34" w14:textId="77777777" w:rsidR="00E041BC" w:rsidRDefault="002F39A6">
            <w:pPr>
              <w:spacing w:line="260" w:lineRule="auto"/>
            </w:pPr>
            <w:r>
              <w:t>3. Predicción → NO ocurre recompensa (CS, No R)</w:t>
            </w:r>
          </w:p>
        </w:tc>
        <w:tc>
          <w:tcPr>
            <w:tcW w:w="61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35" w14:textId="77777777" w:rsidR="00E041BC" w:rsidRDefault="002F39A6">
            <w:pPr>
              <w:spacing w:line="260" w:lineRule="auto"/>
            </w:pPr>
            <w:r>
              <w:t>Disparo en el CS; en el momento esperado de la recompensa que no llega, caída por debajo de la línea de base = error de predicción NEGATIVO (decepción).</w:t>
            </w:r>
          </w:p>
        </w:tc>
      </w:tr>
    </w:tbl>
    <w:p w14:paraId="0417A137" w14:textId="77777777" w:rsidR="00E041BC" w:rsidRDefault="00E041B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3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38"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39" w14:textId="77777777" w:rsidR="00E041BC" w:rsidRDefault="002F39A6" w:rsidP="004156A1">
            <w:pPr>
              <w:spacing w:after="80"/>
              <w:jc w:val="both"/>
            </w:pPr>
            <w:r>
              <w:rPr>
                <w:b/>
                <w:bCs/>
                <w:color w:val="8A6400"/>
              </w:rPr>
              <w:t>Regla de oro</w:t>
            </w:r>
          </w:p>
          <w:p w14:paraId="0417A13A" w14:textId="77777777" w:rsidR="00E041BC" w:rsidRDefault="002F39A6" w:rsidP="004156A1">
            <w:pPr>
              <w:spacing w:line="272" w:lineRule="auto"/>
              <w:jc w:val="both"/>
            </w:pPr>
            <w:r>
              <w:t xml:space="preserve">La dopamina </w:t>
            </w:r>
            <w:r>
              <w:rPr>
                <w:b/>
                <w:bCs/>
              </w:rPr>
              <w:t>dispara</w:t>
            </w:r>
            <w:r>
              <w:t xml:space="preserve"> cuando algo es </w:t>
            </w:r>
            <w:r>
              <w:rPr>
                <w:b/>
                <w:bCs/>
              </w:rPr>
              <w:t>mejor de lo esperado</w:t>
            </w:r>
            <w:r>
              <w:t xml:space="preserve">, </w:t>
            </w:r>
            <w:r>
              <w:rPr>
                <w:b/>
                <w:bCs/>
              </w:rPr>
              <w:t>calla</w:t>
            </w:r>
            <w:r>
              <w:t xml:space="preserve"> cuando es </w:t>
            </w:r>
            <w:r>
              <w:rPr>
                <w:b/>
                <w:bCs/>
              </w:rPr>
              <w:t>igual de lo es</w:t>
            </w:r>
            <w:r>
              <w:rPr>
                <w:b/>
                <w:bCs/>
              </w:rPr>
              <w:t>perado</w:t>
            </w:r>
            <w:r>
              <w:t xml:space="preserve">, y </w:t>
            </w:r>
            <w:r>
              <w:rPr>
                <w:b/>
                <w:bCs/>
              </w:rPr>
              <w:t>cae</w:t>
            </w:r>
            <w:r>
              <w:t xml:space="preserve"> cuando es </w:t>
            </w:r>
            <w:r>
              <w:rPr>
                <w:b/>
                <w:bCs/>
              </w:rPr>
              <w:t>peor de lo esperado</w:t>
            </w:r>
            <w:r>
              <w:t xml:space="preserve">. Es una </w:t>
            </w:r>
            <w:r>
              <w:rPr>
                <w:b/>
                <w:bCs/>
              </w:rPr>
              <w:t>señal de aprendizaje</w:t>
            </w:r>
            <w:r>
              <w:t xml:space="preserve"> (</w:t>
            </w:r>
            <w:proofErr w:type="spellStart"/>
            <w:r>
              <w:rPr>
                <w:i/>
                <w:iCs/>
              </w:rPr>
              <w:t>Reward</w:t>
            </w:r>
            <w:proofErr w:type="spellEnd"/>
            <w:r>
              <w:rPr>
                <w:i/>
                <w:iCs/>
              </w:rPr>
              <w:t xml:space="preserve"> </w:t>
            </w:r>
            <w:proofErr w:type="spellStart"/>
            <w:r>
              <w:rPr>
                <w:i/>
                <w:iCs/>
              </w:rPr>
              <w:t>Prediction</w:t>
            </w:r>
            <w:proofErr w:type="spellEnd"/>
            <w:r>
              <w:rPr>
                <w:i/>
                <w:iCs/>
              </w:rPr>
              <w:t xml:space="preserve"> Error</w:t>
            </w:r>
            <w:r>
              <w:t>) que enseña al cerebro a actualizar el valor de los estímulos. Matemáticamente equivale al término de error de los modelos de aprendizaje por refuerzo (Sutton</w:t>
            </w:r>
            <w:r>
              <w:t xml:space="preserve"> y </w:t>
            </w:r>
            <w:proofErr w:type="spellStart"/>
            <w:r>
              <w:t>Barto</w:t>
            </w:r>
            <w:proofErr w:type="spellEnd"/>
            <w:r>
              <w:t>).</w:t>
            </w:r>
          </w:p>
        </w:tc>
      </w:tr>
    </w:tbl>
    <w:p w14:paraId="0417A13C" w14:textId="77777777" w:rsidR="00E041BC" w:rsidRDefault="002F39A6" w:rsidP="004156A1">
      <w:pPr>
        <w:spacing w:after="120" w:line="276" w:lineRule="auto"/>
        <w:jc w:val="both"/>
      </w:pPr>
      <w:r>
        <w:t>El aprendizaje del valor de los estímulos por asociación puede demostrarse también en primates mediante tareas de devaluación del reforzador:</w:t>
      </w:r>
    </w:p>
    <w:p w14:paraId="0417A13D" w14:textId="77777777" w:rsidR="00E041BC" w:rsidRDefault="002F39A6">
      <w:pPr>
        <w:spacing w:before="120" w:after="40"/>
        <w:jc w:val="center"/>
      </w:pPr>
      <w:r>
        <w:rPr>
          <w:noProof/>
        </w:rPr>
        <w:drawing>
          <wp:inline distT="0" distB="0" distL="0" distR="0" wp14:anchorId="0417A24D" wp14:editId="0417A24E">
            <wp:extent cx="2428875" cy="3429000"/>
            <wp:effectExtent l="0" t="0" r="0" b="0"/>
            <wp:docPr id="11" name="p-13.png" descr="Tarea de aprendizaje de valor por asociación en primates (entrenamiento y test)." title="Tarea de aprendizaje de valor por asociación en primates (entrenamiento y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28875" cy="3429000"/>
                    </a:xfrm>
                    <a:prstGeom prst="rect">
                      <a:avLst/>
                    </a:prstGeom>
                  </pic:spPr>
                </pic:pic>
              </a:graphicData>
            </a:graphic>
          </wp:inline>
        </w:drawing>
      </w:r>
    </w:p>
    <w:p w14:paraId="0417A13E" w14:textId="77777777" w:rsidR="00E041BC" w:rsidRDefault="002F39A6">
      <w:pPr>
        <w:spacing w:after="160"/>
        <w:jc w:val="center"/>
      </w:pPr>
      <w:r>
        <w:rPr>
          <w:i/>
          <w:iCs/>
          <w:color w:val="666666"/>
          <w:sz w:val="17"/>
          <w:szCs w:val="17"/>
        </w:rPr>
        <w:t>Figura — Tarea de aprendizaje de valor por asociación en primates (entrenamiento 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4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6E8E"/>
            <w:tcMar>
              <w:top w:w="0" w:type="dxa"/>
              <w:left w:w="0" w:type="dxa"/>
              <w:bottom w:w="0" w:type="dxa"/>
              <w:right w:w="0" w:type="dxa"/>
            </w:tcMar>
          </w:tcPr>
          <w:p w14:paraId="0417A13F" w14:textId="77777777" w:rsidR="00E041BC" w:rsidRDefault="00E041BC"/>
        </w:tc>
        <w:tc>
          <w:tcPr>
            <w:tcW w:w="9240" w:type="dxa"/>
            <w:tcBorders>
              <w:top w:val="none" w:sz="0" w:space="0" w:color="FFFFFF"/>
              <w:left w:val="none" w:sz="0" w:space="0" w:color="FFFFFF"/>
              <w:bottom w:val="none" w:sz="0" w:space="0" w:color="FFFFFF"/>
              <w:right w:val="none" w:sz="0" w:space="0" w:color="FFFFFF"/>
            </w:tcBorders>
            <w:shd w:val="clear" w:color="auto" w:fill="E8F1F8"/>
            <w:tcMar>
              <w:top w:w="120" w:type="dxa"/>
              <w:left w:w="200" w:type="dxa"/>
              <w:bottom w:w="120" w:type="dxa"/>
              <w:right w:w="160" w:type="dxa"/>
            </w:tcMar>
          </w:tcPr>
          <w:p w14:paraId="0417A140" w14:textId="77777777" w:rsidR="00E041BC" w:rsidRDefault="002F39A6" w:rsidP="004156A1">
            <w:pPr>
              <w:spacing w:after="80"/>
              <w:jc w:val="both"/>
            </w:pPr>
            <w:r>
              <w:rPr>
                <w:b/>
                <w:bCs/>
                <w:color w:val="1F4E79"/>
              </w:rPr>
              <w:t>Por qué esto explica la adicción</w:t>
            </w:r>
          </w:p>
          <w:p w14:paraId="0417A141" w14:textId="77777777" w:rsidR="00E041BC" w:rsidRDefault="002F39A6" w:rsidP="004156A1">
            <w:pPr>
              <w:spacing w:line="272" w:lineRule="auto"/>
              <w:jc w:val="both"/>
            </w:pPr>
            <w:r>
              <w:t xml:space="preserve">Las drogas generan un error de predicción positivo </w:t>
            </w:r>
            <w:r>
              <w:rPr>
                <w:b/>
                <w:bCs/>
              </w:rPr>
              <w:t>artificial y enorme cada vez</w:t>
            </w:r>
            <w:r>
              <w:t xml:space="preserve"> (no se habitúa). El cerebro “aprende” que la droga e</w:t>
            </w:r>
            <w:r>
              <w:t xml:space="preserve">s siempre mejor de lo esperado, </w:t>
            </w:r>
            <w:proofErr w:type="spellStart"/>
            <w:proofErr w:type="gramStart"/>
            <w:r>
              <w:t>sobre-valorando</w:t>
            </w:r>
            <w:proofErr w:type="spellEnd"/>
            <w:proofErr w:type="gramEnd"/>
            <w:r>
              <w:t xml:space="preserve"> los estímulos asociados a ella. Por eso las claves del consumo (lugares, objetos, personas) adquieren un poder motivacional desmedido → </w:t>
            </w:r>
            <w:r>
              <w:rPr>
                <w:b/>
                <w:bCs/>
              </w:rPr>
              <w:t>saliencia incentiva</w:t>
            </w:r>
            <w:r>
              <w:t xml:space="preserve"> (hipótesis de Robinson y </w:t>
            </w:r>
            <w:proofErr w:type="spellStart"/>
            <w:r>
              <w:t>Berridge</w:t>
            </w:r>
            <w:proofErr w:type="spellEnd"/>
            <w:r>
              <w:t>: la adicción es un</w:t>
            </w:r>
            <w:r>
              <w:t xml:space="preserve"> trastorno del </w:t>
            </w:r>
            <w:r>
              <w:rPr>
                <w:i/>
                <w:iCs/>
              </w:rPr>
              <w:t>“</w:t>
            </w:r>
            <w:proofErr w:type="spellStart"/>
            <w:r>
              <w:rPr>
                <w:i/>
                <w:iCs/>
              </w:rPr>
              <w:t>wanting</w:t>
            </w:r>
            <w:proofErr w:type="spellEnd"/>
            <w:r>
              <w:rPr>
                <w:i/>
                <w:iCs/>
              </w:rPr>
              <w:t>”</w:t>
            </w:r>
            <w:r>
              <w:t xml:space="preserve"> / querer, más que del </w:t>
            </w:r>
            <w:r>
              <w:rPr>
                <w:i/>
                <w:iCs/>
              </w:rPr>
              <w:t>“</w:t>
            </w:r>
            <w:proofErr w:type="spellStart"/>
            <w:r>
              <w:rPr>
                <w:i/>
                <w:iCs/>
              </w:rPr>
              <w:t>liking</w:t>
            </w:r>
            <w:proofErr w:type="spellEnd"/>
            <w:r>
              <w:rPr>
                <w:i/>
                <w:iCs/>
              </w:rPr>
              <w:t>”</w:t>
            </w:r>
            <w:r>
              <w:t xml:space="preserve"> / gustar).</w:t>
            </w:r>
          </w:p>
        </w:tc>
      </w:tr>
    </w:tbl>
    <w:p w14:paraId="0417A143" w14:textId="77777777" w:rsidR="00E041BC" w:rsidRDefault="002F39A6" w:rsidP="004156A1">
      <w:pPr>
        <w:pStyle w:val="Ttulo2"/>
        <w:spacing w:before="240" w:after="120"/>
        <w:jc w:val="both"/>
      </w:pPr>
      <w:r>
        <w:rPr>
          <w:b/>
          <w:bCs/>
          <w:color w:val="1F4E79"/>
          <w:sz w:val="25"/>
          <w:szCs w:val="25"/>
        </w:rPr>
        <w:lastRenderedPageBreak/>
        <w:t>C.3. Hipótesis sobre el rol de la dopamina (síntesis)</w:t>
      </w:r>
    </w:p>
    <w:p w14:paraId="0417A144" w14:textId="77777777" w:rsidR="00E041BC" w:rsidRDefault="002F39A6" w:rsidP="004156A1">
      <w:pPr>
        <w:pStyle w:val="Prrafodelista"/>
        <w:numPr>
          <w:ilvl w:val="0"/>
          <w:numId w:val="3"/>
        </w:numPr>
        <w:spacing w:after="70" w:line="270" w:lineRule="auto"/>
        <w:jc w:val="both"/>
      </w:pPr>
      <w:r>
        <w:rPr>
          <w:b/>
          <w:bCs/>
        </w:rPr>
        <w:t>Hipótesis hedónica</w:t>
      </w:r>
      <w:r>
        <w:t xml:space="preserve"> (DA = placer): </w:t>
      </w:r>
      <w:r>
        <w:rPr>
          <w:b/>
          <w:bCs/>
        </w:rPr>
        <w:t>cuestionada.</w:t>
      </w:r>
      <w:r>
        <w:t xml:space="preserve"> Bloquear DA no elimina la conducta </w:t>
      </w:r>
      <w:proofErr w:type="spellStart"/>
      <w:r>
        <w:t>consumatoria</w:t>
      </w:r>
      <w:proofErr w:type="spellEnd"/>
      <w:r>
        <w:t>, pero sí reduce la motivación de aproximación.</w:t>
      </w:r>
    </w:p>
    <w:p w14:paraId="0417A145" w14:textId="77777777" w:rsidR="00E041BC" w:rsidRDefault="002F39A6" w:rsidP="004156A1">
      <w:pPr>
        <w:pStyle w:val="Prrafodelista"/>
        <w:numPr>
          <w:ilvl w:val="0"/>
          <w:numId w:val="3"/>
        </w:numPr>
        <w:spacing w:after="70" w:line="270" w:lineRule="auto"/>
        <w:jc w:val="both"/>
      </w:pPr>
      <w:r>
        <w:rPr>
          <w:b/>
          <w:bCs/>
        </w:rPr>
        <w:t>Hipótesis del error de predicción</w:t>
      </w:r>
      <w:r>
        <w:t xml:space="preserve"> (Schultz): DA = señal de aprendizaje. </w:t>
      </w:r>
      <w:r>
        <w:rPr>
          <w:b/>
          <w:bCs/>
        </w:rPr>
        <w:t>La más aceptada.</w:t>
      </w:r>
    </w:p>
    <w:p w14:paraId="0417A146" w14:textId="77777777" w:rsidR="00E041BC" w:rsidRDefault="002F39A6" w:rsidP="004156A1">
      <w:pPr>
        <w:pStyle w:val="Prrafodelista"/>
        <w:numPr>
          <w:ilvl w:val="0"/>
          <w:numId w:val="3"/>
        </w:numPr>
        <w:spacing w:after="70" w:line="270" w:lineRule="auto"/>
        <w:jc w:val="both"/>
      </w:pPr>
      <w:r>
        <w:rPr>
          <w:b/>
          <w:bCs/>
        </w:rPr>
        <w:t>Hipótesis de la saliencia incentiva:</w:t>
      </w:r>
      <w:r>
        <w:t xml:space="preserve"> DA = “querer” / atribuir valor mot</w:t>
      </w:r>
      <w:r>
        <w:t>ivacional a las claves.</w:t>
      </w:r>
    </w:p>
    <w:p w14:paraId="0417A148" w14:textId="21BFEF6E" w:rsidR="00E041BC" w:rsidRDefault="002F39A6" w:rsidP="004156A1">
      <w:pPr>
        <w:pStyle w:val="Prrafodelista"/>
        <w:numPr>
          <w:ilvl w:val="0"/>
          <w:numId w:val="3"/>
        </w:numPr>
        <w:spacing w:after="70" w:line="270" w:lineRule="auto"/>
        <w:jc w:val="both"/>
      </w:pPr>
      <w:r>
        <w:rPr>
          <w:b/>
          <w:bCs/>
        </w:rPr>
        <w:t>Hipótesis del reforzamiento</w:t>
      </w:r>
      <w:r>
        <w:t xml:space="preserve"> (</w:t>
      </w:r>
      <w:proofErr w:type="spellStart"/>
      <w:r>
        <w:t>Wise</w:t>
      </w:r>
      <w:proofErr w:type="spellEnd"/>
      <w:r>
        <w:t>): DA fortalece las asociaciones estímulo–respuesta.</w:t>
      </w:r>
    </w:p>
    <w:p w14:paraId="0417A149" w14:textId="77777777" w:rsidR="00E041BC" w:rsidRDefault="002F39A6" w:rsidP="004156A1">
      <w:pPr>
        <w:pStyle w:val="Ttulo1"/>
        <w:pBdr>
          <w:bottom w:val="single" w:sz="18" w:space="4" w:color="2E6E8E"/>
        </w:pBdr>
        <w:spacing w:before="320" w:after="160"/>
        <w:jc w:val="both"/>
      </w:pPr>
      <w:r>
        <w:rPr>
          <w:b/>
          <w:bCs/>
          <w:color w:val="2E6E8E"/>
          <w:sz w:val="30"/>
          <w:szCs w:val="30"/>
        </w:rPr>
        <w:t>P</w:t>
      </w:r>
      <w:r>
        <w:rPr>
          <w:b/>
          <w:bCs/>
          <w:color w:val="2E6E8E"/>
          <w:sz w:val="30"/>
          <w:szCs w:val="30"/>
        </w:rPr>
        <w:t>arte D · Toma de decisiones emocional: la hipótesis del marcador somático</w:t>
      </w:r>
    </w:p>
    <w:p w14:paraId="0417A14A" w14:textId="77777777" w:rsidR="00E041BC" w:rsidRDefault="002F39A6" w:rsidP="004156A1">
      <w:pPr>
        <w:spacing w:after="120" w:line="276" w:lineRule="auto"/>
        <w:jc w:val="both"/>
      </w:pPr>
      <w:r>
        <w:t xml:space="preserve">Aquí la clase vuelve al esquema </w:t>
      </w:r>
      <w:r>
        <w:rPr>
          <w:b/>
          <w:bCs/>
        </w:rPr>
        <w:t>Somático–Cognitivo–Subjetivo</w:t>
      </w:r>
      <w:r>
        <w:t xml:space="preserve"> (Parte A</w:t>
      </w:r>
      <w:r>
        <w:t>.2) para explicar cómo las emociones guían las decisiones.</w:t>
      </w:r>
    </w:p>
    <w:p w14:paraId="0417A14B" w14:textId="77777777" w:rsidR="00E041BC" w:rsidRDefault="002F39A6" w:rsidP="004156A1">
      <w:pPr>
        <w:pStyle w:val="Ttulo2"/>
        <w:spacing w:before="240" w:after="120"/>
        <w:jc w:val="both"/>
      </w:pPr>
      <w:r>
        <w:rPr>
          <w:b/>
          <w:bCs/>
          <w:color w:val="1F4E79"/>
          <w:sz w:val="25"/>
          <w:szCs w:val="25"/>
        </w:rPr>
        <w:t xml:space="preserve">D.1. La hipótesis del marcador somático (Antonio </w:t>
      </w:r>
      <w:proofErr w:type="spellStart"/>
      <w:r>
        <w:rPr>
          <w:b/>
          <w:bCs/>
          <w:color w:val="1F4E79"/>
          <w:sz w:val="25"/>
          <w:szCs w:val="25"/>
        </w:rPr>
        <w:t>Damasio</w:t>
      </w:r>
      <w:proofErr w:type="spellEnd"/>
      <w:r>
        <w:rPr>
          <w:b/>
          <w:bCs/>
          <w:color w:val="1F4E79"/>
          <w:sz w:val="25"/>
          <w:szCs w:val="25"/>
        </w:rPr>
        <w:t>)</w:t>
      </w:r>
    </w:p>
    <w:p w14:paraId="0417A14C" w14:textId="77777777" w:rsidR="00E041BC" w:rsidRDefault="002F39A6" w:rsidP="004156A1">
      <w:pPr>
        <w:spacing w:after="120" w:line="276" w:lineRule="auto"/>
        <w:jc w:val="both"/>
      </w:pPr>
      <w:r>
        <w:t xml:space="preserve">La diapositiva del </w:t>
      </w:r>
      <w:r>
        <w:rPr>
          <w:b/>
          <w:bCs/>
        </w:rPr>
        <w:t>lobo</w:t>
      </w:r>
      <w:r>
        <w:t xml:space="preserve"> ilustra el proceso paso a paso.</w:t>
      </w:r>
    </w:p>
    <w:p w14:paraId="0417A14D" w14:textId="77777777" w:rsidR="00E041BC" w:rsidRDefault="002F39A6">
      <w:pPr>
        <w:spacing w:before="120" w:after="40"/>
        <w:jc w:val="center"/>
      </w:pPr>
      <w:r>
        <w:rPr>
          <w:noProof/>
        </w:rPr>
        <w:drawing>
          <wp:inline distT="0" distB="0" distL="0" distR="0" wp14:anchorId="0417A24F" wp14:editId="3E104E67">
            <wp:extent cx="5761218" cy="2905125"/>
            <wp:effectExtent l="0" t="0" r="0" b="0"/>
            <wp:docPr id="12" name="p-16.png" descr="Hipótesis del marcador somático: de la percepción al etiquetado emocional." title="Hipótesis del marcador somático: de la percepción al etiquetado emo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86665" cy="2917957"/>
                    </a:xfrm>
                    <a:prstGeom prst="rect">
                      <a:avLst/>
                    </a:prstGeom>
                  </pic:spPr>
                </pic:pic>
              </a:graphicData>
            </a:graphic>
          </wp:inline>
        </w:drawing>
      </w:r>
    </w:p>
    <w:p w14:paraId="0417A14E" w14:textId="77777777" w:rsidR="00E041BC" w:rsidRDefault="002F39A6">
      <w:pPr>
        <w:spacing w:after="160"/>
        <w:jc w:val="center"/>
      </w:pPr>
      <w:r>
        <w:rPr>
          <w:i/>
          <w:iCs/>
          <w:color w:val="666666"/>
          <w:sz w:val="17"/>
          <w:szCs w:val="17"/>
        </w:rPr>
        <w:t>Figura — Hipótesis del marcador somático: de la percepción al etiquetado emocional.</w:t>
      </w:r>
    </w:p>
    <w:p w14:paraId="0417A14F" w14:textId="77777777" w:rsidR="00E041BC" w:rsidRDefault="002F39A6" w:rsidP="004156A1">
      <w:pPr>
        <w:pStyle w:val="Prrafodelista"/>
        <w:numPr>
          <w:ilvl w:val="0"/>
          <w:numId w:val="2"/>
        </w:numPr>
        <w:spacing w:after="70" w:line="270" w:lineRule="auto"/>
        <w:jc w:val="both"/>
      </w:pPr>
      <w:r>
        <w:rPr>
          <w:b/>
          <w:bCs/>
        </w:rPr>
        <w:t>Percepción</w:t>
      </w:r>
      <w:r>
        <w:t xml:space="preserve"> del estímulo (el lobo).</w:t>
      </w:r>
    </w:p>
    <w:p w14:paraId="0417A150" w14:textId="77777777" w:rsidR="00E041BC" w:rsidRDefault="002F39A6" w:rsidP="004156A1">
      <w:pPr>
        <w:pStyle w:val="Prrafodelista"/>
        <w:numPr>
          <w:ilvl w:val="0"/>
          <w:numId w:val="2"/>
        </w:numPr>
        <w:spacing w:after="70" w:line="270" w:lineRule="auto"/>
        <w:jc w:val="both"/>
      </w:pPr>
      <w:r>
        <w:rPr>
          <w:b/>
          <w:bCs/>
        </w:rPr>
        <w:t>Emoción:</w:t>
      </w:r>
      <w:r>
        <w:t xml:space="preserve"> procesamiento de la información en el SNC → </w:t>
      </w:r>
      <w:r>
        <w:rPr>
          <w:b/>
          <w:bCs/>
        </w:rPr>
        <w:t>tálamo</w:t>
      </w:r>
      <w:r>
        <w:t xml:space="preserve"> y </w:t>
      </w:r>
      <w:r>
        <w:rPr>
          <w:b/>
          <w:bCs/>
        </w:rPr>
        <w:t xml:space="preserve">corteza prefrontal </w:t>
      </w:r>
      <w:proofErr w:type="spellStart"/>
      <w:r>
        <w:rPr>
          <w:b/>
          <w:bCs/>
        </w:rPr>
        <w:t>ventromedial</w:t>
      </w:r>
      <w:proofErr w:type="spellEnd"/>
      <w:r>
        <w:rPr>
          <w:b/>
          <w:bCs/>
        </w:rPr>
        <w:t xml:space="preserve"> (</w:t>
      </w:r>
      <w:proofErr w:type="spellStart"/>
      <w:r>
        <w:rPr>
          <w:b/>
          <w:bCs/>
        </w:rPr>
        <w:t>vmPFC</w:t>
      </w:r>
      <w:proofErr w:type="spellEnd"/>
      <w:r>
        <w:rPr>
          <w:b/>
          <w:bCs/>
        </w:rPr>
        <w:t>)</w:t>
      </w:r>
      <w:r>
        <w:t>.</w:t>
      </w:r>
    </w:p>
    <w:p w14:paraId="0417A151" w14:textId="77777777" w:rsidR="00E041BC" w:rsidRDefault="002F39A6" w:rsidP="004156A1">
      <w:pPr>
        <w:pStyle w:val="Prrafodelista"/>
        <w:numPr>
          <w:ilvl w:val="0"/>
          <w:numId w:val="2"/>
        </w:numPr>
        <w:spacing w:after="70" w:line="270" w:lineRule="auto"/>
        <w:jc w:val="both"/>
      </w:pPr>
      <w:r>
        <w:t xml:space="preserve">Se generan </w:t>
      </w:r>
      <w:r>
        <w:rPr>
          <w:b/>
          <w:bCs/>
        </w:rPr>
        <w:t>marcadores somáticos:</w:t>
      </w:r>
      <w:r>
        <w:t xml:space="preserve"> r</w:t>
      </w:r>
      <w:r>
        <w:t>egulación del sistema nervioso autónomo, endocrino y central (p. ej. ↑ frecuencia cardíaca, ↑ presión arterial).</w:t>
      </w:r>
    </w:p>
    <w:p w14:paraId="0417A152" w14:textId="77777777" w:rsidR="00E041BC" w:rsidRDefault="002F39A6" w:rsidP="004156A1">
      <w:pPr>
        <w:pStyle w:val="Prrafodelista"/>
        <w:numPr>
          <w:ilvl w:val="0"/>
          <w:numId w:val="2"/>
        </w:numPr>
        <w:spacing w:after="70" w:line="270" w:lineRule="auto"/>
        <w:jc w:val="both"/>
      </w:pPr>
      <w:r>
        <w:t xml:space="preserve">Estas señales corporales se usan para </w:t>
      </w:r>
      <w:r>
        <w:rPr>
          <w:b/>
          <w:bCs/>
        </w:rPr>
        <w:t>“etiquetar” el objeto o situación como bueno o malo</w:t>
      </w:r>
      <w:r>
        <w:t xml:space="preserve"> y se guardan en la </w:t>
      </w:r>
      <w:r>
        <w:rPr>
          <w:b/>
          <w:bCs/>
        </w:rPr>
        <w:t>memoria a largo plazo</w:t>
      </w:r>
      <w:r>
        <w:t>.</w:t>
      </w:r>
    </w:p>
    <w:p w14:paraId="0417A154" w14:textId="0A5B544B" w:rsidR="00E041BC" w:rsidRDefault="002F39A6" w:rsidP="004156A1">
      <w:pPr>
        <w:pStyle w:val="Prrafodelista"/>
        <w:numPr>
          <w:ilvl w:val="0"/>
          <w:numId w:val="2"/>
        </w:numPr>
        <w:spacing w:after="70" w:line="270" w:lineRule="auto"/>
        <w:jc w:val="both"/>
      </w:pPr>
      <w:r>
        <w:t>Esto alimen</w:t>
      </w:r>
      <w:r>
        <w:t xml:space="preserve">ta tanto la </w:t>
      </w:r>
      <w:r>
        <w:rPr>
          <w:b/>
          <w:bCs/>
        </w:rPr>
        <w:t>memorización emocional</w:t>
      </w:r>
      <w:r>
        <w:t xml:space="preserve"> (ej. amígdala) como el </w:t>
      </w:r>
      <w:r>
        <w:rPr>
          <w:b/>
          <w:bCs/>
        </w:rPr>
        <w:t>sentimiento subjetivo</w:t>
      </w:r>
      <w:r>
        <w:t xml:space="preserve"> (ej. miedo).</w:t>
      </w:r>
    </w:p>
    <w:p w14:paraId="1D2C1D70" w14:textId="77777777" w:rsidR="004156A1" w:rsidRDefault="004156A1" w:rsidP="004156A1">
      <w:pPr>
        <w:spacing w:after="70" w:line="27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5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55"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56" w14:textId="77777777" w:rsidR="00E041BC" w:rsidRDefault="002F39A6" w:rsidP="004156A1">
            <w:pPr>
              <w:spacing w:after="80"/>
              <w:jc w:val="both"/>
            </w:pPr>
            <w:r>
              <w:rPr>
                <w:b/>
                <w:bCs/>
                <w:color w:val="8A6400"/>
              </w:rPr>
              <w:t xml:space="preserve">Idea central de </w:t>
            </w:r>
            <w:proofErr w:type="spellStart"/>
            <w:r>
              <w:rPr>
                <w:b/>
                <w:bCs/>
                <w:color w:val="8A6400"/>
              </w:rPr>
              <w:t>Damasio</w:t>
            </w:r>
            <w:proofErr w:type="spellEnd"/>
          </w:p>
          <w:p w14:paraId="0417A157" w14:textId="77777777" w:rsidR="00E041BC" w:rsidRDefault="002F39A6" w:rsidP="004156A1">
            <w:pPr>
              <w:spacing w:line="272" w:lineRule="auto"/>
              <w:jc w:val="both"/>
            </w:pPr>
            <w:r>
              <w:t xml:space="preserve">El </w:t>
            </w:r>
            <w:r>
              <w:rPr>
                <w:b/>
                <w:bCs/>
              </w:rPr>
              <w:t>cuerpo</w:t>
            </w:r>
            <w:r>
              <w:t xml:space="preserve"> participa en la </w:t>
            </w:r>
            <w:r>
              <w:rPr>
                <w:b/>
                <w:bCs/>
              </w:rPr>
              <w:t>toma de decisiones racional</w:t>
            </w:r>
            <w:r>
              <w:t>. Antes de razonar conscientemente todas las opciones, el cerebro genera una “corazo</w:t>
            </w:r>
            <w:r>
              <w:t xml:space="preserve">nada” somática (señal corporal de bueno / malo) que </w:t>
            </w:r>
            <w:r>
              <w:rPr>
                <w:b/>
                <w:bCs/>
              </w:rPr>
              <w:t>sesga rápidamente</w:t>
            </w:r>
            <w:r>
              <w:t xml:space="preserve"> la decisión. Razón y emoción </w:t>
            </w:r>
            <w:r>
              <w:rPr>
                <w:b/>
                <w:bCs/>
              </w:rPr>
              <w:t>no</w:t>
            </w:r>
            <w:r>
              <w:t xml:space="preserve"> son opuestos: la emoción es indispensable para decidir bien.</w:t>
            </w:r>
          </w:p>
        </w:tc>
      </w:tr>
    </w:tbl>
    <w:p w14:paraId="0417A159" w14:textId="77777777" w:rsidR="00E041BC" w:rsidRDefault="002F39A6" w:rsidP="004156A1">
      <w:pPr>
        <w:pStyle w:val="Ttulo2"/>
        <w:spacing w:before="240" w:after="120"/>
        <w:jc w:val="both"/>
      </w:pPr>
      <w:r>
        <w:rPr>
          <w:b/>
          <w:bCs/>
          <w:color w:val="1F4E79"/>
          <w:sz w:val="25"/>
          <w:szCs w:val="25"/>
        </w:rPr>
        <w:t xml:space="preserve">D.2. La prueba: el Iowa </w:t>
      </w:r>
      <w:proofErr w:type="spellStart"/>
      <w:r>
        <w:rPr>
          <w:b/>
          <w:bCs/>
          <w:color w:val="1F4E79"/>
          <w:sz w:val="25"/>
          <w:szCs w:val="25"/>
        </w:rPr>
        <w:t>Gambling</w:t>
      </w:r>
      <w:proofErr w:type="spellEnd"/>
      <w:r>
        <w:rPr>
          <w:b/>
          <w:bCs/>
          <w:color w:val="1F4E79"/>
          <w:sz w:val="25"/>
          <w:szCs w:val="25"/>
        </w:rPr>
        <w:t xml:space="preserve"> </w:t>
      </w:r>
      <w:proofErr w:type="spellStart"/>
      <w:r>
        <w:rPr>
          <w:b/>
          <w:bCs/>
          <w:color w:val="1F4E79"/>
          <w:sz w:val="25"/>
          <w:szCs w:val="25"/>
        </w:rPr>
        <w:t>Task</w:t>
      </w:r>
      <w:proofErr w:type="spellEnd"/>
      <w:r>
        <w:rPr>
          <w:b/>
          <w:bCs/>
          <w:color w:val="1F4E79"/>
          <w:sz w:val="25"/>
          <w:szCs w:val="25"/>
        </w:rPr>
        <w:t xml:space="preserve"> (IGT)</w:t>
      </w:r>
    </w:p>
    <w:p w14:paraId="0417A15A" w14:textId="77777777" w:rsidR="00E041BC" w:rsidRDefault="002F39A6" w:rsidP="004156A1">
      <w:pPr>
        <w:spacing w:after="120" w:line="276" w:lineRule="auto"/>
        <w:ind w:right="-279"/>
        <w:jc w:val="both"/>
      </w:pPr>
      <w:r>
        <w:t xml:space="preserve">Es el experimento que puso a prueba la hipótesis. El sujeto elige cartas de </w:t>
      </w:r>
      <w:r>
        <w:rPr>
          <w:b/>
          <w:bCs/>
        </w:rPr>
        <w:t>cuatro mazos (A, B, C, 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60"/>
        <w:gridCol w:w="2900"/>
      </w:tblGrid>
      <w:tr w:rsidR="00E041BC" w14:paraId="0417A15E"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5B" w14:textId="77777777" w:rsidR="00E041BC" w:rsidRDefault="002F39A6">
            <w:r>
              <w:rPr>
                <w:b/>
                <w:bCs/>
                <w:color w:val="1F4E79"/>
                <w:sz w:val="19"/>
                <w:szCs w:val="19"/>
              </w:rPr>
              <w:t>Mazo</w:t>
            </w:r>
          </w:p>
        </w:tc>
        <w:tc>
          <w:tcPr>
            <w:tcW w:w="55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5C" w14:textId="77777777" w:rsidR="00E041BC" w:rsidRDefault="002F39A6">
            <w:r>
              <w:rPr>
                <w:b/>
                <w:bCs/>
                <w:color w:val="1F4E79"/>
                <w:sz w:val="19"/>
                <w:szCs w:val="19"/>
              </w:rPr>
              <w:t>Perfil</w:t>
            </w:r>
          </w:p>
        </w:tc>
        <w:tc>
          <w:tcPr>
            <w:tcW w:w="29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5D" w14:textId="77777777" w:rsidR="00E041BC" w:rsidRDefault="002F39A6">
            <w:r>
              <w:rPr>
                <w:b/>
                <w:bCs/>
                <w:color w:val="1F4E79"/>
                <w:sz w:val="19"/>
                <w:szCs w:val="19"/>
              </w:rPr>
              <w:t>Resultado neto</w:t>
            </w:r>
          </w:p>
        </w:tc>
      </w:tr>
      <w:tr w:rsidR="00E041BC" w14:paraId="0417A162"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5F" w14:textId="77777777" w:rsidR="00E041BC" w:rsidRDefault="002F39A6">
            <w:pPr>
              <w:spacing w:line="260" w:lineRule="auto"/>
            </w:pPr>
            <w:r>
              <w:t>A</w:t>
            </w:r>
          </w:p>
        </w:tc>
        <w:tc>
          <w:tcPr>
            <w:tcW w:w="55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60" w14:textId="77777777" w:rsidR="00E041BC" w:rsidRDefault="002F39A6">
            <w:pPr>
              <w:spacing w:line="260" w:lineRule="auto"/>
            </w:pPr>
            <w:r>
              <w:t>Grandes ganancias + pérdidas moderadas frecuentes</w:t>
            </w:r>
          </w:p>
        </w:tc>
        <w:tc>
          <w:tcPr>
            <w:tcW w:w="29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61" w14:textId="77777777" w:rsidR="00E041BC" w:rsidRDefault="002F39A6">
            <w:pPr>
              <w:spacing w:line="260" w:lineRule="auto"/>
            </w:pPr>
            <w:r>
              <w:t>≈ pérdida neta ❌ (desventajoso)</w:t>
            </w:r>
          </w:p>
        </w:tc>
      </w:tr>
      <w:tr w:rsidR="00E041BC" w14:paraId="0417A166"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63" w14:textId="77777777" w:rsidR="00E041BC" w:rsidRDefault="002F39A6">
            <w:pPr>
              <w:spacing w:line="260" w:lineRule="auto"/>
            </w:pPr>
            <w:r>
              <w:t>B</w:t>
            </w:r>
          </w:p>
        </w:tc>
        <w:tc>
          <w:tcPr>
            <w:tcW w:w="55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64" w14:textId="77777777" w:rsidR="00E041BC" w:rsidRDefault="002F39A6">
            <w:pPr>
              <w:spacing w:line="260" w:lineRule="auto"/>
            </w:pPr>
            <w:r>
              <w:t>Grandes ganancias + pérdidas grandes poco frecuentes</w:t>
            </w:r>
          </w:p>
        </w:tc>
        <w:tc>
          <w:tcPr>
            <w:tcW w:w="29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65" w14:textId="77777777" w:rsidR="00E041BC" w:rsidRDefault="002F39A6">
            <w:pPr>
              <w:spacing w:line="260" w:lineRule="auto"/>
            </w:pPr>
            <w:r>
              <w:t>≈ pérdida neta ❌ (desventajoso)</w:t>
            </w:r>
          </w:p>
        </w:tc>
      </w:tr>
      <w:tr w:rsidR="00E041BC" w14:paraId="0417A16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67" w14:textId="77777777" w:rsidR="00E041BC" w:rsidRDefault="002F39A6">
            <w:pPr>
              <w:spacing w:line="260" w:lineRule="auto"/>
            </w:pPr>
            <w:r>
              <w:t>C</w:t>
            </w:r>
          </w:p>
        </w:tc>
        <w:tc>
          <w:tcPr>
            <w:tcW w:w="55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68" w14:textId="77777777" w:rsidR="00E041BC" w:rsidRDefault="002F39A6">
            <w:pPr>
              <w:spacing w:line="260" w:lineRule="auto"/>
            </w:pPr>
            <w:r>
              <w:t>Pequeñas ganancias + pequeñas pérdidas frecuentes</w:t>
            </w:r>
          </w:p>
        </w:tc>
        <w:tc>
          <w:tcPr>
            <w:tcW w:w="29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69" w14:textId="77777777" w:rsidR="00E041BC" w:rsidRDefault="002F39A6">
            <w:pPr>
              <w:spacing w:line="260" w:lineRule="auto"/>
            </w:pPr>
            <w:r>
              <w:t>≈ ganancia neta ✅ (ventajoso)</w:t>
            </w:r>
          </w:p>
        </w:tc>
      </w:tr>
      <w:tr w:rsidR="00E041BC" w14:paraId="0417A16E"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6B" w14:textId="77777777" w:rsidR="00E041BC" w:rsidRDefault="002F39A6">
            <w:pPr>
              <w:spacing w:line="260" w:lineRule="auto"/>
            </w:pPr>
            <w:r>
              <w:t>D</w:t>
            </w:r>
          </w:p>
        </w:tc>
        <w:tc>
          <w:tcPr>
            <w:tcW w:w="55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6C" w14:textId="77777777" w:rsidR="00E041BC" w:rsidRDefault="002F39A6">
            <w:pPr>
              <w:spacing w:line="260" w:lineRule="auto"/>
            </w:pPr>
            <w:r>
              <w:t>Pequeñas ganancias + pérdidas moderadas poco frecuentes</w:t>
            </w:r>
          </w:p>
        </w:tc>
        <w:tc>
          <w:tcPr>
            <w:tcW w:w="29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6D" w14:textId="77777777" w:rsidR="00E041BC" w:rsidRDefault="002F39A6">
            <w:pPr>
              <w:spacing w:line="260" w:lineRule="auto"/>
            </w:pPr>
            <w:r>
              <w:t>≈ ganancia neta ✅ (ventajoso)</w:t>
            </w:r>
          </w:p>
        </w:tc>
      </w:tr>
    </w:tbl>
    <w:p w14:paraId="0417A16F" w14:textId="77777777" w:rsidR="00E041BC" w:rsidRDefault="00E041BC">
      <w:pPr>
        <w:spacing w:after="60"/>
      </w:pPr>
    </w:p>
    <w:p w14:paraId="0417A170" w14:textId="77777777" w:rsidR="00E041BC" w:rsidRDefault="002F39A6" w:rsidP="004156A1">
      <w:pPr>
        <w:spacing w:after="120" w:line="276" w:lineRule="auto"/>
        <w:jc w:val="both"/>
      </w:pPr>
      <w:r>
        <w:t xml:space="preserve">Los mazos </w:t>
      </w:r>
      <w:r>
        <w:rPr>
          <w:b/>
          <w:bCs/>
        </w:rPr>
        <w:t>A y B son una trampa</w:t>
      </w:r>
      <w:r>
        <w:t xml:space="preserve">: las ganancias inmediatas son tentadoras, pero a la larga hacen perder. Los mazos </w:t>
      </w:r>
      <w:r>
        <w:rPr>
          <w:b/>
          <w:bCs/>
        </w:rPr>
        <w:t>C y D</w:t>
      </w:r>
      <w:r>
        <w:t xml:space="preserve"> son aburridos pero rentables.</w:t>
      </w:r>
    </w:p>
    <w:p w14:paraId="0417A171" w14:textId="77777777" w:rsidR="00E041BC" w:rsidRDefault="002F39A6">
      <w:pPr>
        <w:spacing w:before="120" w:after="40"/>
        <w:jc w:val="center"/>
      </w:pPr>
      <w:r>
        <w:rPr>
          <w:noProof/>
        </w:rPr>
        <w:drawing>
          <wp:inline distT="0" distB="0" distL="0" distR="0" wp14:anchorId="0417A251" wp14:editId="0417A252">
            <wp:extent cx="4476750" cy="2438400"/>
            <wp:effectExtent l="0" t="0" r="0" b="0"/>
            <wp:docPr id="13" name="p-14.png" descr="Diseño de los mazos del IGT y selecciones de controles vs. pacientes con lesión vmPFC." title="Diseño de los mazos del IGT y selecciones de controles vs. pacientes con lesión vmP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438400"/>
                    </a:xfrm>
                    <a:prstGeom prst="rect">
                      <a:avLst/>
                    </a:prstGeom>
                  </pic:spPr>
                </pic:pic>
              </a:graphicData>
            </a:graphic>
          </wp:inline>
        </w:drawing>
      </w:r>
    </w:p>
    <w:p w14:paraId="0417A172" w14:textId="77777777" w:rsidR="00E041BC" w:rsidRDefault="002F39A6">
      <w:pPr>
        <w:spacing w:after="160"/>
        <w:jc w:val="center"/>
      </w:pPr>
      <w:r>
        <w:rPr>
          <w:i/>
          <w:iCs/>
          <w:color w:val="666666"/>
          <w:sz w:val="17"/>
          <w:szCs w:val="17"/>
        </w:rPr>
        <w:t xml:space="preserve">Figura — Diseño de los mazos del IGT y selecciones de controles vs. pacientes con lesión </w:t>
      </w:r>
      <w:proofErr w:type="spellStart"/>
      <w:r>
        <w:rPr>
          <w:i/>
          <w:iCs/>
          <w:color w:val="666666"/>
          <w:sz w:val="17"/>
          <w:szCs w:val="17"/>
        </w:rPr>
        <w:t>vmPFC</w:t>
      </w:r>
      <w:proofErr w:type="spellEnd"/>
      <w:r>
        <w:rPr>
          <w:i/>
          <w:iCs/>
          <w:color w:val="666666"/>
          <w:sz w:val="17"/>
          <w:szCs w:val="17"/>
        </w:rPr>
        <w:t>.</w:t>
      </w:r>
    </w:p>
    <w:p w14:paraId="0417A173" w14:textId="77777777" w:rsidR="00E041BC" w:rsidRDefault="002F39A6" w:rsidP="004156A1">
      <w:pPr>
        <w:pStyle w:val="Ttulo3"/>
        <w:spacing w:before="180" w:after="90"/>
        <w:jc w:val="both"/>
      </w:pPr>
      <w:r>
        <w:rPr>
          <w:b/>
          <w:bCs/>
          <w:color w:val="2E6E8E"/>
          <w:sz w:val="22"/>
          <w:szCs w:val="22"/>
        </w:rPr>
        <w:t>Resultados</w:t>
      </w:r>
    </w:p>
    <w:p w14:paraId="0417A174" w14:textId="77777777" w:rsidR="00E041BC" w:rsidRDefault="002F39A6" w:rsidP="004156A1">
      <w:pPr>
        <w:pStyle w:val="Prrafodelista"/>
        <w:numPr>
          <w:ilvl w:val="0"/>
          <w:numId w:val="3"/>
        </w:numPr>
        <w:spacing w:after="70" w:line="270" w:lineRule="auto"/>
        <w:jc w:val="both"/>
      </w:pPr>
      <w:r>
        <w:rPr>
          <w:b/>
          <w:bCs/>
        </w:rPr>
        <w:t>Controles sanos:</w:t>
      </w:r>
      <w:r>
        <w:t xml:space="preserve"> aprenden a </w:t>
      </w:r>
      <w:r>
        <w:t>evitar A/B y prefieren C/D (los ventajosos). Toman buenas decisiones.</w:t>
      </w:r>
    </w:p>
    <w:p w14:paraId="0417A175" w14:textId="77777777" w:rsidR="00E041BC" w:rsidRDefault="002F39A6" w:rsidP="004156A1">
      <w:pPr>
        <w:pStyle w:val="Prrafodelista"/>
        <w:numPr>
          <w:ilvl w:val="0"/>
          <w:numId w:val="3"/>
        </w:numPr>
        <w:spacing w:after="70" w:line="270" w:lineRule="auto"/>
        <w:jc w:val="both"/>
      </w:pPr>
      <w:r>
        <w:rPr>
          <w:b/>
          <w:bCs/>
        </w:rPr>
        <w:t xml:space="preserve">Pacientes con lesión en </w:t>
      </w:r>
      <w:proofErr w:type="spellStart"/>
      <w:r>
        <w:rPr>
          <w:b/>
          <w:bCs/>
        </w:rPr>
        <w:t>vmPFC</w:t>
      </w:r>
      <w:proofErr w:type="spellEnd"/>
      <w:r>
        <w:rPr>
          <w:b/>
          <w:bCs/>
        </w:rPr>
        <w:t>:</w:t>
      </w:r>
      <w:r>
        <w:t xml:space="preserve"> siguen eligiendo A/B (los desventajosos) a pesar de las pérdidas. </w:t>
      </w:r>
      <w:r>
        <w:rPr>
          <w:b/>
          <w:bCs/>
        </w:rPr>
        <w:t>No aprenden de las consecuencias negativas</w:t>
      </w:r>
      <w:r>
        <w:t xml:space="preserve"> → decisiones miopes hacia la recompensa inmedi</w:t>
      </w:r>
      <w:r>
        <w:t>ata.</w:t>
      </w:r>
    </w:p>
    <w:p w14:paraId="0417A176" w14:textId="77777777" w:rsidR="00E041BC" w:rsidRDefault="002F39A6" w:rsidP="004156A1">
      <w:pPr>
        <w:pStyle w:val="Ttulo3"/>
        <w:spacing w:before="180" w:after="90"/>
        <w:jc w:val="both"/>
      </w:pPr>
      <w:r>
        <w:rPr>
          <w:b/>
          <w:bCs/>
          <w:color w:val="2E6E8E"/>
          <w:sz w:val="22"/>
          <w:szCs w:val="22"/>
        </w:rPr>
        <w:lastRenderedPageBreak/>
        <w:t>La medida fisiológica: la GSR anticipatoria</w:t>
      </w:r>
    </w:p>
    <w:p w14:paraId="0417A177" w14:textId="77777777" w:rsidR="00E041BC" w:rsidRDefault="002F39A6" w:rsidP="004156A1">
      <w:pPr>
        <w:spacing w:after="120" w:line="276" w:lineRule="auto"/>
        <w:jc w:val="both"/>
      </w:pPr>
      <w:r>
        <w:t xml:space="preserve">Se mide la </w:t>
      </w:r>
      <w:r>
        <w:rPr>
          <w:b/>
          <w:bCs/>
        </w:rPr>
        <w:t>GSR (</w:t>
      </w:r>
      <w:proofErr w:type="spellStart"/>
      <w:r>
        <w:rPr>
          <w:b/>
          <w:bCs/>
        </w:rPr>
        <w:t>Galvanic</w:t>
      </w:r>
      <w:proofErr w:type="spellEnd"/>
      <w:r>
        <w:rPr>
          <w:b/>
          <w:bCs/>
        </w:rPr>
        <w:t xml:space="preserve"> Skin Response / respuesta galvánica de la piel)</w:t>
      </w:r>
      <w:r>
        <w:t xml:space="preserve"> = sudoración, un índice del sistema nervioso autónomo (el “marcador somático” en acción).</w:t>
      </w:r>
    </w:p>
    <w:p w14:paraId="0417A178" w14:textId="77777777" w:rsidR="00E041BC" w:rsidRDefault="002F39A6">
      <w:pPr>
        <w:spacing w:before="120" w:after="40"/>
        <w:jc w:val="center"/>
      </w:pPr>
      <w:r>
        <w:rPr>
          <w:noProof/>
        </w:rPr>
        <w:drawing>
          <wp:inline distT="0" distB="0" distL="0" distR="0" wp14:anchorId="0417A253" wp14:editId="0417A254">
            <wp:extent cx="4476750" cy="2476500"/>
            <wp:effectExtent l="0" t="0" r="0" b="0"/>
            <wp:docPr id="14" name="p-17.png" descr="GSR anticipatoria: los controles “avisan” antes de elegir un mazo malo; los pacientes vmPFC no." title="GSR anticipatoria: los controles “avisan” antes de elegir un mazo malo; los pacientes vmPFC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476500"/>
                    </a:xfrm>
                    <a:prstGeom prst="rect">
                      <a:avLst/>
                    </a:prstGeom>
                  </pic:spPr>
                </pic:pic>
              </a:graphicData>
            </a:graphic>
          </wp:inline>
        </w:drawing>
      </w:r>
    </w:p>
    <w:p w14:paraId="0417A179" w14:textId="77777777" w:rsidR="00E041BC" w:rsidRDefault="002F39A6">
      <w:pPr>
        <w:spacing w:after="160"/>
        <w:jc w:val="center"/>
      </w:pPr>
      <w:r>
        <w:rPr>
          <w:i/>
          <w:iCs/>
          <w:color w:val="666666"/>
          <w:sz w:val="17"/>
          <w:szCs w:val="17"/>
        </w:rPr>
        <w:t xml:space="preserve">Figura — GSR anticipatoria: los controles “avisan” antes de elegir un mazo malo; los pacientes </w:t>
      </w:r>
      <w:proofErr w:type="spellStart"/>
      <w:r>
        <w:rPr>
          <w:i/>
          <w:iCs/>
          <w:color w:val="666666"/>
          <w:sz w:val="17"/>
          <w:szCs w:val="17"/>
        </w:rPr>
        <w:t>vmPFC</w:t>
      </w:r>
      <w:proofErr w:type="spellEnd"/>
      <w:r>
        <w:rPr>
          <w:i/>
          <w:iCs/>
          <w:color w:val="666666"/>
          <w:sz w:val="17"/>
          <w:szCs w:val="17"/>
        </w:rPr>
        <w:t xml:space="preserve"> no.</w:t>
      </w:r>
    </w:p>
    <w:p w14:paraId="0417A17A" w14:textId="77777777" w:rsidR="00E041BC" w:rsidRDefault="002F39A6" w:rsidP="004156A1">
      <w:pPr>
        <w:pStyle w:val="Prrafodelista"/>
        <w:numPr>
          <w:ilvl w:val="0"/>
          <w:numId w:val="3"/>
        </w:numPr>
        <w:spacing w:after="70" w:line="270" w:lineRule="auto"/>
        <w:jc w:val="both"/>
      </w:pPr>
      <w:r>
        <w:rPr>
          <w:b/>
          <w:bCs/>
        </w:rPr>
        <w:t>Controles:</w:t>
      </w:r>
      <w:r>
        <w:t xml:space="preserve"> desarrollan una </w:t>
      </w:r>
      <w:r>
        <w:rPr>
          <w:b/>
          <w:bCs/>
        </w:rPr>
        <w:t>GSR anticipatoria alta</w:t>
      </w:r>
      <w:r>
        <w:t xml:space="preserve"> </w:t>
      </w:r>
      <w:r>
        <w:rPr>
          <w:i/>
          <w:iCs/>
        </w:rPr>
        <w:t>antes</w:t>
      </w:r>
      <w:r>
        <w:t xml:space="preserve"> de elegir un mazo malo (A/B). Su cuerpo “avisa” del peligro </w:t>
      </w:r>
      <w:r>
        <w:rPr>
          <w:b/>
          <w:bCs/>
        </w:rPr>
        <w:t>antes</w:t>
      </w:r>
      <w:r>
        <w:t xml:space="preserve"> de que lo sepan conscientemen</w:t>
      </w:r>
      <w:r>
        <w:t>te.</w:t>
      </w:r>
    </w:p>
    <w:p w14:paraId="0417A17B" w14:textId="77777777" w:rsidR="00E041BC" w:rsidRDefault="002F39A6" w:rsidP="004156A1">
      <w:pPr>
        <w:pStyle w:val="Prrafodelista"/>
        <w:numPr>
          <w:ilvl w:val="0"/>
          <w:numId w:val="3"/>
        </w:numPr>
        <w:spacing w:after="70" w:line="270" w:lineRule="auto"/>
        <w:jc w:val="both"/>
      </w:pPr>
      <w:r>
        <w:rPr>
          <w:b/>
          <w:bCs/>
        </w:rPr>
        <w:t xml:space="preserve">Pacientes </w:t>
      </w:r>
      <w:proofErr w:type="spellStart"/>
      <w:r>
        <w:rPr>
          <w:b/>
          <w:bCs/>
        </w:rPr>
        <w:t>vmPFC</w:t>
      </w:r>
      <w:proofErr w:type="spellEnd"/>
      <w:r>
        <w:rPr>
          <w:b/>
          <w:bCs/>
        </w:rPr>
        <w:t>:</w:t>
      </w:r>
      <w:r>
        <w:t xml:space="preserve"> </w:t>
      </w:r>
      <w:r>
        <w:rPr>
          <w:b/>
          <w:bCs/>
        </w:rPr>
        <w:t>GSR anticipatoria casi nula</w:t>
      </w:r>
      <w:r>
        <w:t>. No generan el marcador somático → no tienen la “corazonada” que los frena.</w:t>
      </w:r>
    </w:p>
    <w:p w14:paraId="0417A17C" w14:textId="77777777" w:rsidR="00E041BC" w:rsidRDefault="00E041BC" w:rsidP="004156A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8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7D"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7E" w14:textId="77777777" w:rsidR="00E041BC" w:rsidRDefault="002F39A6" w:rsidP="004156A1">
            <w:pPr>
              <w:spacing w:after="80"/>
              <w:jc w:val="both"/>
            </w:pPr>
            <w:r>
              <w:rPr>
                <w:b/>
                <w:bCs/>
                <w:color w:val="8A6400"/>
              </w:rPr>
              <w:t>Conclusión</w:t>
            </w:r>
          </w:p>
          <w:p w14:paraId="0417A17F" w14:textId="77777777" w:rsidR="00E041BC" w:rsidRDefault="002F39A6" w:rsidP="004156A1">
            <w:pPr>
              <w:spacing w:line="272" w:lineRule="auto"/>
              <w:jc w:val="both"/>
            </w:pPr>
            <w:r>
              <w:t xml:space="preserve">La </w:t>
            </w:r>
            <w:r>
              <w:rPr>
                <w:b/>
                <w:bCs/>
              </w:rPr>
              <w:t xml:space="preserve">corteza prefrontal </w:t>
            </w:r>
            <w:proofErr w:type="spellStart"/>
            <w:r>
              <w:rPr>
                <w:b/>
                <w:bCs/>
              </w:rPr>
              <w:t>ventromedial</w:t>
            </w:r>
            <w:proofErr w:type="spellEnd"/>
            <w:r>
              <w:rPr>
                <w:b/>
                <w:bCs/>
              </w:rPr>
              <w:t xml:space="preserve"> (</w:t>
            </w:r>
            <w:proofErr w:type="spellStart"/>
            <w:r>
              <w:rPr>
                <w:b/>
                <w:bCs/>
              </w:rPr>
              <w:t>vmPFC</w:t>
            </w:r>
            <w:proofErr w:type="spellEnd"/>
            <w:r>
              <w:rPr>
                <w:b/>
                <w:bCs/>
              </w:rPr>
              <w:t>)</w:t>
            </w:r>
            <w:r>
              <w:t xml:space="preserve"> es necesaria para generar los marcadores somáticos que guían la decisión. Sin ellos, la persona elige guiada solo por la recompensa inmediata, ignorando las consecuencias a largo plazo.</w:t>
            </w:r>
          </w:p>
        </w:tc>
      </w:tr>
      <w:tr w:rsidR="00E041BC" w14:paraId="0417A18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6E8E"/>
            <w:tcMar>
              <w:top w:w="0" w:type="dxa"/>
              <w:left w:w="0" w:type="dxa"/>
              <w:bottom w:w="0" w:type="dxa"/>
              <w:right w:w="0" w:type="dxa"/>
            </w:tcMar>
          </w:tcPr>
          <w:p w14:paraId="0417A181"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E8F1F8"/>
            <w:tcMar>
              <w:top w:w="120" w:type="dxa"/>
              <w:left w:w="200" w:type="dxa"/>
              <w:bottom w:w="120" w:type="dxa"/>
              <w:right w:w="160" w:type="dxa"/>
            </w:tcMar>
          </w:tcPr>
          <w:p w14:paraId="0417A182" w14:textId="77777777" w:rsidR="00E041BC" w:rsidRDefault="002F39A6" w:rsidP="004156A1">
            <w:pPr>
              <w:spacing w:after="80"/>
              <w:jc w:val="both"/>
            </w:pPr>
            <w:r>
              <w:rPr>
                <w:b/>
                <w:bCs/>
                <w:color w:val="1F4E79"/>
              </w:rPr>
              <w:t>Puente con adicción</w:t>
            </w:r>
          </w:p>
          <w:p w14:paraId="0417A183" w14:textId="77777777" w:rsidR="00E041BC" w:rsidRDefault="002F39A6" w:rsidP="004156A1">
            <w:pPr>
              <w:spacing w:line="272" w:lineRule="auto"/>
              <w:jc w:val="both"/>
            </w:pPr>
            <w:r>
              <w:t xml:space="preserve">Este es </w:t>
            </w:r>
            <w:r>
              <w:rPr>
                <w:b/>
                <w:bCs/>
              </w:rPr>
              <w:t>exactamente el patrón del adicto</w:t>
            </w:r>
            <w:r>
              <w:t xml:space="preserve">: elegir la recompensa inmediata (la droga) a pesar de las consecuencias negativas a largo plazo. La adicción crónica deteriora la </w:t>
            </w:r>
            <w:proofErr w:type="spellStart"/>
            <w:r>
              <w:t>vmPFC</w:t>
            </w:r>
            <w:proofErr w:type="spellEnd"/>
            <w:r>
              <w:t xml:space="preserve"> → el adicto “sabe” que la droga lo </w:t>
            </w:r>
            <w:proofErr w:type="gramStart"/>
            <w:r>
              <w:t>daña</w:t>
            </w:r>
            <w:proofErr w:type="gramEnd"/>
            <w:r>
              <w:t xml:space="preserve"> pero no puede usar esa información para frenar </w:t>
            </w:r>
            <w:r>
              <w:t xml:space="preserve">la conducta. Es una </w:t>
            </w:r>
            <w:r>
              <w:rPr>
                <w:b/>
                <w:bCs/>
              </w:rPr>
              <w:t>falla del sistema de freno prefrontal</w:t>
            </w:r>
            <w:r>
              <w:t xml:space="preserve"> sumada a un sistema de recompensa </w:t>
            </w:r>
            <w:proofErr w:type="spellStart"/>
            <w:r>
              <w:t>hiperactivado</w:t>
            </w:r>
            <w:proofErr w:type="spellEnd"/>
            <w:r>
              <w:t>.</w:t>
            </w:r>
          </w:p>
        </w:tc>
      </w:tr>
    </w:tbl>
    <w:p w14:paraId="0417A185" w14:textId="77777777" w:rsidR="00E041BC" w:rsidRDefault="002F39A6">
      <w:r>
        <w:br w:type="page"/>
      </w:r>
    </w:p>
    <w:p w14:paraId="0417A186" w14:textId="77777777" w:rsidR="00E041BC" w:rsidRDefault="002F39A6" w:rsidP="004156A1">
      <w:pPr>
        <w:pStyle w:val="Ttulo1"/>
        <w:pBdr>
          <w:bottom w:val="single" w:sz="18" w:space="4" w:color="2E6E8E"/>
        </w:pBdr>
        <w:spacing w:before="320" w:after="160"/>
        <w:jc w:val="both"/>
      </w:pPr>
      <w:r>
        <w:rPr>
          <w:b/>
          <w:bCs/>
          <w:color w:val="2E6E8E"/>
          <w:sz w:val="30"/>
          <w:szCs w:val="30"/>
        </w:rPr>
        <w:lastRenderedPageBreak/>
        <w:t>Parte E · Definiciones: del consumo al trastorno (CIE-10 / DSM-5)</w:t>
      </w:r>
    </w:p>
    <w:p w14:paraId="0417A187" w14:textId="77777777" w:rsidR="00E041BC" w:rsidRDefault="002F39A6" w:rsidP="004156A1">
      <w:pPr>
        <w:spacing w:after="120" w:line="276" w:lineRule="auto"/>
        <w:jc w:val="both"/>
      </w:pPr>
      <w:r>
        <w:t>La clase ordena la terminología (basada en OMS, CIE-10 y DSM-5). Conviene distinguirlas con precisión porque se confunden fácilmente.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0"/>
        <w:gridCol w:w="1060"/>
      </w:tblGrid>
      <w:tr w:rsidR="00E041BC" w14:paraId="0417A18B"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88" w14:textId="77777777" w:rsidR="00E041BC" w:rsidRDefault="002F39A6">
            <w:r>
              <w:rPr>
                <w:b/>
                <w:bCs/>
                <w:color w:val="1F4E79"/>
                <w:sz w:val="19"/>
                <w:szCs w:val="19"/>
              </w:rPr>
              <w:t>Término</w:t>
            </w:r>
          </w:p>
        </w:tc>
        <w:tc>
          <w:tcPr>
            <w:tcW w:w="60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89" w14:textId="77777777" w:rsidR="00E041BC" w:rsidRDefault="002F39A6">
            <w:r>
              <w:rPr>
                <w:b/>
                <w:bCs/>
                <w:color w:val="1F4E79"/>
                <w:sz w:val="19"/>
                <w:szCs w:val="19"/>
              </w:rPr>
              <w:t>Definición</w:t>
            </w:r>
          </w:p>
        </w:tc>
        <w:tc>
          <w:tcPr>
            <w:tcW w:w="10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8A" w14:textId="77777777" w:rsidR="00E041BC" w:rsidRDefault="002F39A6">
            <w:r>
              <w:rPr>
                <w:b/>
                <w:bCs/>
                <w:color w:val="1F4E79"/>
                <w:sz w:val="19"/>
                <w:szCs w:val="19"/>
              </w:rPr>
              <w:t>Fuente</w:t>
            </w:r>
          </w:p>
        </w:tc>
      </w:tr>
      <w:tr w:rsidR="00E041BC" w14:paraId="0417A18F"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8C" w14:textId="77777777" w:rsidR="00E041BC" w:rsidRDefault="002F39A6">
            <w:pPr>
              <w:spacing w:line="260" w:lineRule="auto"/>
            </w:pPr>
            <w:r>
              <w:t>Consumo perjudicial de sustancias</w:t>
            </w:r>
          </w:p>
        </w:tc>
        <w:tc>
          <w:tcPr>
            <w:tcW w:w="60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8D" w14:textId="77777777" w:rsidR="00E041BC" w:rsidRDefault="002F39A6">
            <w:pPr>
              <w:spacing w:line="260" w:lineRule="auto"/>
            </w:pPr>
            <w:r>
              <w:t>Patrón de consumo que causa daño a la salud física o mental.</w:t>
            </w:r>
          </w:p>
        </w:tc>
        <w:tc>
          <w:tcPr>
            <w:tcW w:w="10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8E" w14:textId="77777777" w:rsidR="00E041BC" w:rsidRDefault="002F39A6">
            <w:pPr>
              <w:spacing w:line="260" w:lineRule="auto"/>
            </w:pPr>
            <w:r>
              <w:t>CIE-10</w:t>
            </w:r>
          </w:p>
        </w:tc>
      </w:tr>
      <w:tr w:rsidR="00E041BC" w14:paraId="0417A193"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90" w14:textId="77777777" w:rsidR="00E041BC" w:rsidRDefault="002F39A6">
            <w:pPr>
              <w:spacing w:line="260" w:lineRule="auto"/>
            </w:pPr>
            <w:r>
              <w:t>Dependencia</w:t>
            </w:r>
          </w:p>
        </w:tc>
        <w:tc>
          <w:tcPr>
            <w:tcW w:w="60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91" w14:textId="77777777" w:rsidR="00E041BC" w:rsidRDefault="002F39A6">
            <w:pPr>
              <w:spacing w:line="260" w:lineRule="auto"/>
            </w:pPr>
            <w:r>
              <w:t>Conjunto de fenómenos fisiológicos, conductuales y cognitivos tras el consumo repetido. Incluye: deseo fuerte de consumir, dificultad para controlar el consumo, persistencia pese a consecuencias dañinas, prioridad del consumo sobre otras actividades, aumen</w:t>
            </w:r>
            <w:r>
              <w:t>to de tolerancia y a veces abstinencia física.</w:t>
            </w:r>
          </w:p>
        </w:tc>
        <w:tc>
          <w:tcPr>
            <w:tcW w:w="10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92" w14:textId="77777777" w:rsidR="00E041BC" w:rsidRDefault="002F39A6">
            <w:pPr>
              <w:spacing w:line="260" w:lineRule="auto"/>
            </w:pPr>
            <w:r>
              <w:t>CIE-10</w:t>
            </w:r>
          </w:p>
        </w:tc>
      </w:tr>
      <w:tr w:rsidR="00E041BC" w14:paraId="0417A19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94" w14:textId="77777777" w:rsidR="00E041BC" w:rsidRDefault="002F39A6">
            <w:pPr>
              <w:spacing w:line="260" w:lineRule="auto"/>
            </w:pPr>
            <w:r>
              <w:t>Trastorno por consumo de sustancias (TCS)</w:t>
            </w:r>
          </w:p>
        </w:tc>
        <w:tc>
          <w:tcPr>
            <w:tcW w:w="60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95" w14:textId="77777777" w:rsidR="00E041BC" w:rsidRDefault="002F39A6">
            <w:pPr>
              <w:spacing w:line="260" w:lineRule="auto"/>
            </w:pPr>
            <w:r>
              <w:t>Patrón de síntomas por consumo repetido a pesar del deterioro en la vida diaria. Según el n.º de síntomas se gradúa en leve, moderado o grave.</w:t>
            </w:r>
          </w:p>
        </w:tc>
        <w:tc>
          <w:tcPr>
            <w:tcW w:w="10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96" w14:textId="77777777" w:rsidR="00E041BC" w:rsidRDefault="002F39A6">
            <w:pPr>
              <w:spacing w:line="260" w:lineRule="auto"/>
            </w:pPr>
            <w:r>
              <w:t>DSM-5</w:t>
            </w:r>
          </w:p>
        </w:tc>
      </w:tr>
      <w:tr w:rsidR="00E041BC" w14:paraId="0417A19B"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98" w14:textId="77777777" w:rsidR="00E041BC" w:rsidRDefault="002F39A6">
            <w:pPr>
              <w:spacing w:line="260" w:lineRule="auto"/>
            </w:pPr>
            <w:r>
              <w:t>Consumidores problemáticos</w:t>
            </w:r>
          </w:p>
        </w:tc>
        <w:tc>
          <w:tcPr>
            <w:tcW w:w="60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99" w14:textId="77777777" w:rsidR="00E041BC" w:rsidRDefault="002F39A6">
            <w:pPr>
              <w:spacing w:line="260" w:lineRule="auto"/>
            </w:pPr>
            <w:r>
              <w:t>Personas con consumo de alto riesgo: se inyectan, consumen a diario, o tienen un TCS.</w:t>
            </w:r>
          </w:p>
        </w:tc>
        <w:tc>
          <w:tcPr>
            <w:tcW w:w="10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9A" w14:textId="77777777" w:rsidR="00E041BC" w:rsidRDefault="002F39A6">
            <w:pPr>
              <w:spacing w:line="260" w:lineRule="auto"/>
            </w:pPr>
            <w:r>
              <w:t>CIE-10 / DSM-5</w:t>
            </w:r>
          </w:p>
        </w:tc>
      </w:tr>
      <w:tr w:rsidR="00E041BC" w14:paraId="0417A19F"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9C" w14:textId="77777777" w:rsidR="00E041BC" w:rsidRDefault="002F39A6">
            <w:pPr>
              <w:spacing w:line="260" w:lineRule="auto"/>
            </w:pPr>
            <w:r>
              <w:t>Prevención y tratamiento</w:t>
            </w:r>
          </w:p>
        </w:tc>
        <w:tc>
          <w:tcPr>
            <w:tcW w:w="60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9D" w14:textId="77777777" w:rsidR="00E041BC" w:rsidRDefault="002F39A6">
            <w:pPr>
              <w:spacing w:line="260" w:lineRule="auto"/>
            </w:pPr>
            <w:r>
              <w:t>Prevenir / retrasar el inicio y la transición al trastorno. Una vez instalado el TCS → tratamiento, atención y rehabilitación.</w:t>
            </w:r>
          </w:p>
        </w:tc>
        <w:tc>
          <w:tcPr>
            <w:tcW w:w="10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9E" w14:textId="77777777" w:rsidR="00E041BC" w:rsidRDefault="002F39A6">
            <w:pPr>
              <w:spacing w:line="260" w:lineRule="auto"/>
            </w:pPr>
            <w:r>
              <w:t>OMS</w:t>
            </w:r>
          </w:p>
        </w:tc>
      </w:tr>
    </w:tbl>
    <w:p w14:paraId="0417A1A0" w14:textId="77777777" w:rsidR="00E041BC" w:rsidRDefault="00E041BC">
      <w:pPr>
        <w:spacing w:after="60"/>
      </w:pPr>
    </w:p>
    <w:p w14:paraId="0417A1A1" w14:textId="77777777" w:rsidR="00E041BC" w:rsidRDefault="002F39A6" w:rsidP="004156A1">
      <w:pPr>
        <w:pStyle w:val="Ttulo2"/>
        <w:spacing w:before="240" w:after="120"/>
        <w:jc w:val="both"/>
      </w:pPr>
      <w:r>
        <w:rPr>
          <w:b/>
          <w:bCs/>
          <w:color w:val="1F4E79"/>
          <w:sz w:val="25"/>
          <w:szCs w:val="25"/>
        </w:rPr>
        <w:t>Conceptos clínicos clave (para no confundir)</w:t>
      </w:r>
    </w:p>
    <w:p w14:paraId="0417A1A2" w14:textId="77777777" w:rsidR="00E041BC" w:rsidRDefault="002F39A6" w:rsidP="004156A1">
      <w:pPr>
        <w:pStyle w:val="Prrafodelista"/>
        <w:numPr>
          <w:ilvl w:val="0"/>
          <w:numId w:val="3"/>
        </w:numPr>
        <w:spacing w:after="70" w:line="270" w:lineRule="auto"/>
        <w:jc w:val="both"/>
      </w:pPr>
      <w:r>
        <w:rPr>
          <w:b/>
          <w:bCs/>
        </w:rPr>
        <w:t>Tolerancia:</w:t>
      </w:r>
      <w:r>
        <w:t xml:space="preserve"> se necesita </w:t>
      </w:r>
      <w:r>
        <w:rPr>
          <w:b/>
          <w:bCs/>
        </w:rPr>
        <w:t>más dosis</w:t>
      </w:r>
      <w:r>
        <w:t xml:space="preserve"> para el mismo efecto (adaptación del organismo).</w:t>
      </w:r>
    </w:p>
    <w:p w14:paraId="0417A1A3" w14:textId="77777777" w:rsidR="00E041BC" w:rsidRDefault="002F39A6" w:rsidP="004156A1">
      <w:pPr>
        <w:pStyle w:val="Prrafodelista"/>
        <w:numPr>
          <w:ilvl w:val="0"/>
          <w:numId w:val="3"/>
        </w:numPr>
        <w:spacing w:after="70" w:line="270" w:lineRule="auto"/>
        <w:jc w:val="both"/>
      </w:pPr>
      <w:r>
        <w:rPr>
          <w:b/>
          <w:bCs/>
        </w:rPr>
        <w:t>Abstinencia (síndrome de retirada):</w:t>
      </w:r>
      <w:r>
        <w:t xml:space="preserve"> síntomas físicos / psíquicos al suspender la droga.</w:t>
      </w:r>
    </w:p>
    <w:p w14:paraId="0417A1A4" w14:textId="77777777" w:rsidR="00E041BC" w:rsidRDefault="002F39A6" w:rsidP="004156A1">
      <w:pPr>
        <w:pStyle w:val="Prrafodelista"/>
        <w:numPr>
          <w:ilvl w:val="0"/>
          <w:numId w:val="3"/>
        </w:numPr>
        <w:spacing w:after="70" w:line="270" w:lineRule="auto"/>
        <w:jc w:val="both"/>
      </w:pPr>
      <w:r>
        <w:rPr>
          <w:b/>
          <w:bCs/>
        </w:rPr>
        <w:t>Dependencia ≠ Adicción:</w:t>
      </w:r>
      <w:r>
        <w:t xml:space="preserve"> se puede tener dependencia física (p. ej. a un fármaco) sin la conducta compulsiva de búsqueda</w:t>
      </w:r>
      <w:r>
        <w:t xml:space="preserve">. La </w:t>
      </w:r>
      <w:r>
        <w:rPr>
          <w:b/>
          <w:bCs/>
        </w:rPr>
        <w:t>adicción</w:t>
      </w:r>
      <w:r>
        <w:t xml:space="preserve"> implica además </w:t>
      </w:r>
      <w:r>
        <w:rPr>
          <w:b/>
          <w:bCs/>
        </w:rPr>
        <w:t>pérdida de control</w:t>
      </w:r>
      <w:r>
        <w:t xml:space="preserve"> y consumo compulsivo.</w:t>
      </w:r>
    </w:p>
    <w:p w14:paraId="0417A1A5" w14:textId="77777777" w:rsidR="00E041BC" w:rsidRDefault="002F39A6" w:rsidP="004156A1">
      <w:pPr>
        <w:pStyle w:val="Prrafodelista"/>
        <w:numPr>
          <w:ilvl w:val="0"/>
          <w:numId w:val="3"/>
        </w:numPr>
        <w:spacing w:after="70" w:line="270" w:lineRule="auto"/>
        <w:jc w:val="both"/>
      </w:pPr>
      <w:proofErr w:type="spellStart"/>
      <w:r>
        <w:rPr>
          <w:b/>
          <w:bCs/>
        </w:rPr>
        <w:t>Craving</w:t>
      </w:r>
      <w:proofErr w:type="spellEnd"/>
      <w:r>
        <w:rPr>
          <w:b/>
          <w:bCs/>
        </w:rPr>
        <w:t>:</w:t>
      </w:r>
      <w:r>
        <w:t xml:space="preserve"> deseo intenso e incontrolable de consumir, a menudo disparado por </w:t>
      </w:r>
      <w:r>
        <w:rPr>
          <w:b/>
          <w:bCs/>
        </w:rPr>
        <w:t>claves contextuales</w:t>
      </w:r>
      <w:r>
        <w:t xml:space="preserve"> (modelado en animales con paradigmas de recaída / </w:t>
      </w:r>
      <w:proofErr w:type="spellStart"/>
      <w:r>
        <w:rPr>
          <w:i/>
          <w:iCs/>
        </w:rPr>
        <w:t>reinstatement</w:t>
      </w:r>
      <w:proofErr w:type="spellEnd"/>
      <w:r>
        <w:t>).</w:t>
      </w:r>
    </w:p>
    <w:p w14:paraId="0417A1A6" w14:textId="77777777" w:rsidR="00E041BC" w:rsidRDefault="002F39A6">
      <w:r>
        <w:br w:type="page"/>
      </w:r>
    </w:p>
    <w:p w14:paraId="0417A1A7" w14:textId="77777777" w:rsidR="00E041BC" w:rsidRDefault="002F39A6" w:rsidP="004156A1">
      <w:pPr>
        <w:pStyle w:val="Ttulo1"/>
        <w:pBdr>
          <w:bottom w:val="single" w:sz="18" w:space="4" w:color="2E6E8E"/>
        </w:pBdr>
        <w:spacing w:before="320" w:after="160"/>
        <w:jc w:val="both"/>
      </w:pPr>
      <w:r>
        <w:rPr>
          <w:b/>
          <w:bCs/>
          <w:color w:val="2E6E8E"/>
          <w:sz w:val="30"/>
          <w:szCs w:val="30"/>
        </w:rPr>
        <w:lastRenderedPageBreak/>
        <w:t>Parte F · Epidemiología</w:t>
      </w:r>
      <w:r>
        <w:rPr>
          <w:b/>
          <w:bCs/>
          <w:color w:val="2E6E8E"/>
          <w:sz w:val="30"/>
          <w:szCs w:val="30"/>
        </w:rPr>
        <w:t xml:space="preserve"> (datos OMS / UNODC 2023–2025)</w:t>
      </w:r>
    </w:p>
    <w:p w14:paraId="0417A1A8" w14:textId="77777777" w:rsidR="00E041BC" w:rsidRDefault="002F39A6" w:rsidP="004156A1">
      <w:pPr>
        <w:spacing w:after="120" w:line="276" w:lineRule="auto"/>
        <w:jc w:val="both"/>
      </w:pPr>
      <w:r>
        <w:t xml:space="preserve">La clase muestra cifras del </w:t>
      </w:r>
      <w:r>
        <w:rPr>
          <w:b/>
          <w:bCs/>
        </w:rPr>
        <w:t>Informe Mundial sobre las Drogas (UNODC 2025)</w:t>
      </w:r>
      <w:r>
        <w:t xml:space="preserve"> y la OMS.</w:t>
      </w:r>
    </w:p>
    <w:p w14:paraId="0417A1A9" w14:textId="77777777" w:rsidR="00E041BC" w:rsidRDefault="002F39A6" w:rsidP="004156A1">
      <w:pPr>
        <w:pStyle w:val="Prrafodelista"/>
        <w:numPr>
          <w:ilvl w:val="0"/>
          <w:numId w:val="3"/>
        </w:numPr>
        <w:spacing w:after="70" w:line="270" w:lineRule="auto"/>
        <w:jc w:val="both"/>
      </w:pPr>
      <w:r>
        <w:rPr>
          <w:b/>
          <w:bCs/>
        </w:rPr>
        <w:t>&gt; 3 millones de muertes/año</w:t>
      </w:r>
      <w:r>
        <w:t xml:space="preserve"> por alcohol y drogas; la mayoría </w:t>
      </w:r>
      <w:r>
        <w:rPr>
          <w:b/>
          <w:bCs/>
        </w:rPr>
        <w:t>varones</w:t>
      </w:r>
      <w:r>
        <w:t xml:space="preserve"> (2,6 M por alcohol; 0,6 M por sustancias psicoactivas).</w:t>
      </w:r>
    </w:p>
    <w:p w14:paraId="0417A1AA" w14:textId="77777777" w:rsidR="00E041BC" w:rsidRDefault="002F39A6" w:rsidP="004156A1">
      <w:pPr>
        <w:pStyle w:val="Prrafodelista"/>
        <w:numPr>
          <w:ilvl w:val="0"/>
          <w:numId w:val="3"/>
        </w:numPr>
        <w:spacing w:after="70" w:line="270" w:lineRule="auto"/>
        <w:jc w:val="both"/>
      </w:pPr>
      <w:r>
        <w:rPr>
          <w:b/>
          <w:bCs/>
        </w:rPr>
        <w:t>316 millones</w:t>
      </w:r>
      <w:r>
        <w:t xml:space="preserve"> de </w:t>
      </w:r>
      <w:r>
        <w:t xml:space="preserve">personas consumieron alguna droga en 2023 (≈ </w:t>
      </w:r>
      <w:r>
        <w:rPr>
          <w:b/>
          <w:bCs/>
        </w:rPr>
        <w:t>6 %</w:t>
      </w:r>
      <w:r>
        <w:t xml:space="preserve"> de la población de 15–65 años), un </w:t>
      </w:r>
      <w:r>
        <w:rPr>
          <w:b/>
          <w:bCs/>
        </w:rPr>
        <w:t>+28 % en 10 años</w:t>
      </w:r>
      <w:r>
        <w:t>.</w:t>
      </w:r>
    </w:p>
    <w:p w14:paraId="0417A1AB" w14:textId="77777777" w:rsidR="00E041BC" w:rsidRDefault="002F39A6" w:rsidP="004156A1">
      <w:pPr>
        <w:pStyle w:val="Prrafodelista"/>
        <w:numPr>
          <w:ilvl w:val="0"/>
          <w:numId w:val="3"/>
        </w:numPr>
        <w:spacing w:after="70" w:line="270" w:lineRule="auto"/>
        <w:jc w:val="both"/>
      </w:pPr>
      <w:r>
        <w:t xml:space="preserve">Drogas más usadas (millones de usuarios): </w:t>
      </w:r>
      <w:r>
        <w:rPr>
          <w:b/>
          <w:bCs/>
        </w:rPr>
        <w:t>cannabis 244</w:t>
      </w:r>
      <w:r>
        <w:t xml:space="preserve"> &gt; </w:t>
      </w:r>
      <w:r>
        <w:rPr>
          <w:b/>
          <w:bCs/>
        </w:rPr>
        <w:t>opioides 61</w:t>
      </w:r>
      <w:r>
        <w:t xml:space="preserve"> &gt; </w:t>
      </w:r>
      <w:r>
        <w:rPr>
          <w:b/>
          <w:bCs/>
        </w:rPr>
        <w:t>anfetaminas 31</w:t>
      </w:r>
      <w:r>
        <w:t xml:space="preserve"> &gt; </w:t>
      </w:r>
      <w:r>
        <w:rPr>
          <w:b/>
          <w:bCs/>
        </w:rPr>
        <w:t>cocaína 25</w:t>
      </w:r>
      <w:r>
        <w:t xml:space="preserve"> &gt; </w:t>
      </w:r>
      <w:r>
        <w:rPr>
          <w:b/>
          <w:bCs/>
        </w:rPr>
        <w:t>éxtasis 21</w:t>
      </w:r>
      <w:r>
        <w:t>.</w:t>
      </w:r>
    </w:p>
    <w:p w14:paraId="0417A1AC" w14:textId="77777777" w:rsidR="00E041BC" w:rsidRDefault="002F39A6" w:rsidP="004156A1">
      <w:pPr>
        <w:pStyle w:val="Prrafodelista"/>
        <w:numPr>
          <w:ilvl w:val="0"/>
          <w:numId w:val="3"/>
        </w:numPr>
        <w:spacing w:after="70" w:line="270" w:lineRule="auto"/>
        <w:jc w:val="both"/>
      </w:pPr>
      <w:r>
        <w:rPr>
          <w:b/>
          <w:bCs/>
        </w:rPr>
        <w:t>64 millones</w:t>
      </w:r>
      <w:r>
        <w:t xml:space="preserve"> con trastorno por consumo de drogas (+13 % en 10 años); solo </w:t>
      </w:r>
      <w:r>
        <w:rPr>
          <w:b/>
          <w:bCs/>
        </w:rPr>
        <w:t>8,1 %</w:t>
      </w:r>
      <w:r>
        <w:t xml:space="preserve"> recibe tratamiento.</w:t>
      </w:r>
    </w:p>
    <w:p w14:paraId="0417A1AD" w14:textId="77777777" w:rsidR="00E041BC" w:rsidRDefault="002F39A6" w:rsidP="004156A1">
      <w:pPr>
        <w:pStyle w:val="Prrafodelista"/>
        <w:numPr>
          <w:ilvl w:val="0"/>
          <w:numId w:val="3"/>
        </w:numPr>
        <w:spacing w:after="70" w:line="270" w:lineRule="auto"/>
        <w:jc w:val="both"/>
      </w:pPr>
      <w:r>
        <w:rPr>
          <w:b/>
          <w:bCs/>
        </w:rPr>
        <w:t>Brecha de género en tratamiento:</w:t>
      </w:r>
      <w:r>
        <w:t xml:space="preserve"> 1 de cada 7 varones vs. solo 1 de cada 18 mujeres acceden a tratamiento.</w:t>
      </w:r>
    </w:p>
    <w:p w14:paraId="0417A1AE" w14:textId="77777777" w:rsidR="00E041BC" w:rsidRDefault="002F39A6" w:rsidP="004156A1">
      <w:pPr>
        <w:pStyle w:val="Prrafodelista"/>
        <w:numPr>
          <w:ilvl w:val="0"/>
          <w:numId w:val="3"/>
        </w:numPr>
        <w:spacing w:after="70" w:line="270" w:lineRule="auto"/>
        <w:jc w:val="both"/>
      </w:pPr>
      <w:r>
        <w:rPr>
          <w:b/>
          <w:bCs/>
        </w:rPr>
        <w:t>14 millones</w:t>
      </w:r>
      <w:r>
        <w:t xml:space="preserve"> se inyectan drogas → riesgo de </w:t>
      </w:r>
      <w:r>
        <w:rPr>
          <w:b/>
          <w:bCs/>
        </w:rPr>
        <w:t>hepatitis C (6,9 M)</w:t>
      </w:r>
      <w:r>
        <w:t xml:space="preserve"> y </w:t>
      </w:r>
      <w:r>
        <w:rPr>
          <w:b/>
          <w:bCs/>
        </w:rPr>
        <w:t>VIH (1,7 M)</w:t>
      </w:r>
      <w:r>
        <w:t>.</w:t>
      </w:r>
    </w:p>
    <w:p w14:paraId="0417A1AF" w14:textId="77777777" w:rsidR="00E041BC" w:rsidRDefault="002F39A6">
      <w:pPr>
        <w:pStyle w:val="Prrafodelista"/>
        <w:numPr>
          <w:ilvl w:val="0"/>
          <w:numId w:val="3"/>
        </w:numPr>
        <w:spacing w:after="70" w:line="270" w:lineRule="auto"/>
      </w:pPr>
      <w:r>
        <w:rPr>
          <w:b/>
          <w:bCs/>
        </w:rPr>
        <w:t>Mercado de cocaína</w:t>
      </w:r>
      <w:r>
        <w:t xml:space="preserve"> en récord histórico.</w:t>
      </w:r>
    </w:p>
    <w:p w14:paraId="0417A1B2" w14:textId="77777777" w:rsidR="00E041BC" w:rsidRDefault="002F39A6">
      <w:pPr>
        <w:spacing w:before="120" w:after="40"/>
        <w:jc w:val="center"/>
      </w:pPr>
      <w:r>
        <w:rPr>
          <w:noProof/>
        </w:rPr>
        <w:drawing>
          <wp:inline distT="0" distB="0" distL="0" distR="0" wp14:anchorId="0417A257" wp14:editId="496F0F31">
            <wp:extent cx="4846638" cy="3381375"/>
            <wp:effectExtent l="0" t="0" r="0" b="0"/>
            <wp:docPr id="16" name="p-21.png" descr="Tendencias y cantidades globales de drogas incautadas (UNODC, 2023)." title="Tendencias y cantidades globales de drogas incautadas (UNODC,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51135" cy="3384513"/>
                    </a:xfrm>
                    <a:prstGeom prst="rect">
                      <a:avLst/>
                    </a:prstGeom>
                  </pic:spPr>
                </pic:pic>
              </a:graphicData>
            </a:graphic>
          </wp:inline>
        </w:drawing>
      </w:r>
    </w:p>
    <w:p w14:paraId="0417A1B3" w14:textId="77777777" w:rsidR="00E041BC" w:rsidRDefault="002F39A6">
      <w:pPr>
        <w:spacing w:after="160"/>
        <w:jc w:val="center"/>
      </w:pPr>
      <w:r>
        <w:rPr>
          <w:i/>
          <w:iCs/>
          <w:color w:val="666666"/>
          <w:sz w:val="17"/>
          <w:szCs w:val="17"/>
        </w:rPr>
        <w:t>Figura — Tendencias y cantidades globales de drogas incautadas (UNODC, 2023).</w:t>
      </w:r>
    </w:p>
    <w:p w14:paraId="0417A1B4" w14:textId="77777777" w:rsidR="00E041BC" w:rsidRDefault="002F39A6" w:rsidP="004156A1">
      <w:pPr>
        <w:pStyle w:val="Ttulo2"/>
        <w:spacing w:before="240" w:after="120"/>
        <w:jc w:val="both"/>
      </w:pPr>
      <w:r>
        <w:rPr>
          <w:b/>
          <w:bCs/>
          <w:color w:val="1F4E79"/>
          <w:sz w:val="25"/>
          <w:szCs w:val="25"/>
        </w:rPr>
        <w:t>Adicciones comportamentales</w:t>
      </w:r>
    </w:p>
    <w:p w14:paraId="0417A1B5" w14:textId="77777777" w:rsidR="00E041BC" w:rsidRDefault="002F39A6" w:rsidP="004156A1">
      <w:pPr>
        <w:spacing w:after="120" w:line="276" w:lineRule="auto"/>
        <w:jc w:val="both"/>
      </w:pPr>
      <w:r>
        <w:t xml:space="preserve">La clase incluye los </w:t>
      </w:r>
      <w:r>
        <w:rPr>
          <w:b/>
          <w:bCs/>
        </w:rPr>
        <w:t>juegos de azar y apuestas</w:t>
      </w:r>
      <w:r>
        <w:t xml:space="preserve"> (ludopatía): ~</w:t>
      </w:r>
      <w:r>
        <w:rPr>
          <w:b/>
          <w:bCs/>
        </w:rPr>
        <w:t>1,2 %</w:t>
      </w:r>
      <w:r>
        <w:t xml:space="preserve"> de adultos sufre un trastorno del juego; los jugadores más empedernidos generan ~60</w:t>
      </w:r>
      <w:r>
        <w:t xml:space="preserve"> % de los ingresos del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B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B6" w14:textId="77777777" w:rsidR="00E041BC" w:rsidRDefault="00E041BC" w:rsidP="004156A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B7" w14:textId="77777777" w:rsidR="00E041BC" w:rsidRDefault="002F39A6" w:rsidP="004156A1">
            <w:pPr>
              <w:spacing w:after="80"/>
              <w:jc w:val="both"/>
            </w:pPr>
            <w:r>
              <w:rPr>
                <w:b/>
                <w:bCs/>
                <w:color w:val="8A6400"/>
              </w:rPr>
              <w:t>Punto clave</w:t>
            </w:r>
          </w:p>
          <w:p w14:paraId="0417A1B8" w14:textId="77777777" w:rsidR="00E041BC" w:rsidRDefault="002F39A6" w:rsidP="004156A1">
            <w:pPr>
              <w:spacing w:line="272" w:lineRule="auto"/>
              <w:jc w:val="both"/>
            </w:pPr>
            <w:r>
              <w:rPr>
                <w:b/>
                <w:bCs/>
              </w:rPr>
              <w:t>La adicción no requiere una sustancia</w:t>
            </w:r>
            <w:r>
              <w:t xml:space="preserve">: el mismo circuito de recompensa puede secuestrarse con una conducta (apuestas, smartphones). El DSM-5 ya reconoce el </w:t>
            </w:r>
            <w:r>
              <w:rPr>
                <w:i/>
                <w:iCs/>
              </w:rPr>
              <w:t>juego patológico</w:t>
            </w:r>
            <w:r>
              <w:t xml:space="preserve"> como trastorno adictivo.</w:t>
            </w:r>
          </w:p>
        </w:tc>
      </w:tr>
    </w:tbl>
    <w:p w14:paraId="0417A1BA" w14:textId="77777777" w:rsidR="00E041BC" w:rsidRDefault="002F39A6" w:rsidP="00963319">
      <w:pPr>
        <w:pStyle w:val="Ttulo2"/>
        <w:spacing w:before="240" w:after="120"/>
        <w:jc w:val="both"/>
      </w:pPr>
      <w:r>
        <w:rPr>
          <w:b/>
          <w:bCs/>
          <w:color w:val="1F4E79"/>
          <w:sz w:val="25"/>
          <w:szCs w:val="25"/>
        </w:rPr>
        <w:lastRenderedPageBreak/>
        <w:t>El gráfico de Nutt: daño vs. dependencia</w:t>
      </w:r>
    </w:p>
    <w:p w14:paraId="0417A1BB" w14:textId="77777777" w:rsidR="00E041BC" w:rsidRDefault="002F39A6" w:rsidP="00963319">
      <w:pPr>
        <w:spacing w:after="120" w:line="276" w:lineRule="auto"/>
        <w:jc w:val="both"/>
      </w:pPr>
      <w:r>
        <w:t xml:space="preserve">El gráfico </w:t>
      </w:r>
      <w:proofErr w:type="spellStart"/>
      <w:r>
        <w:rPr>
          <w:b/>
          <w:bCs/>
        </w:rPr>
        <w:t>Dependence</w:t>
      </w:r>
      <w:proofErr w:type="spellEnd"/>
      <w:r>
        <w:rPr>
          <w:b/>
          <w:bCs/>
        </w:rPr>
        <w:t xml:space="preserve"> (dependencia) × </w:t>
      </w:r>
      <w:proofErr w:type="spellStart"/>
      <w:r>
        <w:rPr>
          <w:b/>
          <w:bCs/>
        </w:rPr>
        <w:t>Physical</w:t>
      </w:r>
      <w:proofErr w:type="spellEnd"/>
      <w:r>
        <w:rPr>
          <w:b/>
          <w:bCs/>
        </w:rPr>
        <w:t xml:space="preserve"> </w:t>
      </w:r>
      <w:proofErr w:type="spellStart"/>
      <w:r>
        <w:rPr>
          <w:b/>
          <w:bCs/>
        </w:rPr>
        <w:t>Harm</w:t>
      </w:r>
      <w:proofErr w:type="spellEnd"/>
      <w:r>
        <w:rPr>
          <w:b/>
          <w:bCs/>
        </w:rPr>
        <w:t xml:space="preserve"> (daño físico)</w:t>
      </w:r>
      <w:r>
        <w:t xml:space="preserve"> (estudio de David Nutt) ubica las drogas según ambos ejes.</w:t>
      </w:r>
    </w:p>
    <w:p w14:paraId="0417A1BC" w14:textId="77777777" w:rsidR="00E041BC" w:rsidRDefault="002F39A6">
      <w:pPr>
        <w:spacing w:before="120" w:after="40"/>
        <w:jc w:val="center"/>
      </w:pPr>
      <w:r>
        <w:rPr>
          <w:noProof/>
        </w:rPr>
        <w:drawing>
          <wp:inline distT="0" distB="0" distL="0" distR="0" wp14:anchorId="0417A259" wp14:editId="0417A25A">
            <wp:extent cx="3429000" cy="3429000"/>
            <wp:effectExtent l="0" t="0" r="0" b="0"/>
            <wp:docPr id="17" name="p-24.png" descr="Gráfico de Nutt: dependencia frente a daño físico de distintas sustancias." title="Gráfico de Nutt: dependencia frente a daño físico de distintas susta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3429000"/>
                    </a:xfrm>
                    <a:prstGeom prst="rect">
                      <a:avLst/>
                    </a:prstGeom>
                  </pic:spPr>
                </pic:pic>
              </a:graphicData>
            </a:graphic>
          </wp:inline>
        </w:drawing>
      </w:r>
    </w:p>
    <w:p w14:paraId="0417A1BD" w14:textId="77777777" w:rsidR="00E041BC" w:rsidRDefault="002F39A6">
      <w:pPr>
        <w:spacing w:after="160"/>
        <w:jc w:val="center"/>
      </w:pPr>
      <w:r>
        <w:rPr>
          <w:i/>
          <w:iCs/>
          <w:color w:val="666666"/>
          <w:sz w:val="17"/>
          <w:szCs w:val="17"/>
        </w:rPr>
        <w:t>Figura — Gráfico de Nutt: dependencia frente a daño físico de distintas sustancias.</w:t>
      </w:r>
    </w:p>
    <w:p w14:paraId="0417A1BE" w14:textId="77777777" w:rsidR="00E041BC" w:rsidRDefault="002F39A6">
      <w:pPr>
        <w:pStyle w:val="Prrafodelista"/>
        <w:numPr>
          <w:ilvl w:val="0"/>
          <w:numId w:val="3"/>
        </w:numPr>
        <w:spacing w:after="70" w:line="270" w:lineRule="auto"/>
      </w:pPr>
      <w:r>
        <w:rPr>
          <w:b/>
          <w:bCs/>
        </w:rPr>
        <w:t>Alto</w:t>
      </w:r>
      <w:r>
        <w:rPr>
          <w:b/>
          <w:bCs/>
        </w:rPr>
        <w:t xml:space="preserve"> en ambos (rojo):</w:t>
      </w:r>
      <w:r>
        <w:t xml:space="preserve"> heroína, cocaína, barbitúricos, metadona de calle.</w:t>
      </w:r>
    </w:p>
    <w:p w14:paraId="0417A1BF" w14:textId="77777777" w:rsidR="00E041BC" w:rsidRDefault="002F39A6" w:rsidP="00963319">
      <w:pPr>
        <w:pStyle w:val="Prrafodelista"/>
        <w:numPr>
          <w:ilvl w:val="0"/>
          <w:numId w:val="3"/>
        </w:numPr>
        <w:spacing w:after="70" w:line="270" w:lineRule="auto"/>
        <w:jc w:val="both"/>
      </w:pPr>
      <w:r>
        <w:rPr>
          <w:b/>
          <w:bCs/>
        </w:rPr>
        <w:t>Intermedio (naranja):</w:t>
      </w:r>
      <w:r>
        <w:t xml:space="preserve"> </w:t>
      </w:r>
      <w:r>
        <w:rPr>
          <w:b/>
          <w:bCs/>
        </w:rPr>
        <w:t>tabaco</w:t>
      </w:r>
      <w:r>
        <w:t xml:space="preserve"> y </w:t>
      </w:r>
      <w:r>
        <w:rPr>
          <w:b/>
          <w:bCs/>
        </w:rPr>
        <w:t>alcohol</w:t>
      </w:r>
      <w:r>
        <w:t xml:space="preserve"> (¡</w:t>
      </w:r>
      <w:proofErr w:type="gramStart"/>
      <w:r>
        <w:t>legales</w:t>
      </w:r>
      <w:proofErr w:type="gramEnd"/>
      <w:r>
        <w:t xml:space="preserve"> pero con dependencia alta!), benzodiacepinas, anfetaminas, ketamina.</w:t>
      </w:r>
    </w:p>
    <w:p w14:paraId="0417A1C0" w14:textId="77777777" w:rsidR="00E041BC" w:rsidRDefault="002F39A6" w:rsidP="00963319">
      <w:pPr>
        <w:pStyle w:val="Prrafodelista"/>
        <w:numPr>
          <w:ilvl w:val="0"/>
          <w:numId w:val="3"/>
        </w:numPr>
        <w:spacing w:after="70" w:line="270" w:lineRule="auto"/>
        <w:jc w:val="both"/>
      </w:pPr>
      <w:r>
        <w:rPr>
          <w:b/>
          <w:bCs/>
        </w:rPr>
        <w:t>Bajo en ambos (amarillo):</w:t>
      </w:r>
      <w:r>
        <w:t xml:space="preserve"> cannabis, éxtasis, LSD, GHB, </w:t>
      </w:r>
      <w:proofErr w:type="spellStart"/>
      <w:r>
        <w:t>khat</w:t>
      </w:r>
      <w:proofErr w:type="spellEnd"/>
      <w:r>
        <w:t>, esteroid</w:t>
      </w:r>
      <w:r>
        <w:t>es anabólicos, solventes.</w:t>
      </w:r>
    </w:p>
    <w:p w14:paraId="0417A1C1" w14:textId="77777777" w:rsidR="00E041BC" w:rsidRDefault="00E041BC" w:rsidP="00963319">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C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6E8E"/>
            <w:tcMar>
              <w:top w:w="0" w:type="dxa"/>
              <w:left w:w="0" w:type="dxa"/>
              <w:bottom w:w="0" w:type="dxa"/>
              <w:right w:w="0" w:type="dxa"/>
            </w:tcMar>
          </w:tcPr>
          <w:p w14:paraId="0417A1C2" w14:textId="77777777" w:rsidR="00E041BC" w:rsidRDefault="00E041BC" w:rsidP="00963319">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E8F1F8"/>
            <w:tcMar>
              <w:top w:w="120" w:type="dxa"/>
              <w:left w:w="200" w:type="dxa"/>
              <w:bottom w:w="120" w:type="dxa"/>
              <w:right w:w="160" w:type="dxa"/>
            </w:tcMar>
          </w:tcPr>
          <w:p w14:paraId="0417A1C3" w14:textId="77777777" w:rsidR="00E041BC" w:rsidRDefault="002F39A6" w:rsidP="00963319">
            <w:pPr>
              <w:spacing w:after="80"/>
              <w:jc w:val="both"/>
            </w:pPr>
            <w:r>
              <w:rPr>
                <w:b/>
                <w:bCs/>
                <w:color w:val="1F4E79"/>
              </w:rPr>
              <w:t>Punto clave (y políticamente relevante)</w:t>
            </w:r>
          </w:p>
          <w:p w14:paraId="0417A1C4" w14:textId="77777777" w:rsidR="00E041BC" w:rsidRDefault="002F39A6" w:rsidP="00963319">
            <w:pPr>
              <w:spacing w:line="272" w:lineRule="auto"/>
              <w:jc w:val="both"/>
            </w:pPr>
            <w:r>
              <w:t xml:space="preserve">El </w:t>
            </w:r>
            <w:r>
              <w:rPr>
                <w:b/>
                <w:bCs/>
              </w:rPr>
              <w:t>estatus legal de una droga no se corresponde con su daño real</w:t>
            </w:r>
            <w:r>
              <w:t>. Tabaco y alcohol —legales— tienen mayor daño / dependencia que muchas sustancias ilegales. Esto cuestiona los criterios de clasificación legal basados en la peligrosidad.</w:t>
            </w:r>
          </w:p>
        </w:tc>
      </w:tr>
    </w:tbl>
    <w:p w14:paraId="0417A1C6" w14:textId="77777777" w:rsidR="00E041BC" w:rsidRDefault="002F39A6">
      <w:r>
        <w:br w:type="page"/>
      </w:r>
    </w:p>
    <w:p w14:paraId="0417A1C7" w14:textId="77777777" w:rsidR="00E041BC" w:rsidRDefault="002F39A6">
      <w:pPr>
        <w:pStyle w:val="Ttulo1"/>
        <w:pBdr>
          <w:bottom w:val="single" w:sz="18" w:space="4" w:color="2E6E8E"/>
        </w:pBdr>
        <w:spacing w:before="320" w:after="160"/>
      </w:pPr>
      <w:r>
        <w:rPr>
          <w:b/>
          <w:bCs/>
          <w:color w:val="2E6E8E"/>
          <w:sz w:val="30"/>
          <w:szCs w:val="30"/>
        </w:rPr>
        <w:lastRenderedPageBreak/>
        <w:t>Parte G · ¿Por qué algunas personas se vuelven adictas? Modelo biopsicosocial</w:t>
      </w:r>
    </w:p>
    <w:p w14:paraId="0417A1C8" w14:textId="77777777" w:rsidR="00E041BC" w:rsidRDefault="002F39A6">
      <w:pPr>
        <w:pStyle w:val="Ttulo2"/>
        <w:spacing w:before="240" w:after="120"/>
      </w:pPr>
      <w:r>
        <w:rPr>
          <w:b/>
          <w:bCs/>
          <w:color w:val="1F4E79"/>
          <w:sz w:val="25"/>
          <w:szCs w:val="25"/>
        </w:rPr>
        <w:t>G.</w:t>
      </w:r>
      <w:r>
        <w:rPr>
          <w:b/>
          <w:bCs/>
          <w:color w:val="1F4E79"/>
          <w:sz w:val="25"/>
          <w:szCs w:val="25"/>
        </w:rPr>
        <w:t>1. Las etapas del proceso adictivo</w:t>
      </w:r>
    </w:p>
    <w:p w14:paraId="0417A1C9" w14:textId="77777777" w:rsidR="00E041BC" w:rsidRDefault="002F39A6" w:rsidP="00695541">
      <w:pPr>
        <w:spacing w:after="120" w:line="276" w:lineRule="auto"/>
        <w:jc w:val="both"/>
      </w:pPr>
      <w:r>
        <w:t xml:space="preserve">La clase muestra una </w:t>
      </w:r>
      <w:r>
        <w:rPr>
          <w:b/>
          <w:bCs/>
        </w:rPr>
        <w:t>trayectoria</w:t>
      </w:r>
      <w:r>
        <w:t xml:space="preserve"> que </w:t>
      </w:r>
      <w:r>
        <w:rPr>
          <w:b/>
          <w:bCs/>
        </w:rPr>
        <w:t>no</w:t>
      </w:r>
      <w:r>
        <w:t xml:space="preserve"> es inevitable y donde intervienen factores genéticos y ambientales en cada paso.</w:t>
      </w:r>
    </w:p>
    <w:p w14:paraId="0417A1CA" w14:textId="77777777" w:rsidR="00E041BC" w:rsidRDefault="002F39A6">
      <w:pPr>
        <w:spacing w:before="120" w:after="40"/>
        <w:jc w:val="center"/>
      </w:pPr>
      <w:r>
        <w:rPr>
          <w:noProof/>
        </w:rPr>
        <w:drawing>
          <wp:inline distT="0" distB="0" distL="0" distR="0" wp14:anchorId="0417A25B" wp14:editId="0417A25C">
            <wp:extent cx="4267200" cy="3048000"/>
            <wp:effectExtent l="0" t="0" r="0" b="0"/>
            <wp:docPr id="18" name="p-25.png" descr="Trayectoria del proceso adictivo y peso relativo de factores ambientales y genéticos." title="Trayectoria del proceso adictivo y peso relativo de factores ambientales y gené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67200" cy="3048000"/>
                    </a:xfrm>
                    <a:prstGeom prst="rect">
                      <a:avLst/>
                    </a:prstGeom>
                  </pic:spPr>
                </pic:pic>
              </a:graphicData>
            </a:graphic>
          </wp:inline>
        </w:drawing>
      </w:r>
    </w:p>
    <w:p w14:paraId="0417A1CB" w14:textId="77777777" w:rsidR="00E041BC" w:rsidRDefault="002F39A6">
      <w:pPr>
        <w:spacing w:after="160"/>
        <w:jc w:val="center"/>
      </w:pPr>
      <w:r>
        <w:rPr>
          <w:i/>
          <w:iCs/>
          <w:color w:val="666666"/>
          <w:sz w:val="17"/>
          <w:szCs w:val="17"/>
        </w:rPr>
        <w:t>Figura — Trayectoria del proceso adictivo y peso relativo de factores ambientales y genéticos.</w:t>
      </w:r>
    </w:p>
    <w:p w14:paraId="0417A1CC" w14:textId="77777777" w:rsidR="00E041BC" w:rsidRDefault="002F39A6" w:rsidP="00695541">
      <w:pPr>
        <w:pStyle w:val="Prrafodelista"/>
        <w:numPr>
          <w:ilvl w:val="0"/>
          <w:numId w:val="3"/>
        </w:numPr>
        <w:spacing w:after="70" w:line="270" w:lineRule="auto"/>
        <w:jc w:val="both"/>
      </w:pPr>
      <w:proofErr w:type="spellStart"/>
      <w:r>
        <w:rPr>
          <w:b/>
          <w:bCs/>
        </w:rPr>
        <w:t>Naive</w:t>
      </w:r>
      <w:proofErr w:type="spellEnd"/>
      <w:r>
        <w:rPr>
          <w:b/>
          <w:bCs/>
        </w:rPr>
        <w:t>:</w:t>
      </w:r>
      <w:r>
        <w:t xml:space="preserve"> nunca consumió.</w:t>
      </w:r>
    </w:p>
    <w:p w14:paraId="0417A1CD" w14:textId="77777777" w:rsidR="00E041BC" w:rsidRDefault="002F39A6" w:rsidP="00695541">
      <w:pPr>
        <w:pStyle w:val="Prrafodelista"/>
        <w:numPr>
          <w:ilvl w:val="0"/>
          <w:numId w:val="3"/>
        </w:numPr>
        <w:spacing w:after="70" w:line="270" w:lineRule="auto"/>
        <w:jc w:val="both"/>
      </w:pPr>
      <w:r>
        <w:rPr>
          <w:b/>
          <w:bCs/>
        </w:rPr>
        <w:t>Iniciación:</w:t>
      </w:r>
      <w:r>
        <w:t xml:space="preserve"> primer consumo (muy influido por </w:t>
      </w:r>
      <w:r>
        <w:rPr>
          <w:b/>
          <w:bCs/>
        </w:rPr>
        <w:t>factores ambientales</w:t>
      </w:r>
      <w:r>
        <w:t>: pares, disponibilidad, contexto social).</w:t>
      </w:r>
    </w:p>
    <w:p w14:paraId="0417A1CE" w14:textId="77777777" w:rsidR="00E041BC" w:rsidRDefault="002F39A6" w:rsidP="00695541">
      <w:pPr>
        <w:pStyle w:val="Prrafodelista"/>
        <w:numPr>
          <w:ilvl w:val="0"/>
          <w:numId w:val="3"/>
        </w:numPr>
        <w:spacing w:after="70" w:line="270" w:lineRule="auto"/>
        <w:jc w:val="both"/>
      </w:pPr>
      <w:r>
        <w:rPr>
          <w:b/>
          <w:bCs/>
        </w:rPr>
        <w:t>Uso regular:</w:t>
      </w:r>
      <w:r>
        <w:t xml:space="preserve"> consumo sostenido</w:t>
      </w:r>
      <w:r>
        <w:t>.</w:t>
      </w:r>
    </w:p>
    <w:p w14:paraId="0417A1CF" w14:textId="77777777" w:rsidR="00E041BC" w:rsidRDefault="002F39A6" w:rsidP="00695541">
      <w:pPr>
        <w:pStyle w:val="Prrafodelista"/>
        <w:numPr>
          <w:ilvl w:val="0"/>
          <w:numId w:val="3"/>
        </w:numPr>
        <w:spacing w:after="70" w:line="270" w:lineRule="auto"/>
        <w:jc w:val="both"/>
      </w:pPr>
      <w:r>
        <w:rPr>
          <w:b/>
          <w:bCs/>
        </w:rPr>
        <w:t>Dependencia:</w:t>
      </w:r>
      <w:r>
        <w:t xml:space="preserve"> instalación del trastorno (aquí pesan más los </w:t>
      </w:r>
      <w:r>
        <w:rPr>
          <w:b/>
          <w:bCs/>
        </w:rPr>
        <w:t>factores genéticos</w:t>
      </w:r>
      <w:r>
        <w:t>).</w:t>
      </w:r>
    </w:p>
    <w:p w14:paraId="0417A1D0" w14:textId="77777777" w:rsidR="00E041BC" w:rsidRDefault="002F39A6" w:rsidP="00695541">
      <w:pPr>
        <w:pStyle w:val="Prrafodelista"/>
        <w:numPr>
          <w:ilvl w:val="0"/>
          <w:numId w:val="3"/>
        </w:numPr>
        <w:spacing w:after="70" w:line="270" w:lineRule="auto"/>
        <w:jc w:val="both"/>
      </w:pPr>
      <w:r>
        <w:rPr>
          <w:b/>
          <w:bCs/>
        </w:rPr>
        <w:t>Cesación:</w:t>
      </w:r>
      <w:r>
        <w:t xml:space="preserve"> abandono del consumo.</w:t>
      </w:r>
    </w:p>
    <w:p w14:paraId="0417A1D1" w14:textId="77777777" w:rsidR="00E041BC" w:rsidRDefault="00E041BC" w:rsidP="00695541">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D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D2" w14:textId="77777777" w:rsidR="00E041BC" w:rsidRDefault="00E041BC" w:rsidP="0069554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D3" w14:textId="77777777" w:rsidR="00E041BC" w:rsidRDefault="002F39A6" w:rsidP="00695541">
            <w:pPr>
              <w:spacing w:line="272" w:lineRule="auto"/>
              <w:jc w:val="both"/>
            </w:pPr>
            <w:r>
              <w:t xml:space="preserve">Tanto los </w:t>
            </w:r>
            <w:r>
              <w:rPr>
                <w:b/>
                <w:bCs/>
              </w:rPr>
              <w:t>factores genéticos</w:t>
            </w:r>
            <w:r>
              <w:t xml:space="preserve"> como los </w:t>
            </w:r>
            <w:r>
              <w:rPr>
                <w:b/>
                <w:bCs/>
              </w:rPr>
              <w:t>ambientales</w:t>
            </w:r>
            <w:r>
              <w:t xml:space="preserve"> actúan en distintos puntos de la trayectoria. No todos los que se inician desarrollan depe</w:t>
            </w:r>
            <w:r>
              <w:t xml:space="preserve">ndencia; no todos los dependientes cesan igual. La </w:t>
            </w:r>
            <w:r>
              <w:rPr>
                <w:b/>
                <w:bCs/>
              </w:rPr>
              <w:t>vulnerabilidad</w:t>
            </w:r>
            <w:r>
              <w:t xml:space="preserve"> es multifactorial.</w:t>
            </w:r>
          </w:p>
        </w:tc>
      </w:tr>
    </w:tbl>
    <w:p w14:paraId="3F5E3EBF" w14:textId="77777777" w:rsidR="00695541" w:rsidRDefault="00695541" w:rsidP="00695541"/>
    <w:p w14:paraId="07B19939" w14:textId="77777777" w:rsidR="00695541" w:rsidRDefault="00695541" w:rsidP="00695541"/>
    <w:p w14:paraId="682366B8" w14:textId="77777777" w:rsidR="00695541" w:rsidRDefault="00695541" w:rsidP="00695541"/>
    <w:p w14:paraId="7B9ADEDA" w14:textId="77777777" w:rsidR="00695541" w:rsidRDefault="00695541" w:rsidP="00695541"/>
    <w:p w14:paraId="451AF8AB" w14:textId="77777777" w:rsidR="00695541" w:rsidRDefault="00695541" w:rsidP="00695541"/>
    <w:p w14:paraId="61C257E6" w14:textId="77777777" w:rsidR="00695541" w:rsidRDefault="00695541" w:rsidP="00695541"/>
    <w:p w14:paraId="294E4BE5" w14:textId="77777777" w:rsidR="00695541" w:rsidRDefault="00695541" w:rsidP="00695541"/>
    <w:p w14:paraId="2AAA1AC1" w14:textId="77777777" w:rsidR="00695541" w:rsidRDefault="00695541" w:rsidP="00695541"/>
    <w:p w14:paraId="25E6AE20" w14:textId="77777777" w:rsidR="00695541" w:rsidRDefault="00695541" w:rsidP="00695541"/>
    <w:p w14:paraId="0417A1D5" w14:textId="709FD93F" w:rsidR="00E041BC" w:rsidRDefault="002F39A6" w:rsidP="00695541">
      <w:pPr>
        <w:pStyle w:val="Ttulo2"/>
        <w:spacing w:before="240" w:after="120"/>
        <w:jc w:val="both"/>
      </w:pPr>
      <w:r>
        <w:rPr>
          <w:b/>
          <w:bCs/>
          <w:color w:val="1F4E79"/>
          <w:sz w:val="25"/>
          <w:szCs w:val="25"/>
        </w:rPr>
        <w:lastRenderedPageBreak/>
        <w:t>G.2. Genética de la adicción: GWAS y genes de riesgo</w:t>
      </w:r>
    </w:p>
    <w:p w14:paraId="0417A1D6" w14:textId="77777777" w:rsidR="00E041BC" w:rsidRDefault="002F39A6" w:rsidP="00695541">
      <w:pPr>
        <w:spacing w:after="120" w:line="276" w:lineRule="auto"/>
        <w:jc w:val="both"/>
      </w:pPr>
      <w:r>
        <w:t xml:space="preserve">El </w:t>
      </w:r>
      <w:r>
        <w:rPr>
          <w:b/>
          <w:bCs/>
        </w:rPr>
        <w:t xml:space="preserve">Manhattan </w:t>
      </w:r>
      <w:proofErr w:type="spellStart"/>
      <w:r>
        <w:rPr>
          <w:b/>
          <w:bCs/>
        </w:rPr>
        <w:t>plot</w:t>
      </w:r>
      <w:proofErr w:type="spellEnd"/>
      <w:r>
        <w:t xml:space="preserve"> (estudio de asociación de genoma completo, GWAS) y la </w:t>
      </w:r>
      <w:r>
        <w:rPr>
          <w:b/>
          <w:bCs/>
        </w:rPr>
        <w:t>tabla de genes asociados</w:t>
      </w:r>
      <w:r>
        <w:t xml:space="preserve"> muestran que la vulnerabilidad tiene base genética </w:t>
      </w:r>
      <w:r>
        <w:rPr>
          <w:b/>
          <w:bCs/>
        </w:rPr>
        <w:t>poligénica</w:t>
      </w:r>
      <w:r>
        <w:t xml:space="preserve"> (muchos genes de pequeño efecto).</w:t>
      </w:r>
    </w:p>
    <w:p w14:paraId="0417A1D7" w14:textId="77777777" w:rsidR="00E041BC" w:rsidRDefault="002F39A6">
      <w:pPr>
        <w:spacing w:before="120" w:after="40"/>
        <w:jc w:val="center"/>
      </w:pPr>
      <w:r>
        <w:rPr>
          <w:noProof/>
        </w:rPr>
        <w:drawing>
          <wp:inline distT="0" distB="0" distL="0" distR="0" wp14:anchorId="0417A25D" wp14:editId="13820DFF">
            <wp:extent cx="5480159" cy="2705100"/>
            <wp:effectExtent l="0" t="0" r="6350" b="0"/>
            <wp:docPr id="19" name="p-26.png" descr="Manhattan plot del GWAS y tabla de genes asociados a la dependencia." title="Manhattan plot del GWAS y tabla de genes asociados a la depen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8786" cy="2709359"/>
                    </a:xfrm>
                    <a:prstGeom prst="rect">
                      <a:avLst/>
                    </a:prstGeom>
                  </pic:spPr>
                </pic:pic>
              </a:graphicData>
            </a:graphic>
          </wp:inline>
        </w:drawing>
      </w:r>
    </w:p>
    <w:p w14:paraId="0417A1D8" w14:textId="77777777" w:rsidR="00E041BC" w:rsidRDefault="002F39A6">
      <w:pPr>
        <w:spacing w:after="160"/>
        <w:jc w:val="center"/>
      </w:pPr>
      <w:r>
        <w:rPr>
          <w:i/>
          <w:iCs/>
          <w:color w:val="666666"/>
          <w:sz w:val="17"/>
          <w:szCs w:val="17"/>
        </w:rPr>
        <w:t xml:space="preserve">Figura — Manhattan </w:t>
      </w:r>
      <w:proofErr w:type="spellStart"/>
      <w:r>
        <w:rPr>
          <w:i/>
          <w:iCs/>
          <w:color w:val="666666"/>
          <w:sz w:val="17"/>
          <w:szCs w:val="17"/>
        </w:rPr>
        <w:t>plot</w:t>
      </w:r>
      <w:proofErr w:type="spellEnd"/>
      <w:r>
        <w:rPr>
          <w:i/>
          <w:iCs/>
          <w:color w:val="666666"/>
          <w:sz w:val="17"/>
          <w:szCs w:val="17"/>
        </w:rPr>
        <w:t xml:space="preserve"> del GWAS y tabla de genes asociados a la dependencia.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41BC" w14:paraId="0417A1DB"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D9" w14:textId="77777777" w:rsidR="00E041BC" w:rsidRDefault="002F39A6">
            <w:r>
              <w:rPr>
                <w:b/>
                <w:bCs/>
                <w:color w:val="1F4E79"/>
                <w:sz w:val="19"/>
                <w:szCs w:val="19"/>
              </w:rPr>
              <w:t>Dependencia</w:t>
            </w:r>
          </w:p>
        </w:tc>
        <w:tc>
          <w:tcPr>
            <w:tcW w:w="7360" w:type="dxa"/>
            <w:tcBorders>
              <w:top w:val="single" w:sz="4" w:space="0" w:color="BBBBBB"/>
              <w:left w:val="single" w:sz="4" w:space="0" w:color="BBBBBB"/>
              <w:bottom w:val="single" w:sz="4" w:space="0" w:color="BBBBBB"/>
              <w:right w:val="single" w:sz="4" w:space="0" w:color="BBBBBB"/>
            </w:tcBorders>
            <w:shd w:val="clear" w:color="auto" w:fill="D6E4EC"/>
            <w:tcMar>
              <w:top w:w="80" w:type="dxa"/>
              <w:left w:w="120" w:type="dxa"/>
              <w:bottom w:w="80" w:type="dxa"/>
              <w:right w:w="120" w:type="dxa"/>
            </w:tcMar>
            <w:vAlign w:val="center"/>
          </w:tcPr>
          <w:p w14:paraId="0417A1DA" w14:textId="77777777" w:rsidR="00E041BC" w:rsidRDefault="002F39A6">
            <w:r>
              <w:rPr>
                <w:b/>
                <w:bCs/>
                <w:color w:val="1F4E79"/>
                <w:sz w:val="19"/>
                <w:szCs w:val="19"/>
              </w:rPr>
              <w:t>Genes / proteínas</w:t>
            </w:r>
          </w:p>
        </w:tc>
      </w:tr>
      <w:tr w:rsidR="00E041BC" w14:paraId="0417A1D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DC" w14:textId="77777777" w:rsidR="00E041BC" w:rsidRDefault="002F39A6">
            <w:pPr>
              <w:spacing w:line="260" w:lineRule="auto"/>
            </w:pPr>
            <w:r>
              <w:t>Nicotina</w:t>
            </w:r>
          </w:p>
        </w:tc>
        <w:tc>
          <w:tcPr>
            <w:tcW w:w="73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DD" w14:textId="77777777" w:rsidR="00E041BC" w:rsidRDefault="002F39A6">
            <w:pPr>
              <w:spacing w:line="260" w:lineRule="auto"/>
            </w:pPr>
            <w:r>
              <w:t>CHRNA5-CHRNA3-CHRNB4 (subunidades del receptor nicotínico de acetilcolina), CHRNA6-CHRNB3, CYP2A6 (metaboliza nicotina)</w:t>
            </w:r>
          </w:p>
        </w:tc>
      </w:tr>
      <w:tr w:rsidR="00E041BC" w14:paraId="0417A1E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DF" w14:textId="77777777" w:rsidR="00E041BC" w:rsidRDefault="002F39A6">
            <w:pPr>
              <w:spacing w:line="260" w:lineRule="auto"/>
            </w:pPr>
            <w:r>
              <w:t>Alcohol</w:t>
            </w:r>
          </w:p>
        </w:tc>
        <w:tc>
          <w:tcPr>
            <w:tcW w:w="7360" w:type="dxa"/>
            <w:tcBorders>
              <w:top w:val="single" w:sz="4" w:space="0" w:color="BBBBBB"/>
              <w:left w:val="single" w:sz="4" w:space="0" w:color="BBBBBB"/>
              <w:bottom w:val="single" w:sz="4" w:space="0" w:color="BBBBBB"/>
              <w:right w:val="single" w:sz="4" w:space="0" w:color="BBBBBB"/>
            </w:tcBorders>
            <w:shd w:val="clear" w:color="auto" w:fill="F2F7FA"/>
            <w:tcMar>
              <w:top w:w="70" w:type="dxa"/>
              <w:left w:w="120" w:type="dxa"/>
              <w:bottom w:w="70" w:type="dxa"/>
              <w:right w:w="120" w:type="dxa"/>
            </w:tcMar>
          </w:tcPr>
          <w:p w14:paraId="0417A1E0" w14:textId="77777777" w:rsidR="00E041BC" w:rsidRDefault="002F39A6">
            <w:pPr>
              <w:spacing w:line="260" w:lineRule="auto"/>
            </w:pPr>
            <w:r>
              <w:t>ADH1B (alcohol deshidrogenasa), ALDH2 (aldehído deshidrogenasa)</w:t>
            </w:r>
          </w:p>
        </w:tc>
      </w:tr>
      <w:tr w:rsidR="00E041BC" w14:paraId="0417A1E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E2" w14:textId="77777777" w:rsidR="00E041BC" w:rsidRDefault="002F39A6">
            <w:pPr>
              <w:spacing w:line="260" w:lineRule="auto"/>
            </w:pPr>
            <w:r>
              <w:t>Cocaína</w:t>
            </w:r>
          </w:p>
        </w:tc>
        <w:tc>
          <w:tcPr>
            <w:tcW w:w="7360" w:type="dxa"/>
            <w:tcBorders>
              <w:top w:val="single" w:sz="4" w:space="0" w:color="BBBBBB"/>
              <w:left w:val="single" w:sz="4" w:space="0" w:color="BBBBBB"/>
              <w:bottom w:val="single" w:sz="4" w:space="0" w:color="BBBBBB"/>
              <w:right w:val="single" w:sz="4" w:space="0" w:color="BBBBBB"/>
            </w:tcBorders>
            <w:tcMar>
              <w:top w:w="70" w:type="dxa"/>
              <w:left w:w="120" w:type="dxa"/>
              <w:bottom w:w="70" w:type="dxa"/>
              <w:right w:w="120" w:type="dxa"/>
            </w:tcMar>
          </w:tcPr>
          <w:p w14:paraId="0417A1E3" w14:textId="77777777" w:rsidR="00E041BC" w:rsidRDefault="002F39A6">
            <w:pPr>
              <w:spacing w:line="260" w:lineRule="auto"/>
            </w:pPr>
            <w:r>
              <w:t>CHRNA5-CHRNA3-CHRNB4</w:t>
            </w:r>
          </w:p>
        </w:tc>
      </w:tr>
    </w:tbl>
    <w:p w14:paraId="0417A1E5" w14:textId="77777777" w:rsidR="00E041BC" w:rsidRDefault="00E041BC">
      <w:pPr>
        <w:spacing w:after="60"/>
      </w:pPr>
    </w:p>
    <w:p w14:paraId="0417A1E6" w14:textId="77777777" w:rsidR="00E041BC" w:rsidRDefault="002F39A6" w:rsidP="00695541">
      <w:pPr>
        <w:spacing w:after="120" w:line="276" w:lineRule="auto"/>
        <w:jc w:val="both"/>
      </w:pPr>
      <w:r>
        <w:t xml:space="preserve">Otros loci del gráfico incluyen </w:t>
      </w:r>
      <w:r>
        <w:rPr>
          <w:i/>
          <w:iCs/>
        </w:rPr>
        <w:t>DRD2</w:t>
      </w:r>
      <w:r>
        <w:t xml:space="preserve"> (</w:t>
      </w:r>
      <w:r>
        <w:rPr>
          <w:b/>
          <w:bCs/>
        </w:rPr>
        <w:t>receptor de dopamina D2</w:t>
      </w:r>
      <w:r>
        <w:t xml:space="preserve">), </w:t>
      </w:r>
      <w:r>
        <w:rPr>
          <w:i/>
          <w:iCs/>
        </w:rPr>
        <w:t>OPRM1</w:t>
      </w:r>
      <w:r>
        <w:t xml:space="preserve"> (</w:t>
      </w:r>
      <w:r>
        <w:rPr>
          <w:b/>
          <w:bCs/>
        </w:rPr>
        <w:t>receptor opioide μ</w:t>
      </w:r>
      <w:r>
        <w:t xml:space="preserve">), </w:t>
      </w:r>
      <w:r>
        <w:rPr>
          <w:i/>
          <w:iCs/>
        </w:rPr>
        <w:t>FOXP2</w:t>
      </w:r>
      <w:r>
        <w:t xml:space="preserve">, </w:t>
      </w:r>
      <w:r>
        <w:rPr>
          <w:i/>
          <w:iCs/>
        </w:rPr>
        <w:t>FTO</w:t>
      </w:r>
      <w:r>
        <w:t>,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E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1E7" w14:textId="77777777" w:rsidR="00E041BC" w:rsidRDefault="00E041BC" w:rsidP="0069554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1E8" w14:textId="77777777" w:rsidR="00E041BC" w:rsidRDefault="002F39A6" w:rsidP="00695541">
            <w:pPr>
              <w:spacing w:after="80"/>
              <w:jc w:val="both"/>
            </w:pPr>
            <w:r>
              <w:rPr>
                <w:b/>
                <w:bCs/>
                <w:color w:val="8A6400"/>
              </w:rPr>
              <w:t>Ejemplo didáctico (ADH1B / ALDH2)</w:t>
            </w:r>
          </w:p>
          <w:p w14:paraId="0417A1E9" w14:textId="77777777" w:rsidR="00E041BC" w:rsidRDefault="002F39A6" w:rsidP="00695541">
            <w:pPr>
              <w:spacing w:line="272" w:lineRule="auto"/>
              <w:jc w:val="both"/>
            </w:pPr>
            <w:r>
              <w:t xml:space="preserve">Quienes tienen variantes que hacen acumular </w:t>
            </w:r>
            <w:r>
              <w:rPr>
                <w:b/>
                <w:bCs/>
              </w:rPr>
              <w:t>acetaldehído</w:t>
            </w:r>
            <w:r>
              <w:t xml:space="preserve"> (metabolito tóxico del alcohol) sufren rubor, náuseas y malestar al beber → </w:t>
            </w:r>
            <w:r>
              <w:rPr>
                <w:b/>
                <w:bCs/>
              </w:rPr>
              <w:t>menor riesgo de alcoholismo</w:t>
            </w:r>
            <w:r>
              <w:t xml:space="preserve"> (común en poblaciones de Asia oriental). Es un caso claro de </w:t>
            </w:r>
            <w:r>
              <w:t>cómo la genética modula el consumo.</w:t>
            </w:r>
          </w:p>
        </w:tc>
      </w:tr>
    </w:tbl>
    <w:p w14:paraId="0417A1EB" w14:textId="77777777" w:rsidR="00E041BC" w:rsidRDefault="002F39A6" w:rsidP="00695541">
      <w:pPr>
        <w:spacing w:after="120" w:line="276" w:lineRule="auto"/>
        <w:jc w:val="both"/>
      </w:pPr>
      <w:r>
        <w:t xml:space="preserve">El </w:t>
      </w:r>
      <w:r>
        <w:rPr>
          <w:b/>
          <w:bCs/>
        </w:rPr>
        <w:t>“</w:t>
      </w:r>
      <w:proofErr w:type="spellStart"/>
      <w:r>
        <w:rPr>
          <w:b/>
          <w:bCs/>
        </w:rPr>
        <w:t>externalizing</w:t>
      </w:r>
      <w:proofErr w:type="spellEnd"/>
      <w:r>
        <w:rPr>
          <w:b/>
          <w:bCs/>
        </w:rPr>
        <w:t xml:space="preserve"> </w:t>
      </w:r>
      <w:proofErr w:type="spellStart"/>
      <w:r>
        <w:rPr>
          <w:b/>
          <w:bCs/>
        </w:rPr>
        <w:t>system</w:t>
      </w:r>
      <w:proofErr w:type="spellEnd"/>
      <w:r>
        <w:rPr>
          <w:b/>
          <w:bCs/>
        </w:rPr>
        <w:t xml:space="preserve"> </w:t>
      </w:r>
      <w:proofErr w:type="spellStart"/>
      <w:r>
        <w:rPr>
          <w:b/>
          <w:bCs/>
        </w:rPr>
        <w:t>map</w:t>
      </w:r>
      <w:proofErr w:type="spellEnd"/>
      <w:r>
        <w:rPr>
          <w:b/>
          <w:bCs/>
        </w:rPr>
        <w:t>”</w:t>
      </w:r>
      <w:r>
        <w:t xml:space="preserve"> muestra que los genes asociados convergen en redes biológicas: </w:t>
      </w:r>
      <w:r>
        <w:rPr>
          <w:b/>
          <w:bCs/>
        </w:rPr>
        <w:t>transporte intracelular, señalización postsináptica, organización sináptica y de receptores, tráfico vesicular</w:t>
      </w:r>
      <w:r>
        <w:t>.</w:t>
      </w:r>
    </w:p>
    <w:p w14:paraId="0417A1EC" w14:textId="77777777" w:rsidR="00E041BC" w:rsidRDefault="002F39A6">
      <w:pPr>
        <w:spacing w:before="120" w:after="40"/>
        <w:jc w:val="center"/>
      </w:pPr>
      <w:r>
        <w:rPr>
          <w:noProof/>
        </w:rPr>
        <w:lastRenderedPageBreak/>
        <w:drawing>
          <wp:inline distT="0" distB="0" distL="0" distR="0" wp14:anchorId="0417A25F" wp14:editId="29127B71">
            <wp:extent cx="3273007" cy="2676525"/>
            <wp:effectExtent l="0" t="0" r="3810" b="0"/>
            <wp:docPr id="20" name="p-27.png" descr="Mapa de sistemas del fenotipo externalizante: redes biológicas afectadas." title="Mapa de sistemas del fenotipo externalizante: redes biológicas af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10790" cy="2707422"/>
                    </a:xfrm>
                    <a:prstGeom prst="rect">
                      <a:avLst/>
                    </a:prstGeom>
                  </pic:spPr>
                </pic:pic>
              </a:graphicData>
            </a:graphic>
          </wp:inline>
        </w:drawing>
      </w:r>
    </w:p>
    <w:p w14:paraId="0417A1ED" w14:textId="77777777" w:rsidR="00E041BC" w:rsidRDefault="002F39A6">
      <w:pPr>
        <w:spacing w:after="160"/>
        <w:jc w:val="center"/>
      </w:pPr>
      <w:r>
        <w:rPr>
          <w:i/>
          <w:iCs/>
          <w:color w:val="666666"/>
          <w:sz w:val="17"/>
          <w:szCs w:val="17"/>
        </w:rPr>
        <w:t>Figura — Mapa de sistemas del fenotipo externalizante: redes biológicas afectadas.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1F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2E6E8E"/>
            <w:tcMar>
              <w:top w:w="0" w:type="dxa"/>
              <w:left w:w="0" w:type="dxa"/>
              <w:bottom w:w="0" w:type="dxa"/>
              <w:right w:w="0" w:type="dxa"/>
            </w:tcMar>
          </w:tcPr>
          <w:p w14:paraId="0417A1EE" w14:textId="77777777" w:rsidR="00E041BC" w:rsidRDefault="00E041BC" w:rsidP="00695541">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E8F1F8"/>
            <w:tcMar>
              <w:top w:w="120" w:type="dxa"/>
              <w:left w:w="200" w:type="dxa"/>
              <w:bottom w:w="120" w:type="dxa"/>
              <w:right w:w="160" w:type="dxa"/>
            </w:tcMar>
          </w:tcPr>
          <w:p w14:paraId="0417A1EF" w14:textId="77777777" w:rsidR="00E041BC" w:rsidRDefault="002F39A6" w:rsidP="00695541">
            <w:pPr>
              <w:spacing w:line="272" w:lineRule="auto"/>
              <w:jc w:val="both"/>
            </w:pPr>
            <w:r>
              <w:t xml:space="preserve">La vulnerabilidad genética afecta la </w:t>
            </w:r>
            <w:r>
              <w:rPr>
                <w:b/>
                <w:bCs/>
              </w:rPr>
              <w:t>maquinaria de la plas</w:t>
            </w:r>
            <w:r>
              <w:rPr>
                <w:b/>
                <w:bCs/>
              </w:rPr>
              <w:t>ticidad sináptica</w:t>
            </w:r>
            <w:r>
              <w:t xml:space="preserve"> (la base del aprendizaje), reforzando la idea de la adicción como </w:t>
            </w:r>
            <w:r>
              <w:rPr>
                <w:b/>
                <w:bCs/>
              </w:rPr>
              <w:t>patología del aprendizaje</w:t>
            </w:r>
            <w:r>
              <w:t>.</w:t>
            </w:r>
          </w:p>
        </w:tc>
      </w:tr>
    </w:tbl>
    <w:p w14:paraId="0417A1F1" w14:textId="77777777" w:rsidR="00E041BC" w:rsidRDefault="002F39A6" w:rsidP="00695541">
      <w:pPr>
        <w:pStyle w:val="Ttulo2"/>
        <w:spacing w:before="240" w:after="120"/>
        <w:jc w:val="both"/>
      </w:pPr>
      <w:r>
        <w:rPr>
          <w:b/>
          <w:bCs/>
          <w:color w:val="1F4E79"/>
          <w:sz w:val="25"/>
          <w:szCs w:val="25"/>
        </w:rPr>
        <w:t>G.3. El triángulo: Droga × Individuo × Ambiente</w:t>
      </w:r>
    </w:p>
    <w:p w14:paraId="0417A1F2" w14:textId="77777777" w:rsidR="00E041BC" w:rsidRDefault="002F39A6" w:rsidP="00695541">
      <w:pPr>
        <w:spacing w:after="120" w:line="276" w:lineRule="auto"/>
        <w:jc w:val="both"/>
      </w:pPr>
      <w:r>
        <w:t xml:space="preserve">El </w:t>
      </w:r>
      <w:r>
        <w:rPr>
          <w:b/>
          <w:bCs/>
        </w:rPr>
        <w:t>triángulo</w:t>
      </w:r>
      <w:r>
        <w:t xml:space="preserve"> sintetiza todo el modelo. La </w:t>
      </w:r>
      <w:r>
        <w:rPr>
          <w:b/>
          <w:bCs/>
        </w:rPr>
        <w:t>experiencia en el uso de drogas</w:t>
      </w:r>
      <w:r>
        <w:t xml:space="preserve"> (y el riesgo de adicción) surge de la interacción de tres vértices.</w:t>
      </w:r>
    </w:p>
    <w:p w14:paraId="0417A1F3" w14:textId="77777777" w:rsidR="00E041BC" w:rsidRDefault="002F39A6">
      <w:pPr>
        <w:spacing w:before="120" w:after="40"/>
        <w:jc w:val="center"/>
      </w:pPr>
      <w:r>
        <w:rPr>
          <w:noProof/>
        </w:rPr>
        <w:drawing>
          <wp:inline distT="0" distB="0" distL="0" distR="0" wp14:anchorId="0417A261" wp14:editId="02CD70D6">
            <wp:extent cx="3194925" cy="2867025"/>
            <wp:effectExtent l="0" t="0" r="5715" b="0"/>
            <wp:docPr id="21" name="p-28.png" descr="El triángulo droga – individuo – ambiente que determina la experiencia de uso." title="El triángulo droga – individuo – ambiente que determina la experiencia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00678" cy="2872188"/>
                    </a:xfrm>
                    <a:prstGeom prst="rect">
                      <a:avLst/>
                    </a:prstGeom>
                  </pic:spPr>
                </pic:pic>
              </a:graphicData>
            </a:graphic>
          </wp:inline>
        </w:drawing>
      </w:r>
    </w:p>
    <w:p w14:paraId="0417A1F4" w14:textId="77777777" w:rsidR="00E041BC" w:rsidRDefault="002F39A6">
      <w:pPr>
        <w:spacing w:after="160"/>
        <w:jc w:val="center"/>
      </w:pPr>
      <w:r>
        <w:rPr>
          <w:i/>
          <w:iCs/>
          <w:color w:val="666666"/>
          <w:sz w:val="17"/>
          <w:szCs w:val="17"/>
        </w:rPr>
        <w:t>Figura — El triángulo droga – individuo – ambiente que determina la experiencia de uso.</w:t>
      </w:r>
    </w:p>
    <w:p w14:paraId="0417A1F5" w14:textId="77777777" w:rsidR="00E041BC" w:rsidRDefault="002F39A6" w:rsidP="007B0EA3">
      <w:pPr>
        <w:pStyle w:val="Prrafodelista"/>
        <w:numPr>
          <w:ilvl w:val="0"/>
          <w:numId w:val="3"/>
        </w:numPr>
        <w:spacing w:after="70" w:line="270" w:lineRule="auto"/>
        <w:jc w:val="both"/>
      </w:pPr>
      <w:r>
        <w:rPr>
          <w:b/>
          <w:bCs/>
        </w:rPr>
        <w:t>Drogas:</w:t>
      </w:r>
      <w:r>
        <w:t xml:space="preserve"> tipo, vía de administración, potencia, farmacocinética.</w:t>
      </w:r>
    </w:p>
    <w:p w14:paraId="0417A1F6" w14:textId="77777777" w:rsidR="00E041BC" w:rsidRDefault="002F39A6" w:rsidP="007B0EA3">
      <w:pPr>
        <w:pStyle w:val="Prrafodelista"/>
        <w:numPr>
          <w:ilvl w:val="0"/>
          <w:numId w:val="3"/>
        </w:numPr>
        <w:spacing w:after="70" w:line="270" w:lineRule="auto"/>
        <w:jc w:val="both"/>
      </w:pPr>
      <w:r>
        <w:rPr>
          <w:b/>
          <w:bCs/>
        </w:rPr>
        <w:t>In</w:t>
      </w:r>
      <w:r>
        <w:rPr>
          <w:b/>
          <w:bCs/>
        </w:rPr>
        <w:t>dividuo:</w:t>
      </w:r>
      <w:r>
        <w:t xml:space="preserve"> genética, personalidad, edad, sexo.</w:t>
      </w:r>
    </w:p>
    <w:p w14:paraId="0417A1F8" w14:textId="178936E4" w:rsidR="00E041BC" w:rsidRDefault="002F39A6" w:rsidP="007B0EA3">
      <w:pPr>
        <w:pStyle w:val="Prrafodelista"/>
        <w:numPr>
          <w:ilvl w:val="0"/>
          <w:numId w:val="3"/>
        </w:numPr>
        <w:spacing w:after="70" w:line="270" w:lineRule="auto"/>
        <w:jc w:val="both"/>
      </w:pPr>
      <w:r>
        <w:rPr>
          <w:b/>
          <w:bCs/>
        </w:rPr>
        <w:t>Ambiente:</w:t>
      </w:r>
      <w:r>
        <w:t xml:space="preserve"> familia, pares, contexto socioeconómico, cultura, estrés.</w:t>
      </w:r>
    </w:p>
    <w:p w14:paraId="0417A1F9" w14:textId="77777777" w:rsidR="00E041BC" w:rsidRDefault="002F39A6" w:rsidP="007B0EA3">
      <w:pPr>
        <w:spacing w:after="120" w:line="276" w:lineRule="auto"/>
        <w:jc w:val="both"/>
      </w:pPr>
      <w:r>
        <w:t>N</w:t>
      </w:r>
      <w:r>
        <w:t xml:space="preserve">inguno de los tres por sí solo “causa” la adicción: es la </w:t>
      </w:r>
      <w:r>
        <w:rPr>
          <w:b/>
          <w:bCs/>
        </w:rPr>
        <w:t>interacción</w:t>
      </w:r>
      <w:r>
        <w:t xml:space="preserve"> la que determina el resultado (modelo droga–set–</w:t>
      </w:r>
      <w:proofErr w:type="spellStart"/>
      <w:r>
        <w:t>setting</w:t>
      </w:r>
      <w:proofErr w:type="spellEnd"/>
      <w:r>
        <w:t>, en la tradició</w:t>
      </w:r>
      <w:r>
        <w:t xml:space="preserve">n de </w:t>
      </w:r>
      <w:proofErr w:type="spellStart"/>
      <w:r>
        <w:t>Zinberg</w:t>
      </w:r>
      <w:proofErr w:type="spellEnd"/>
      <w:r>
        <w:t>).</w:t>
      </w:r>
    </w:p>
    <w:p w14:paraId="0417A1FA" w14:textId="77777777" w:rsidR="00E041BC" w:rsidRDefault="002F39A6" w:rsidP="002F39A6">
      <w:pPr>
        <w:pStyle w:val="Ttulo2"/>
        <w:spacing w:before="240" w:after="120"/>
      </w:pPr>
      <w:r>
        <w:rPr>
          <w:b/>
          <w:bCs/>
          <w:color w:val="1F4E79"/>
          <w:sz w:val="25"/>
          <w:szCs w:val="25"/>
        </w:rPr>
        <w:lastRenderedPageBreak/>
        <w:t>G.4. Modificadores del impacto</w:t>
      </w:r>
    </w:p>
    <w:p w14:paraId="0417A1FB" w14:textId="77777777" w:rsidR="00E041BC" w:rsidRDefault="002F39A6" w:rsidP="002F39A6">
      <w:pPr>
        <w:spacing w:after="120" w:line="276" w:lineRule="auto"/>
      </w:pPr>
      <w:r>
        <w:t xml:space="preserve">La última diapositiva detalla los </w:t>
      </w:r>
      <w:r>
        <w:rPr>
          <w:b/>
          <w:bCs/>
        </w:rPr>
        <w:t>modificadores</w:t>
      </w:r>
      <w:r>
        <w:t xml:space="preserve"> que cambian el impacto del consumo.</w:t>
      </w:r>
    </w:p>
    <w:p w14:paraId="0417A1FC" w14:textId="77777777" w:rsidR="00E041BC" w:rsidRDefault="002F39A6">
      <w:pPr>
        <w:spacing w:before="120" w:after="40"/>
        <w:jc w:val="center"/>
      </w:pPr>
      <w:r>
        <w:rPr>
          <w:noProof/>
        </w:rPr>
        <w:drawing>
          <wp:inline distT="0" distB="0" distL="0" distR="0" wp14:anchorId="0417A263" wp14:editId="0417A264">
            <wp:extent cx="4476750" cy="2705100"/>
            <wp:effectExtent l="0" t="0" r="0" b="0"/>
            <wp:docPr id="22" name="p-29.png" descr="Modificadores individuales y contextuales que median el impacto del consumo." title="Modificadores individuales y contextuales que median el impacto del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705100"/>
                    </a:xfrm>
                    <a:prstGeom prst="rect">
                      <a:avLst/>
                    </a:prstGeom>
                  </pic:spPr>
                </pic:pic>
              </a:graphicData>
            </a:graphic>
          </wp:inline>
        </w:drawing>
      </w:r>
    </w:p>
    <w:p w14:paraId="0417A1FD" w14:textId="77777777" w:rsidR="00E041BC" w:rsidRDefault="002F39A6">
      <w:pPr>
        <w:spacing w:after="160"/>
        <w:jc w:val="center"/>
      </w:pPr>
      <w:r>
        <w:rPr>
          <w:i/>
          <w:iCs/>
          <w:color w:val="666666"/>
          <w:sz w:val="17"/>
          <w:szCs w:val="17"/>
        </w:rPr>
        <w:t>Figura — Modificadores individuales y contextuales que median el impacto del consumo.</w:t>
      </w:r>
    </w:p>
    <w:p w14:paraId="0417A1FE" w14:textId="77777777" w:rsidR="00E041BC" w:rsidRDefault="002F39A6" w:rsidP="002F39A6">
      <w:pPr>
        <w:pStyle w:val="Prrafodelista"/>
        <w:numPr>
          <w:ilvl w:val="0"/>
          <w:numId w:val="3"/>
        </w:numPr>
        <w:spacing w:after="70" w:line="270" w:lineRule="auto"/>
        <w:jc w:val="both"/>
      </w:pPr>
      <w:r>
        <w:rPr>
          <w:b/>
          <w:bCs/>
        </w:rPr>
        <w:t>Modificadores individuales:</w:t>
      </w:r>
      <w:r>
        <w:t xml:space="preserve"> edad, sexo, raza / etnia, </w:t>
      </w:r>
      <w:r>
        <w:rPr>
          <w:b/>
          <w:bCs/>
        </w:rPr>
        <w:t>nivel socioeconómico</w:t>
      </w:r>
      <w:r>
        <w:t>.</w:t>
      </w:r>
    </w:p>
    <w:p w14:paraId="0417A200" w14:textId="29025AD7" w:rsidR="00E041BC" w:rsidRDefault="002F39A6" w:rsidP="002F39A6">
      <w:pPr>
        <w:pStyle w:val="Prrafodelista"/>
        <w:numPr>
          <w:ilvl w:val="0"/>
          <w:numId w:val="3"/>
        </w:numPr>
        <w:spacing w:after="70" w:line="270" w:lineRule="auto"/>
        <w:jc w:val="both"/>
      </w:pPr>
      <w:r>
        <w:rPr>
          <w:b/>
          <w:bCs/>
        </w:rPr>
        <w:t>Modificadores contextuales:</w:t>
      </w:r>
      <w:r>
        <w:t xml:space="preserve"> entorno de políticas (</w:t>
      </w:r>
      <w:proofErr w:type="spellStart"/>
      <w:r>
        <w:rPr>
          <w:i/>
          <w:iCs/>
        </w:rPr>
        <w:t>policy</w:t>
      </w:r>
      <w:proofErr w:type="spellEnd"/>
      <w:r>
        <w:t>), disponibilidad de servicios, factor</w:t>
      </w:r>
      <w:r>
        <w:t xml:space="preserve">es culturales, </w:t>
      </w:r>
      <w:r>
        <w:rPr>
          <w:b/>
          <w:bCs/>
        </w:rPr>
        <w:t>estigma y discriminación</w:t>
      </w:r>
      <w:r>
        <w:t>, conflicto.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041BC" w14:paraId="0417A20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0A800"/>
            <w:tcMar>
              <w:top w:w="0" w:type="dxa"/>
              <w:left w:w="0" w:type="dxa"/>
              <w:bottom w:w="0" w:type="dxa"/>
              <w:right w:w="0" w:type="dxa"/>
            </w:tcMar>
          </w:tcPr>
          <w:p w14:paraId="0417A201" w14:textId="77777777" w:rsidR="00E041BC" w:rsidRDefault="00E041BC" w:rsidP="002F39A6">
            <w:pPr>
              <w:jc w:val="both"/>
            </w:pPr>
          </w:p>
        </w:tc>
        <w:tc>
          <w:tcPr>
            <w:tcW w:w="9240" w:type="dxa"/>
            <w:tcBorders>
              <w:top w:val="none" w:sz="0" w:space="0" w:color="FFFFFF"/>
              <w:left w:val="none" w:sz="0" w:space="0" w:color="FFFFFF"/>
              <w:bottom w:val="none" w:sz="0" w:space="0" w:color="FFFFFF"/>
              <w:right w:val="none" w:sz="0" w:space="0" w:color="FFFFFF"/>
            </w:tcBorders>
            <w:shd w:val="clear" w:color="auto" w:fill="FFF4D6"/>
            <w:tcMar>
              <w:top w:w="120" w:type="dxa"/>
              <w:left w:w="200" w:type="dxa"/>
              <w:bottom w:w="120" w:type="dxa"/>
              <w:right w:w="160" w:type="dxa"/>
            </w:tcMar>
          </w:tcPr>
          <w:p w14:paraId="0417A202" w14:textId="77777777" w:rsidR="00E041BC" w:rsidRDefault="002F39A6" w:rsidP="002F39A6">
            <w:pPr>
              <w:spacing w:after="80"/>
              <w:jc w:val="both"/>
            </w:pPr>
            <w:r>
              <w:rPr>
                <w:b/>
                <w:bCs/>
                <w:color w:val="8A6400"/>
              </w:rPr>
              <w:t>Implicancia para la psicología</w:t>
            </w:r>
          </w:p>
          <w:p w14:paraId="0417A203" w14:textId="77777777" w:rsidR="00E041BC" w:rsidRDefault="002F39A6" w:rsidP="002F39A6">
            <w:pPr>
              <w:spacing w:line="272" w:lineRule="auto"/>
              <w:jc w:val="both"/>
            </w:pPr>
            <w:r>
              <w:t xml:space="preserve">El </w:t>
            </w:r>
            <w:r>
              <w:rPr>
                <w:b/>
                <w:bCs/>
              </w:rPr>
              <w:t>estigma</w:t>
            </w:r>
            <w:r>
              <w:t xml:space="preserve"> y la falta de acceso a servicios </w:t>
            </w:r>
            <w:r>
              <w:rPr>
                <w:i/>
                <w:iCs/>
              </w:rPr>
              <w:t>empeoran</w:t>
            </w:r>
            <w:r>
              <w:t xml:space="preserve"> el pronóstico. El abordaje de la adicción debe ser </w:t>
            </w:r>
            <w:r>
              <w:rPr>
                <w:b/>
                <w:bCs/>
              </w:rPr>
              <w:t>biopsicosocial</w:t>
            </w:r>
            <w:r>
              <w:t xml:space="preserve"> y libre de juicio moral, entendiéndola como un </w:t>
            </w:r>
            <w:r>
              <w:rPr>
                <w:b/>
                <w:bCs/>
              </w:rPr>
              <w:t>problema de salud</w:t>
            </w:r>
            <w:r>
              <w:t>, no como un defecto de carácter.</w:t>
            </w:r>
          </w:p>
        </w:tc>
      </w:tr>
    </w:tbl>
    <w:p w14:paraId="0417A206" w14:textId="77777777" w:rsidR="00E041BC" w:rsidRDefault="002F39A6">
      <w:pPr>
        <w:pStyle w:val="Ttulo1"/>
        <w:pBdr>
          <w:bottom w:val="single" w:sz="18" w:space="4" w:color="2E6E8E"/>
        </w:pBdr>
        <w:spacing w:before="320" w:after="160"/>
      </w:pPr>
      <w:r>
        <w:rPr>
          <w:b/>
          <w:bCs/>
          <w:color w:val="2E6E8E"/>
          <w:sz w:val="30"/>
          <w:szCs w:val="30"/>
        </w:rPr>
        <w:t>Síntesis integradora (mapa mental de la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1BC" w14:paraId="0417A21B" w14:textId="77777777">
        <w:tblPrEx>
          <w:tblCellMar>
            <w:top w:w="0" w:type="dxa"/>
            <w:bottom w:w="0" w:type="dxa"/>
          </w:tblCellMar>
        </w:tblPrEx>
        <w:tc>
          <w:tcPr>
            <w:tcW w:w="9360" w:type="dxa"/>
            <w:tcBorders>
              <w:top w:val="none" w:sz="0" w:space="0" w:color="FFFFFF"/>
              <w:left w:val="single" w:sz="14" w:space="0" w:color="9AA0A6"/>
              <w:bottom w:val="none" w:sz="0" w:space="0" w:color="FFFFFF"/>
              <w:right w:val="none" w:sz="0" w:space="0" w:color="FFFFFF"/>
            </w:tcBorders>
            <w:shd w:val="clear" w:color="auto" w:fill="F4F4F2"/>
            <w:tcMar>
              <w:top w:w="120" w:type="dxa"/>
              <w:left w:w="200" w:type="dxa"/>
              <w:bottom w:w="120" w:type="dxa"/>
              <w:right w:w="160" w:type="dxa"/>
            </w:tcMar>
          </w:tcPr>
          <w:p w14:paraId="0417A207" w14:textId="77777777" w:rsidR="00E041BC" w:rsidRDefault="002F39A6">
            <w:r>
              <w:rPr>
                <w:rFonts w:ascii="Consolas" w:eastAsia="Consolas" w:hAnsi="Consolas" w:cs="Consolas"/>
                <w:sz w:val="18"/>
                <w:szCs w:val="18"/>
              </w:rPr>
              <w:t>EMOCIÓN (predicción de recompensa / castigo)</w:t>
            </w:r>
          </w:p>
          <w:p w14:paraId="0417A208"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componentes</w:t>
            </w:r>
            <w:proofErr w:type="gramEnd"/>
            <w:r>
              <w:rPr>
                <w:rFonts w:ascii="Consolas" w:eastAsia="Consolas" w:hAnsi="Consolas" w:cs="Consolas"/>
                <w:sz w:val="18"/>
                <w:szCs w:val="18"/>
              </w:rPr>
              <w:t>: conducta + fisiología + sentimiento</w:t>
            </w:r>
          </w:p>
          <w:p w14:paraId="0417A209"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procesamiento</w:t>
            </w:r>
            <w:proofErr w:type="gramEnd"/>
            <w:r>
              <w:rPr>
                <w:rFonts w:ascii="Consolas" w:eastAsia="Consolas" w:hAnsi="Consolas" w:cs="Consolas"/>
                <w:sz w:val="18"/>
                <w:szCs w:val="18"/>
              </w:rPr>
              <w:t>: somático → cognitivo → subjetivo</w:t>
            </w:r>
          </w:p>
          <w:p w14:paraId="0417A20A" w14:textId="77777777" w:rsidR="00E041BC" w:rsidRDefault="002F39A6">
            <w:r>
              <w:rPr>
                <w:rFonts w:ascii="Consolas" w:eastAsia="Consolas" w:hAnsi="Consolas" w:cs="Consolas"/>
                <w:sz w:val="18"/>
                <w:szCs w:val="18"/>
              </w:rPr>
              <w:t xml:space="preserve">   ▼</w:t>
            </w:r>
          </w:p>
          <w:p w14:paraId="0417A20B" w14:textId="77777777" w:rsidR="00E041BC" w:rsidRDefault="002F39A6">
            <w:r>
              <w:rPr>
                <w:rFonts w:ascii="Consolas" w:eastAsia="Consolas" w:hAnsi="Consolas" w:cs="Consolas"/>
                <w:sz w:val="18"/>
                <w:szCs w:val="18"/>
              </w:rPr>
              <w:t>SISTEMA DE RECOMPENSA (dopamina)</w:t>
            </w:r>
          </w:p>
          <w:p w14:paraId="0417A20C"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vías</w:t>
            </w:r>
            <w:proofErr w:type="gramEnd"/>
            <w:r>
              <w:rPr>
                <w:rFonts w:ascii="Consolas" w:eastAsia="Consolas" w:hAnsi="Consolas" w:cs="Consolas"/>
                <w:sz w:val="18"/>
                <w:szCs w:val="18"/>
              </w:rPr>
              <w:t>: mesolímbica (</w:t>
            </w:r>
            <w:proofErr w:type="spellStart"/>
            <w:r>
              <w:rPr>
                <w:rFonts w:ascii="Consolas" w:eastAsia="Consolas" w:hAnsi="Consolas" w:cs="Consolas"/>
                <w:sz w:val="18"/>
                <w:szCs w:val="18"/>
              </w:rPr>
              <w:t>VTA→accumbens</w:t>
            </w:r>
            <w:proofErr w:type="spellEnd"/>
            <w:r>
              <w:rPr>
                <w:rFonts w:ascii="Consolas" w:eastAsia="Consolas" w:hAnsi="Consolas" w:cs="Consolas"/>
                <w:sz w:val="18"/>
                <w:szCs w:val="18"/>
              </w:rPr>
              <w:t>) + mesocortical (VTA→PFC)</w:t>
            </w:r>
          </w:p>
          <w:p w14:paraId="0417A20D"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función</w:t>
            </w:r>
            <w:proofErr w:type="gramEnd"/>
            <w:r>
              <w:rPr>
                <w:rFonts w:ascii="Consolas" w:eastAsia="Consolas" w:hAnsi="Consolas" w:cs="Consolas"/>
                <w:sz w:val="18"/>
                <w:szCs w:val="18"/>
              </w:rPr>
              <w:t>: ERROR DE PREDICCIÓN del refue</w:t>
            </w:r>
            <w:r>
              <w:rPr>
                <w:rFonts w:ascii="Consolas" w:eastAsia="Consolas" w:hAnsi="Consolas" w:cs="Consolas"/>
                <w:sz w:val="18"/>
                <w:szCs w:val="18"/>
              </w:rPr>
              <w:t>rzo (Schultz)</w:t>
            </w:r>
          </w:p>
          <w:p w14:paraId="0417A20E" w14:textId="77777777" w:rsidR="00E041BC" w:rsidRDefault="002F39A6">
            <w:r>
              <w:rPr>
                <w:rFonts w:ascii="Consolas" w:eastAsia="Consolas" w:hAnsi="Consolas" w:cs="Consolas"/>
                <w:sz w:val="18"/>
                <w:szCs w:val="18"/>
              </w:rPr>
              <w:t xml:space="preserve">   ▼</w:t>
            </w:r>
          </w:p>
          <w:p w14:paraId="0417A20F" w14:textId="77777777" w:rsidR="00E041BC" w:rsidRDefault="002F39A6">
            <w:r>
              <w:rPr>
                <w:rFonts w:ascii="Consolas" w:eastAsia="Consolas" w:hAnsi="Consolas" w:cs="Consolas"/>
                <w:sz w:val="18"/>
                <w:szCs w:val="18"/>
              </w:rPr>
              <w:t xml:space="preserve">TOMA DE DECISIONES (marcador somático / </w:t>
            </w:r>
            <w:proofErr w:type="spellStart"/>
            <w:r>
              <w:rPr>
                <w:rFonts w:ascii="Consolas" w:eastAsia="Consolas" w:hAnsi="Consolas" w:cs="Consolas"/>
                <w:sz w:val="18"/>
                <w:szCs w:val="18"/>
              </w:rPr>
              <w:t>Damasio</w:t>
            </w:r>
            <w:proofErr w:type="spellEnd"/>
            <w:r>
              <w:rPr>
                <w:rFonts w:ascii="Consolas" w:eastAsia="Consolas" w:hAnsi="Consolas" w:cs="Consolas"/>
                <w:sz w:val="18"/>
                <w:szCs w:val="18"/>
              </w:rPr>
              <w:t>)</w:t>
            </w:r>
          </w:p>
          <w:p w14:paraId="0417A210"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vmPFC</w:t>
            </w:r>
            <w:proofErr w:type="spellEnd"/>
            <w:proofErr w:type="gramEnd"/>
            <w:r>
              <w:rPr>
                <w:rFonts w:ascii="Consolas" w:eastAsia="Consolas" w:hAnsi="Consolas" w:cs="Consolas"/>
                <w:sz w:val="18"/>
                <w:szCs w:val="18"/>
              </w:rPr>
              <w:t xml:space="preserve"> genera 'corazonadas' corporales (GSR anticipatoria)</w:t>
            </w:r>
          </w:p>
          <w:p w14:paraId="0417A211"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evidencia</w:t>
            </w:r>
            <w:proofErr w:type="gramEnd"/>
            <w:r>
              <w:rPr>
                <w:rFonts w:ascii="Consolas" w:eastAsia="Consolas" w:hAnsi="Consolas" w:cs="Consolas"/>
                <w:sz w:val="18"/>
                <w:szCs w:val="18"/>
              </w:rPr>
              <w:t xml:space="preserve">: Iowa </w:t>
            </w:r>
            <w:proofErr w:type="spellStart"/>
            <w:r>
              <w:rPr>
                <w:rFonts w:ascii="Consolas" w:eastAsia="Consolas" w:hAnsi="Consolas" w:cs="Consolas"/>
                <w:sz w:val="18"/>
                <w:szCs w:val="18"/>
              </w:rPr>
              <w:t>Gambling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Task</w:t>
            </w:r>
            <w:proofErr w:type="spellEnd"/>
            <w:r>
              <w:rPr>
                <w:rFonts w:ascii="Consolas" w:eastAsia="Consolas" w:hAnsi="Consolas" w:cs="Consolas"/>
                <w:sz w:val="18"/>
                <w:szCs w:val="18"/>
              </w:rPr>
              <w:t xml:space="preserve"> (controles vs. lesión </w:t>
            </w:r>
            <w:proofErr w:type="spellStart"/>
            <w:r>
              <w:rPr>
                <w:rFonts w:ascii="Consolas" w:eastAsia="Consolas" w:hAnsi="Consolas" w:cs="Consolas"/>
                <w:sz w:val="18"/>
                <w:szCs w:val="18"/>
              </w:rPr>
              <w:t>vmPFC</w:t>
            </w:r>
            <w:proofErr w:type="spellEnd"/>
            <w:r>
              <w:rPr>
                <w:rFonts w:ascii="Consolas" w:eastAsia="Consolas" w:hAnsi="Consolas" w:cs="Consolas"/>
                <w:sz w:val="18"/>
                <w:szCs w:val="18"/>
              </w:rPr>
              <w:t>)</w:t>
            </w:r>
          </w:p>
          <w:p w14:paraId="0417A212" w14:textId="77777777" w:rsidR="00E041BC" w:rsidRDefault="002F39A6">
            <w:r>
              <w:rPr>
                <w:rFonts w:ascii="Consolas" w:eastAsia="Consolas" w:hAnsi="Consolas" w:cs="Consolas"/>
                <w:sz w:val="18"/>
                <w:szCs w:val="18"/>
              </w:rPr>
              <w:t xml:space="preserve">   ▼</w:t>
            </w:r>
          </w:p>
          <w:p w14:paraId="0417A213" w14:textId="77777777" w:rsidR="00E041BC" w:rsidRDefault="002F39A6">
            <w:r>
              <w:rPr>
                <w:rFonts w:ascii="Consolas" w:eastAsia="Consolas" w:hAnsi="Consolas" w:cs="Consolas"/>
                <w:sz w:val="18"/>
                <w:szCs w:val="18"/>
              </w:rPr>
              <w:t>ADICCIÓN = secuestro del sistema de recompensa y aprendizaje</w:t>
            </w:r>
          </w:p>
          <w:p w14:paraId="0417A214"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refuerzo</w:t>
            </w:r>
            <w:proofErr w:type="gramEnd"/>
            <w:r>
              <w:rPr>
                <w:rFonts w:ascii="Consolas" w:eastAsia="Consolas" w:hAnsi="Consolas" w:cs="Consolas"/>
                <w:sz w:val="18"/>
                <w:szCs w:val="18"/>
              </w:rPr>
              <w:t xml:space="preserve"> positivo (placer) → refuerzo negativo (aliviar abstinencia)</w:t>
            </w:r>
          </w:p>
          <w:p w14:paraId="0417A215"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saliencia</w:t>
            </w:r>
            <w:proofErr w:type="gramEnd"/>
            <w:r>
              <w:rPr>
                <w:rFonts w:ascii="Consolas" w:eastAsia="Consolas" w:hAnsi="Consolas" w:cs="Consolas"/>
                <w:sz w:val="18"/>
                <w:szCs w:val="18"/>
              </w:rPr>
              <w:t xml:space="preserve"> incentiva: querer ≠ gustar</w:t>
            </w:r>
          </w:p>
          <w:p w14:paraId="0417A216" w14:textId="77777777" w:rsidR="00E041BC" w:rsidRDefault="002F39A6">
            <w:r>
              <w:rPr>
                <w:rFonts w:ascii="Consolas" w:eastAsia="Consolas" w:hAnsi="Consolas" w:cs="Consolas"/>
                <w:sz w:val="18"/>
                <w:szCs w:val="18"/>
              </w:rPr>
              <w:t xml:space="preserve">   </w:t>
            </w:r>
            <w:proofErr w:type="gramStart"/>
            <w:r>
              <w:rPr>
                <w:rFonts w:ascii="Consolas" w:eastAsia="Consolas" w:hAnsi="Consolas" w:cs="Consolas"/>
                <w:sz w:val="18"/>
                <w:szCs w:val="18"/>
              </w:rPr>
              <w:t>│  p</w:t>
            </w:r>
            <w:r>
              <w:rPr>
                <w:rFonts w:ascii="Consolas" w:eastAsia="Consolas" w:hAnsi="Consolas" w:cs="Consolas"/>
                <w:sz w:val="18"/>
                <w:szCs w:val="18"/>
              </w:rPr>
              <w:t>érdida</w:t>
            </w:r>
            <w:proofErr w:type="gramEnd"/>
            <w:r>
              <w:rPr>
                <w:rFonts w:ascii="Consolas" w:eastAsia="Consolas" w:hAnsi="Consolas" w:cs="Consolas"/>
                <w:sz w:val="18"/>
                <w:szCs w:val="18"/>
              </w:rPr>
              <w:t xml:space="preserve"> de control prefrontal + sobrevaloración de claves</w:t>
            </w:r>
          </w:p>
          <w:p w14:paraId="0417A217" w14:textId="77777777" w:rsidR="00E041BC" w:rsidRDefault="002F39A6">
            <w:r>
              <w:rPr>
                <w:rFonts w:ascii="Consolas" w:eastAsia="Consolas" w:hAnsi="Consolas" w:cs="Consolas"/>
                <w:sz w:val="18"/>
                <w:szCs w:val="18"/>
              </w:rPr>
              <w:t xml:space="preserve">   ▼</w:t>
            </w:r>
          </w:p>
          <w:p w14:paraId="0417A218" w14:textId="77777777" w:rsidR="00E041BC" w:rsidRDefault="002F39A6">
            <w:r>
              <w:rPr>
                <w:rFonts w:ascii="Consolas" w:eastAsia="Consolas" w:hAnsi="Consolas" w:cs="Consolas"/>
                <w:sz w:val="18"/>
                <w:szCs w:val="18"/>
              </w:rPr>
              <w:t>MODELO BIOPSICOSOCIAL</w:t>
            </w:r>
          </w:p>
          <w:p w14:paraId="0417A219" w14:textId="77777777" w:rsidR="00E041BC" w:rsidRDefault="002F39A6">
            <w:r>
              <w:rPr>
                <w:rFonts w:ascii="Consolas" w:eastAsia="Consolas" w:hAnsi="Consolas" w:cs="Consolas"/>
                <w:sz w:val="18"/>
                <w:szCs w:val="18"/>
              </w:rPr>
              <w:t xml:space="preserve">   droga × individuo (genética: CHRNA5, ADH1B, DRD2...) × ambiente</w:t>
            </w:r>
          </w:p>
          <w:p w14:paraId="0417A21A" w14:textId="77777777" w:rsidR="00E041BC" w:rsidRDefault="002F39A6">
            <w:r>
              <w:rPr>
                <w:rFonts w:ascii="Consolas" w:eastAsia="Consolas" w:hAnsi="Consolas" w:cs="Consolas"/>
                <w:sz w:val="18"/>
                <w:szCs w:val="18"/>
              </w:rPr>
              <w:t xml:space="preserve">   modificado por estigma, políticas, contexto socioeconómico</w:t>
            </w:r>
          </w:p>
        </w:tc>
      </w:tr>
    </w:tbl>
    <w:p w14:paraId="0417A21D" w14:textId="77777777" w:rsidR="00E041BC" w:rsidRDefault="002F39A6" w:rsidP="002F39A6">
      <w:pPr>
        <w:pStyle w:val="Ttulo1"/>
        <w:pBdr>
          <w:bottom w:val="single" w:sz="18" w:space="4" w:color="2E6E8E"/>
        </w:pBdr>
        <w:spacing w:before="320" w:after="240"/>
        <w:jc w:val="both"/>
      </w:pPr>
      <w:r>
        <w:rPr>
          <w:b/>
          <w:bCs/>
          <w:color w:val="2E6E8E"/>
          <w:sz w:val="30"/>
          <w:szCs w:val="30"/>
        </w:rPr>
        <w:lastRenderedPageBreak/>
        <w:t>Preguntas de autoevaluación</w:t>
      </w:r>
    </w:p>
    <w:p w14:paraId="0417A21E" w14:textId="77777777" w:rsidR="00E041BC" w:rsidRDefault="002F39A6" w:rsidP="002F39A6">
      <w:pPr>
        <w:pStyle w:val="Prrafodelista"/>
        <w:numPr>
          <w:ilvl w:val="0"/>
          <w:numId w:val="4"/>
        </w:numPr>
        <w:spacing w:line="270" w:lineRule="auto"/>
        <w:jc w:val="both"/>
      </w:pPr>
      <w:r>
        <w:t xml:space="preserve">¿Cuáles son los tres componentes de una emoción según el diagrama de </w:t>
      </w:r>
      <w:proofErr w:type="spellStart"/>
      <w:r>
        <w:t>Venn</w:t>
      </w:r>
      <w:proofErr w:type="spellEnd"/>
      <w:r>
        <w:t>, y cómo se relacionan con los niveles somático / cognitivo / subjetivo?</w:t>
      </w:r>
    </w:p>
    <w:p w14:paraId="0417A21F" w14:textId="77777777" w:rsidR="00E041BC" w:rsidRDefault="002F39A6" w:rsidP="002F39A6">
      <w:pPr>
        <w:pStyle w:val="Prrafodelista"/>
        <w:numPr>
          <w:ilvl w:val="0"/>
          <w:numId w:val="4"/>
        </w:numPr>
        <w:spacing w:line="270" w:lineRule="auto"/>
        <w:jc w:val="both"/>
      </w:pPr>
      <w:proofErr w:type="spellStart"/>
      <w:r>
        <w:t>Explicá</w:t>
      </w:r>
      <w:proofErr w:type="spellEnd"/>
      <w:r>
        <w:t xml:space="preserve"> la diferencia entre </w:t>
      </w:r>
      <w:r>
        <w:rPr>
          <w:b/>
          <w:bCs/>
        </w:rPr>
        <w:t>refuerzo negativo</w:t>
      </w:r>
      <w:r>
        <w:t xml:space="preserve"> y </w:t>
      </w:r>
      <w:r>
        <w:rPr>
          <w:b/>
          <w:bCs/>
        </w:rPr>
        <w:t>castigo positivo</w:t>
      </w:r>
      <w:r>
        <w:t xml:space="preserve">, y </w:t>
      </w:r>
      <w:proofErr w:type="spellStart"/>
      <w:r>
        <w:t>dá</w:t>
      </w:r>
      <w:proofErr w:type="spellEnd"/>
      <w:r>
        <w:t xml:space="preserve"> un ejemplo de cada uno en el contexto d</w:t>
      </w:r>
      <w:r>
        <w:t>e la adicción.</w:t>
      </w:r>
    </w:p>
    <w:p w14:paraId="0417A220" w14:textId="77777777" w:rsidR="00E041BC" w:rsidRDefault="002F39A6" w:rsidP="002F39A6">
      <w:pPr>
        <w:pStyle w:val="Prrafodelista"/>
        <w:numPr>
          <w:ilvl w:val="0"/>
          <w:numId w:val="4"/>
        </w:numPr>
        <w:spacing w:line="270" w:lineRule="auto"/>
        <w:jc w:val="both"/>
      </w:pPr>
      <w:r>
        <w:t xml:space="preserve">¿Qué demostró el caso del </w:t>
      </w:r>
      <w:r>
        <w:rPr>
          <w:b/>
          <w:bCs/>
        </w:rPr>
        <w:t>paciente S.M.</w:t>
      </w:r>
      <w:r>
        <w:t xml:space="preserve"> sobre la función de la amígdala?</w:t>
      </w:r>
    </w:p>
    <w:p w14:paraId="0417A221" w14:textId="77777777" w:rsidR="00E041BC" w:rsidRDefault="002F39A6" w:rsidP="002F39A6">
      <w:pPr>
        <w:pStyle w:val="Prrafodelista"/>
        <w:numPr>
          <w:ilvl w:val="0"/>
          <w:numId w:val="4"/>
        </w:numPr>
        <w:spacing w:line="270" w:lineRule="auto"/>
        <w:jc w:val="both"/>
      </w:pPr>
      <w:r>
        <w:t xml:space="preserve">Describí el experimento de </w:t>
      </w:r>
      <w:r>
        <w:rPr>
          <w:b/>
          <w:bCs/>
        </w:rPr>
        <w:t>Schultz</w:t>
      </w:r>
      <w:r>
        <w:t>: ¿en qué se diferencia el disparo dopaminérgico en las tres condiciones? ¿Por qué la dopamina codifica “error de predicción” y no “pl</w:t>
      </w:r>
      <w:r>
        <w:t>acer”?</w:t>
      </w:r>
    </w:p>
    <w:p w14:paraId="0417A222" w14:textId="77777777" w:rsidR="00E041BC" w:rsidRDefault="002F39A6" w:rsidP="002F39A6">
      <w:pPr>
        <w:pStyle w:val="Prrafodelista"/>
        <w:numPr>
          <w:ilvl w:val="0"/>
          <w:numId w:val="4"/>
        </w:numPr>
        <w:spacing w:line="270" w:lineRule="auto"/>
        <w:jc w:val="both"/>
      </w:pPr>
      <w:r>
        <w:t xml:space="preserve">¿Por qué las drogas activan el sistema mesolímbico más intensamente que los reforzadores naturales, y por qué esa respuesta </w:t>
      </w:r>
      <w:r>
        <w:rPr>
          <w:b/>
          <w:bCs/>
        </w:rPr>
        <w:t>no se habitúa</w:t>
      </w:r>
      <w:r>
        <w:t>?</w:t>
      </w:r>
    </w:p>
    <w:p w14:paraId="0417A223" w14:textId="77777777" w:rsidR="00E041BC" w:rsidRDefault="002F39A6" w:rsidP="002F39A6">
      <w:pPr>
        <w:pStyle w:val="Prrafodelista"/>
        <w:numPr>
          <w:ilvl w:val="0"/>
          <w:numId w:val="4"/>
        </w:numPr>
        <w:spacing w:line="270" w:lineRule="auto"/>
        <w:jc w:val="both"/>
      </w:pPr>
      <w:r>
        <w:t xml:space="preserve">En el </w:t>
      </w:r>
      <w:r>
        <w:rPr>
          <w:b/>
          <w:bCs/>
        </w:rPr>
        <w:t xml:space="preserve">Iowa </w:t>
      </w:r>
      <w:proofErr w:type="spellStart"/>
      <w:r>
        <w:rPr>
          <w:b/>
          <w:bCs/>
        </w:rPr>
        <w:t>Gambling</w:t>
      </w:r>
      <w:proofErr w:type="spellEnd"/>
      <w:r>
        <w:rPr>
          <w:b/>
          <w:bCs/>
        </w:rPr>
        <w:t xml:space="preserve"> </w:t>
      </w:r>
      <w:proofErr w:type="spellStart"/>
      <w:r>
        <w:rPr>
          <w:b/>
          <w:bCs/>
        </w:rPr>
        <w:t>Task</w:t>
      </w:r>
      <w:proofErr w:type="spellEnd"/>
      <w:r>
        <w:t>, ¿por qué los mazos A y B son desventajosos? ¿Qué les pasa a los pacientes con lesión</w:t>
      </w:r>
      <w:r>
        <w:t xml:space="preserve"> en la </w:t>
      </w:r>
      <w:proofErr w:type="spellStart"/>
      <w:r>
        <w:t>vmPFC</w:t>
      </w:r>
      <w:proofErr w:type="spellEnd"/>
      <w:r>
        <w:t xml:space="preserve"> y qué muestra la </w:t>
      </w:r>
      <w:r>
        <w:rPr>
          <w:b/>
          <w:bCs/>
        </w:rPr>
        <w:t>GSR anticipatoria</w:t>
      </w:r>
      <w:r>
        <w:t>?</w:t>
      </w:r>
    </w:p>
    <w:p w14:paraId="0417A224" w14:textId="77777777" w:rsidR="00E041BC" w:rsidRDefault="002F39A6" w:rsidP="002F39A6">
      <w:pPr>
        <w:pStyle w:val="Prrafodelista"/>
        <w:numPr>
          <w:ilvl w:val="0"/>
          <w:numId w:val="4"/>
        </w:numPr>
        <w:spacing w:line="270" w:lineRule="auto"/>
        <w:jc w:val="both"/>
      </w:pPr>
      <w:proofErr w:type="spellStart"/>
      <w:r>
        <w:t>Enunciá</w:t>
      </w:r>
      <w:proofErr w:type="spellEnd"/>
      <w:r>
        <w:t xml:space="preserve"> la </w:t>
      </w:r>
      <w:r>
        <w:rPr>
          <w:b/>
          <w:bCs/>
        </w:rPr>
        <w:t>hipótesis del marcador somático</w:t>
      </w:r>
      <w:r>
        <w:t>. ¿Cómo explica que un adicto siga consumiendo “sabiendo” que le hace mal?</w:t>
      </w:r>
    </w:p>
    <w:p w14:paraId="0417A225" w14:textId="77777777" w:rsidR="00E041BC" w:rsidRDefault="002F39A6" w:rsidP="002F39A6">
      <w:pPr>
        <w:pStyle w:val="Prrafodelista"/>
        <w:numPr>
          <w:ilvl w:val="0"/>
          <w:numId w:val="4"/>
        </w:numPr>
        <w:spacing w:line="270" w:lineRule="auto"/>
        <w:jc w:val="both"/>
      </w:pPr>
      <w:proofErr w:type="spellStart"/>
      <w:r>
        <w:t>Diferenciá</w:t>
      </w:r>
      <w:proofErr w:type="spellEnd"/>
      <w:r>
        <w:t xml:space="preserve">: </w:t>
      </w:r>
      <w:r>
        <w:rPr>
          <w:b/>
          <w:bCs/>
        </w:rPr>
        <w:t>consumo perjudicial</w:t>
      </w:r>
      <w:r>
        <w:t xml:space="preserve">, </w:t>
      </w:r>
      <w:r>
        <w:rPr>
          <w:b/>
          <w:bCs/>
        </w:rPr>
        <w:t>dependencia</w:t>
      </w:r>
      <w:r>
        <w:t xml:space="preserve"> y </w:t>
      </w:r>
      <w:r>
        <w:rPr>
          <w:b/>
          <w:bCs/>
        </w:rPr>
        <w:t>trastorno por consumo de sustancias</w:t>
      </w:r>
      <w:r>
        <w:t xml:space="preserve"> (¿qué clasificación usa cada uno?).</w:t>
      </w:r>
    </w:p>
    <w:p w14:paraId="0417A226" w14:textId="77777777" w:rsidR="00E041BC" w:rsidRDefault="002F39A6" w:rsidP="002F39A6">
      <w:pPr>
        <w:pStyle w:val="Prrafodelista"/>
        <w:numPr>
          <w:ilvl w:val="0"/>
          <w:numId w:val="4"/>
        </w:numPr>
        <w:spacing w:line="270" w:lineRule="auto"/>
        <w:jc w:val="both"/>
      </w:pPr>
      <w:r>
        <w:t xml:space="preserve">Según el gráfico de Nutt, ¿qué relación hay entre el </w:t>
      </w:r>
      <w:r>
        <w:rPr>
          <w:b/>
          <w:bCs/>
        </w:rPr>
        <w:t>estatus legal</w:t>
      </w:r>
      <w:r>
        <w:t xml:space="preserve"> de una droga y su </w:t>
      </w:r>
      <w:r>
        <w:rPr>
          <w:b/>
          <w:bCs/>
        </w:rPr>
        <w:t xml:space="preserve">daño / </w:t>
      </w:r>
      <w:proofErr w:type="gramStart"/>
      <w:r>
        <w:rPr>
          <w:b/>
          <w:bCs/>
        </w:rPr>
        <w:t>dependencia</w:t>
      </w:r>
      <w:r>
        <w:t xml:space="preserve"> reales</w:t>
      </w:r>
      <w:proofErr w:type="gramEnd"/>
      <w:r>
        <w:t xml:space="preserve">? </w:t>
      </w:r>
      <w:proofErr w:type="spellStart"/>
      <w:r>
        <w:t>Dá</w:t>
      </w:r>
      <w:proofErr w:type="spellEnd"/>
      <w:r>
        <w:t xml:space="preserve"> ejemplos.</w:t>
      </w:r>
    </w:p>
    <w:p w14:paraId="0417A227" w14:textId="77777777" w:rsidR="00E041BC" w:rsidRDefault="002F39A6" w:rsidP="002F39A6">
      <w:pPr>
        <w:pStyle w:val="Prrafodelista"/>
        <w:numPr>
          <w:ilvl w:val="0"/>
          <w:numId w:val="4"/>
        </w:numPr>
        <w:spacing w:line="270" w:lineRule="auto"/>
        <w:jc w:val="both"/>
      </w:pPr>
      <w:proofErr w:type="spellStart"/>
      <w:r>
        <w:t>Explicá</w:t>
      </w:r>
      <w:proofErr w:type="spellEnd"/>
      <w:r>
        <w:t xml:space="preserve"> el </w:t>
      </w:r>
      <w:r>
        <w:rPr>
          <w:b/>
          <w:bCs/>
        </w:rPr>
        <w:t>triángulo droga–individuo–ambiente</w:t>
      </w:r>
      <w:r>
        <w:t xml:space="preserve"> y por qué la </w:t>
      </w:r>
      <w:r>
        <w:t>adicción no se explica solo por la sustancia.</w:t>
      </w:r>
    </w:p>
    <w:p w14:paraId="0417A229" w14:textId="799C156A" w:rsidR="00E041BC" w:rsidRDefault="002F39A6" w:rsidP="002F39A6">
      <w:pPr>
        <w:pStyle w:val="Prrafodelista"/>
        <w:numPr>
          <w:ilvl w:val="0"/>
          <w:numId w:val="4"/>
        </w:numPr>
        <w:spacing w:line="270" w:lineRule="auto"/>
        <w:jc w:val="both"/>
      </w:pPr>
      <w:r>
        <w:t>¿Qué genes se asocian a la dependencia de nicotina, alcohol y cocaína? ¿Qué tienen en común las redes biológicas afectadas?</w:t>
      </w:r>
    </w:p>
    <w:p w14:paraId="0417A22A" w14:textId="77777777" w:rsidR="00E041BC" w:rsidRDefault="002F39A6" w:rsidP="002F39A6">
      <w:pPr>
        <w:pStyle w:val="Ttulo1"/>
        <w:pBdr>
          <w:bottom w:val="single" w:sz="18" w:space="4" w:color="2E6E8E"/>
        </w:pBdr>
        <w:spacing w:before="320" w:after="240"/>
        <w:jc w:val="both"/>
      </w:pPr>
      <w:r>
        <w:rPr>
          <w:b/>
          <w:bCs/>
          <w:color w:val="2E6E8E"/>
          <w:sz w:val="30"/>
          <w:szCs w:val="30"/>
        </w:rPr>
        <w:t>G</w:t>
      </w:r>
      <w:r>
        <w:rPr>
          <w:b/>
          <w:bCs/>
          <w:color w:val="2E6E8E"/>
          <w:sz w:val="30"/>
          <w:szCs w:val="30"/>
        </w:rPr>
        <w:t>losario rápido</w:t>
      </w:r>
    </w:p>
    <w:p w14:paraId="0417A22B" w14:textId="77777777" w:rsidR="00E041BC" w:rsidRDefault="002F39A6" w:rsidP="002F39A6">
      <w:pPr>
        <w:spacing w:line="270" w:lineRule="auto"/>
        <w:ind w:right="4"/>
        <w:jc w:val="both"/>
      </w:pPr>
      <w:r>
        <w:rPr>
          <w:b/>
          <w:bCs/>
          <w:color w:val="1F4E79"/>
        </w:rPr>
        <w:t xml:space="preserve">VTA (Área Tegmental Ventral): </w:t>
      </w:r>
      <w:r>
        <w:t>origen de las vías dopaminérgicas meso</w:t>
      </w:r>
      <w:r>
        <w:t>límbica y mesocortical.</w:t>
      </w:r>
    </w:p>
    <w:p w14:paraId="0417A22C" w14:textId="77777777" w:rsidR="00E041BC" w:rsidRDefault="002F39A6" w:rsidP="002F39A6">
      <w:pPr>
        <w:spacing w:line="270" w:lineRule="auto"/>
        <w:ind w:right="4"/>
        <w:jc w:val="both"/>
      </w:pPr>
      <w:r>
        <w:rPr>
          <w:b/>
          <w:bCs/>
          <w:color w:val="1F4E79"/>
        </w:rPr>
        <w:t xml:space="preserve">Núcleo accumbens: </w:t>
      </w:r>
      <w:r>
        <w:t xml:space="preserve">estriado ventral; diana principal del refuerzo; región </w:t>
      </w:r>
      <w:proofErr w:type="spellStart"/>
      <w:r>
        <w:t>shell</w:t>
      </w:r>
      <w:proofErr w:type="spellEnd"/>
      <w:r>
        <w:t xml:space="preserve"> = núcleo del placer / motivación.</w:t>
      </w:r>
    </w:p>
    <w:p w14:paraId="0417A22D" w14:textId="77777777" w:rsidR="00E041BC" w:rsidRDefault="002F39A6" w:rsidP="002F39A6">
      <w:pPr>
        <w:spacing w:line="270" w:lineRule="auto"/>
        <w:ind w:right="4"/>
        <w:jc w:val="both"/>
      </w:pPr>
      <w:proofErr w:type="spellStart"/>
      <w:r>
        <w:rPr>
          <w:b/>
          <w:bCs/>
          <w:color w:val="1F4E79"/>
        </w:rPr>
        <w:t>vmPFC</w:t>
      </w:r>
      <w:proofErr w:type="spellEnd"/>
      <w:r>
        <w:rPr>
          <w:b/>
          <w:bCs/>
          <w:color w:val="1F4E79"/>
        </w:rPr>
        <w:t xml:space="preserve">: </w:t>
      </w:r>
      <w:r>
        <w:t xml:space="preserve">corteza prefrontal </w:t>
      </w:r>
      <w:proofErr w:type="spellStart"/>
      <w:r>
        <w:t>ventromedial</w:t>
      </w:r>
      <w:proofErr w:type="spellEnd"/>
      <w:r>
        <w:t>; toma de decisiones emocional y marcadores somáticos.</w:t>
      </w:r>
    </w:p>
    <w:p w14:paraId="0417A22E" w14:textId="77777777" w:rsidR="00E041BC" w:rsidRDefault="002F39A6" w:rsidP="002F39A6">
      <w:pPr>
        <w:spacing w:line="270" w:lineRule="auto"/>
        <w:ind w:right="4"/>
        <w:jc w:val="both"/>
      </w:pPr>
      <w:r>
        <w:rPr>
          <w:b/>
          <w:bCs/>
          <w:color w:val="1F4E79"/>
        </w:rPr>
        <w:t>Error de predicción del re</w:t>
      </w:r>
      <w:r>
        <w:rPr>
          <w:b/>
          <w:bCs/>
          <w:color w:val="1F4E79"/>
        </w:rPr>
        <w:t xml:space="preserve">fuerzo (RPE): </w:t>
      </w:r>
      <w:r>
        <w:t>diferencia entre la recompensa obtenida y la esperada; señal que codifica la dopamina.</w:t>
      </w:r>
    </w:p>
    <w:p w14:paraId="0417A22F" w14:textId="77777777" w:rsidR="00E041BC" w:rsidRDefault="002F39A6" w:rsidP="002F39A6">
      <w:pPr>
        <w:spacing w:line="270" w:lineRule="auto"/>
        <w:ind w:right="4"/>
        <w:jc w:val="both"/>
      </w:pPr>
      <w:r>
        <w:rPr>
          <w:b/>
          <w:bCs/>
          <w:color w:val="1F4E79"/>
        </w:rPr>
        <w:t xml:space="preserve">Saliencia incentiva: </w:t>
      </w:r>
      <w:r>
        <w:t>valor motivacional (“querer”) atribuido a las claves asociadas a la recompensa.</w:t>
      </w:r>
    </w:p>
    <w:p w14:paraId="0417A230" w14:textId="77777777" w:rsidR="00E041BC" w:rsidRDefault="002F39A6" w:rsidP="002F39A6">
      <w:pPr>
        <w:spacing w:line="270" w:lineRule="auto"/>
        <w:ind w:right="4"/>
        <w:jc w:val="both"/>
      </w:pPr>
      <w:r>
        <w:rPr>
          <w:b/>
          <w:bCs/>
          <w:color w:val="1F4E79"/>
        </w:rPr>
        <w:t xml:space="preserve">Marcador somático: </w:t>
      </w:r>
      <w:r>
        <w:t>señal corporal (autonómica) que eti</w:t>
      </w:r>
      <w:r>
        <w:t>queta una opción como buena / mala y sesga la decisión.</w:t>
      </w:r>
    </w:p>
    <w:p w14:paraId="0417A231" w14:textId="77777777" w:rsidR="00E041BC" w:rsidRDefault="002F39A6" w:rsidP="002F39A6">
      <w:pPr>
        <w:spacing w:line="270" w:lineRule="auto"/>
        <w:ind w:right="4"/>
        <w:jc w:val="both"/>
      </w:pPr>
      <w:r>
        <w:rPr>
          <w:b/>
          <w:bCs/>
          <w:color w:val="1F4E79"/>
        </w:rPr>
        <w:t xml:space="preserve">GSR: </w:t>
      </w:r>
      <w:r>
        <w:t>respuesta galvánica de la piel; mide activación autonómica (sudoración).</w:t>
      </w:r>
    </w:p>
    <w:p w14:paraId="0417A232" w14:textId="77777777" w:rsidR="00E041BC" w:rsidRDefault="002F39A6" w:rsidP="002F39A6">
      <w:pPr>
        <w:spacing w:line="270" w:lineRule="auto"/>
        <w:ind w:right="4"/>
        <w:jc w:val="both"/>
      </w:pPr>
      <w:r>
        <w:rPr>
          <w:b/>
          <w:bCs/>
          <w:color w:val="1F4E79"/>
        </w:rPr>
        <w:t xml:space="preserve">Tolerancia: </w:t>
      </w:r>
      <w:r>
        <w:t>necesidad de más dosis para el mismo efecto.</w:t>
      </w:r>
    </w:p>
    <w:p w14:paraId="0417A233" w14:textId="77777777" w:rsidR="00E041BC" w:rsidRDefault="002F39A6" w:rsidP="002F39A6">
      <w:pPr>
        <w:spacing w:line="270" w:lineRule="auto"/>
        <w:ind w:right="4"/>
        <w:jc w:val="both"/>
      </w:pPr>
      <w:r>
        <w:rPr>
          <w:b/>
          <w:bCs/>
          <w:color w:val="1F4E79"/>
        </w:rPr>
        <w:t xml:space="preserve">Abstinencia: </w:t>
      </w:r>
      <w:r>
        <w:t>síntomas al suspender el consumo.</w:t>
      </w:r>
    </w:p>
    <w:p w14:paraId="0417A234" w14:textId="77777777" w:rsidR="00E041BC" w:rsidRDefault="002F39A6" w:rsidP="002F39A6">
      <w:pPr>
        <w:spacing w:line="270" w:lineRule="auto"/>
        <w:ind w:right="4"/>
        <w:jc w:val="both"/>
      </w:pPr>
      <w:proofErr w:type="spellStart"/>
      <w:r>
        <w:rPr>
          <w:b/>
          <w:bCs/>
          <w:color w:val="1F4E79"/>
        </w:rPr>
        <w:t>Craving</w:t>
      </w:r>
      <w:proofErr w:type="spellEnd"/>
      <w:r>
        <w:rPr>
          <w:b/>
          <w:bCs/>
          <w:color w:val="1F4E79"/>
        </w:rPr>
        <w:t xml:space="preserve">: </w:t>
      </w:r>
      <w:r>
        <w:t>deseo int</w:t>
      </w:r>
      <w:r>
        <w:t>enso de consumir, disparado por claves.</w:t>
      </w:r>
    </w:p>
    <w:p w14:paraId="0417A235" w14:textId="77777777" w:rsidR="00E041BC" w:rsidRDefault="002F39A6" w:rsidP="002F39A6">
      <w:pPr>
        <w:spacing w:line="270" w:lineRule="auto"/>
        <w:ind w:right="4"/>
        <w:jc w:val="both"/>
      </w:pPr>
      <w:r>
        <w:rPr>
          <w:b/>
          <w:bCs/>
          <w:color w:val="1F4E79"/>
        </w:rPr>
        <w:t xml:space="preserve">GWAS: </w:t>
      </w:r>
      <w:r>
        <w:t>estudio de asociación de genoma completo; identifica variantes ligadas a un rasgo.</w:t>
      </w:r>
    </w:p>
    <w:p w14:paraId="0417A237" w14:textId="42566C97" w:rsidR="00E041BC" w:rsidRDefault="002F39A6" w:rsidP="002F39A6">
      <w:pPr>
        <w:spacing w:line="270" w:lineRule="auto"/>
        <w:ind w:right="4"/>
        <w:jc w:val="both"/>
      </w:pPr>
      <w:proofErr w:type="spellStart"/>
      <w:r>
        <w:rPr>
          <w:b/>
          <w:bCs/>
          <w:color w:val="1F4E79"/>
        </w:rPr>
        <w:t>Endofenotipo</w:t>
      </w:r>
      <w:proofErr w:type="spellEnd"/>
      <w:r>
        <w:rPr>
          <w:b/>
          <w:bCs/>
          <w:color w:val="1F4E79"/>
        </w:rPr>
        <w:t xml:space="preserve">: </w:t>
      </w:r>
      <w:r>
        <w:t>rasgo conductual / fisiológico medible que acompaña a la patología (usado para modelar adicción en animales).</w:t>
      </w:r>
    </w:p>
    <w:p w14:paraId="0417A238" w14:textId="77777777" w:rsidR="00E041BC" w:rsidRDefault="002F39A6">
      <w:pPr>
        <w:pBdr>
          <w:top w:val="single" w:sz="6" w:space="6" w:color="CCCCCC"/>
        </w:pBdr>
        <w:spacing w:before="120"/>
      </w:pPr>
      <w:r>
        <w:rPr>
          <w:i/>
          <w:iCs/>
          <w:color w:val="777777"/>
          <w:sz w:val="17"/>
          <w:szCs w:val="17"/>
        </w:rPr>
        <w:t xml:space="preserve">Fin del apunte — Clase 10. Para la Clase 11 (Adicción 2.ª parte), los temas previstos profundizarán en plasticidad sináptica, </w:t>
      </w:r>
      <w:proofErr w:type="spellStart"/>
      <w:r>
        <w:rPr>
          <w:i/>
          <w:iCs/>
          <w:color w:val="777777"/>
          <w:sz w:val="17"/>
          <w:szCs w:val="17"/>
        </w:rPr>
        <w:t>neuroadaptaciones</w:t>
      </w:r>
      <w:proofErr w:type="spellEnd"/>
      <w:r>
        <w:rPr>
          <w:i/>
          <w:iCs/>
          <w:color w:val="777777"/>
          <w:sz w:val="17"/>
          <w:szCs w:val="17"/>
        </w:rPr>
        <w:t xml:space="preserve"> y sustancias específicas (caps. 6–7 del complemento).</w:t>
      </w:r>
    </w:p>
    <w:sectPr w:rsidR="00E041BC">
      <w:headerReference w:type="default" r:id="rId28"/>
      <w:footerReference w:type="default" r:id="rId2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7A26B" w14:textId="77777777" w:rsidR="00000000" w:rsidRDefault="002F39A6">
      <w:r>
        <w:separator/>
      </w:r>
    </w:p>
  </w:endnote>
  <w:endnote w:type="continuationSeparator" w:id="0">
    <w:p w14:paraId="0417A26D" w14:textId="77777777" w:rsidR="00000000" w:rsidRDefault="002F3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7A266" w14:textId="1A94F9D0" w:rsidR="00E041BC" w:rsidRDefault="002F39A6">
    <w:pPr>
      <w:jc w:val="center"/>
    </w:pPr>
    <w:r>
      <w:rPr>
        <w:color w:val="999999"/>
        <w:sz w:val="15"/>
        <w:szCs w:val="15"/>
      </w:rPr>
      <w:t xml:space="preserve">Página </w:t>
    </w:r>
    <w:r>
      <w:rPr>
        <w:color w:val="999999"/>
        <w:sz w:val="15"/>
        <w:szCs w:val="15"/>
      </w:rPr>
      <w:fldChar w:fldCharType="begin"/>
    </w:r>
    <w:r>
      <w:rPr>
        <w:color w:val="999999"/>
        <w:sz w:val="15"/>
        <w:szCs w:val="15"/>
      </w:rPr>
      <w:instrText>PAGE</w:instrText>
    </w:r>
    <w:r>
      <w:rPr>
        <w:color w:val="999999"/>
        <w:sz w:val="15"/>
        <w:szCs w:val="15"/>
      </w:rPr>
      <w:fldChar w:fldCharType="separate"/>
    </w:r>
    <w:r w:rsidR="004156A1">
      <w:rPr>
        <w:noProof/>
        <w:color w:val="999999"/>
        <w:sz w:val="15"/>
        <w:szCs w:val="15"/>
      </w:rPr>
      <w:t>1</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7A267" w14:textId="77777777" w:rsidR="00000000" w:rsidRDefault="002F39A6">
      <w:r>
        <w:separator/>
      </w:r>
    </w:p>
  </w:footnote>
  <w:footnote w:type="continuationSeparator" w:id="0">
    <w:p w14:paraId="0417A269" w14:textId="77777777" w:rsidR="00000000" w:rsidRDefault="002F3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7A265" w14:textId="77777777" w:rsidR="00E041BC" w:rsidRDefault="002F39A6">
    <w:pPr>
      <w:pBdr>
        <w:bottom w:val="single" w:sz="4" w:space="4" w:color="CCCCCC"/>
      </w:pBdr>
      <w:jc w:val="right"/>
    </w:pPr>
    <w:r>
      <w:rPr>
        <w:color w:val="999999"/>
        <w:sz w:val="15"/>
        <w:szCs w:val="15"/>
      </w:rPr>
      <w:t>Biología del Comportamiento · Clase 10 — Neurobiología de la adicción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E3638"/>
    <w:multiLevelType w:val="hybridMultilevel"/>
    <w:tmpl w:val="A6C0B5E4"/>
    <w:lvl w:ilvl="0" w:tplc="97286AA8">
      <w:start w:val="1"/>
      <w:numFmt w:val="bullet"/>
      <w:lvlText w:val="●"/>
      <w:lvlJc w:val="left"/>
      <w:pPr>
        <w:ind w:left="720" w:hanging="360"/>
      </w:pPr>
    </w:lvl>
    <w:lvl w:ilvl="1" w:tplc="15803B8E">
      <w:start w:val="1"/>
      <w:numFmt w:val="bullet"/>
      <w:lvlText w:val="○"/>
      <w:lvlJc w:val="left"/>
      <w:pPr>
        <w:ind w:left="1440" w:hanging="360"/>
      </w:pPr>
    </w:lvl>
    <w:lvl w:ilvl="2" w:tplc="43EC0B94">
      <w:start w:val="1"/>
      <w:numFmt w:val="bullet"/>
      <w:lvlText w:val="■"/>
      <w:lvlJc w:val="left"/>
      <w:pPr>
        <w:ind w:left="2160" w:hanging="360"/>
      </w:pPr>
    </w:lvl>
    <w:lvl w:ilvl="3" w:tplc="8C1A5A6C">
      <w:start w:val="1"/>
      <w:numFmt w:val="bullet"/>
      <w:lvlText w:val="●"/>
      <w:lvlJc w:val="left"/>
      <w:pPr>
        <w:ind w:left="2880" w:hanging="360"/>
      </w:pPr>
    </w:lvl>
    <w:lvl w:ilvl="4" w:tplc="3AA6581A">
      <w:start w:val="1"/>
      <w:numFmt w:val="bullet"/>
      <w:lvlText w:val="○"/>
      <w:lvlJc w:val="left"/>
      <w:pPr>
        <w:ind w:left="3600" w:hanging="360"/>
      </w:pPr>
    </w:lvl>
    <w:lvl w:ilvl="5" w:tplc="46A48550">
      <w:start w:val="1"/>
      <w:numFmt w:val="bullet"/>
      <w:lvlText w:val="■"/>
      <w:lvlJc w:val="left"/>
      <w:pPr>
        <w:ind w:left="4320" w:hanging="360"/>
      </w:pPr>
    </w:lvl>
    <w:lvl w:ilvl="6" w:tplc="E2AC9E78">
      <w:start w:val="1"/>
      <w:numFmt w:val="bullet"/>
      <w:lvlText w:val="●"/>
      <w:lvlJc w:val="left"/>
      <w:pPr>
        <w:ind w:left="5040" w:hanging="360"/>
      </w:pPr>
    </w:lvl>
    <w:lvl w:ilvl="7" w:tplc="FCA02442">
      <w:start w:val="1"/>
      <w:numFmt w:val="bullet"/>
      <w:lvlText w:val="●"/>
      <w:lvlJc w:val="left"/>
      <w:pPr>
        <w:ind w:left="5760" w:hanging="360"/>
      </w:pPr>
    </w:lvl>
    <w:lvl w:ilvl="8" w:tplc="7248BEA2">
      <w:start w:val="1"/>
      <w:numFmt w:val="bullet"/>
      <w:lvlText w:val="●"/>
      <w:lvlJc w:val="left"/>
      <w:pPr>
        <w:ind w:left="6480" w:hanging="360"/>
      </w:pPr>
    </w:lvl>
  </w:abstractNum>
  <w:abstractNum w:abstractNumId="1" w15:restartNumberingAfterBreak="0">
    <w:nsid w:val="1A43314A"/>
    <w:multiLevelType w:val="hybridMultilevel"/>
    <w:tmpl w:val="2068B796"/>
    <w:lvl w:ilvl="0" w:tplc="97B819C4">
      <w:start w:val="1"/>
      <w:numFmt w:val="decimal"/>
      <w:lvlText w:val="%1."/>
      <w:lvlJc w:val="left"/>
      <w:pPr>
        <w:ind w:left="540" w:hanging="280"/>
      </w:pPr>
    </w:lvl>
    <w:lvl w:ilvl="1" w:tplc="FBCAFA9A">
      <w:numFmt w:val="decimal"/>
      <w:lvlText w:val=""/>
      <w:lvlJc w:val="left"/>
    </w:lvl>
    <w:lvl w:ilvl="2" w:tplc="801C374E">
      <w:numFmt w:val="decimal"/>
      <w:lvlText w:val=""/>
      <w:lvlJc w:val="left"/>
    </w:lvl>
    <w:lvl w:ilvl="3" w:tplc="0AA8199E">
      <w:numFmt w:val="decimal"/>
      <w:lvlText w:val=""/>
      <w:lvlJc w:val="left"/>
    </w:lvl>
    <w:lvl w:ilvl="4" w:tplc="05FCDDCE">
      <w:numFmt w:val="decimal"/>
      <w:lvlText w:val=""/>
      <w:lvlJc w:val="left"/>
    </w:lvl>
    <w:lvl w:ilvl="5" w:tplc="BCFA7276">
      <w:numFmt w:val="decimal"/>
      <w:lvlText w:val=""/>
      <w:lvlJc w:val="left"/>
    </w:lvl>
    <w:lvl w:ilvl="6" w:tplc="A4303F8E">
      <w:numFmt w:val="decimal"/>
      <w:lvlText w:val=""/>
      <w:lvlJc w:val="left"/>
    </w:lvl>
    <w:lvl w:ilvl="7" w:tplc="B14C5C68">
      <w:numFmt w:val="decimal"/>
      <w:lvlText w:val=""/>
      <w:lvlJc w:val="left"/>
    </w:lvl>
    <w:lvl w:ilvl="8" w:tplc="862CB442">
      <w:numFmt w:val="decimal"/>
      <w:lvlText w:val=""/>
      <w:lvlJc w:val="left"/>
    </w:lvl>
  </w:abstractNum>
  <w:abstractNum w:abstractNumId="2" w15:restartNumberingAfterBreak="0">
    <w:nsid w:val="2A3B538C"/>
    <w:multiLevelType w:val="hybridMultilevel"/>
    <w:tmpl w:val="EACE9040"/>
    <w:lvl w:ilvl="0" w:tplc="8048A728">
      <w:start w:val="1"/>
      <w:numFmt w:val="bullet"/>
      <w:lvlText w:val="•"/>
      <w:lvlJc w:val="left"/>
      <w:pPr>
        <w:ind w:left="540" w:hanging="280"/>
      </w:pPr>
    </w:lvl>
    <w:lvl w:ilvl="1" w:tplc="29364DB8">
      <w:numFmt w:val="decimal"/>
      <w:lvlText w:val=""/>
      <w:lvlJc w:val="left"/>
    </w:lvl>
    <w:lvl w:ilvl="2" w:tplc="01BE0D1E">
      <w:numFmt w:val="decimal"/>
      <w:lvlText w:val=""/>
      <w:lvlJc w:val="left"/>
    </w:lvl>
    <w:lvl w:ilvl="3" w:tplc="76A634FE">
      <w:numFmt w:val="decimal"/>
      <w:lvlText w:val=""/>
      <w:lvlJc w:val="left"/>
    </w:lvl>
    <w:lvl w:ilvl="4" w:tplc="3FB452C0">
      <w:numFmt w:val="decimal"/>
      <w:lvlText w:val=""/>
      <w:lvlJc w:val="left"/>
    </w:lvl>
    <w:lvl w:ilvl="5" w:tplc="0EBCC7EE">
      <w:numFmt w:val="decimal"/>
      <w:lvlText w:val=""/>
      <w:lvlJc w:val="left"/>
    </w:lvl>
    <w:lvl w:ilvl="6" w:tplc="9FA898BC">
      <w:numFmt w:val="decimal"/>
      <w:lvlText w:val=""/>
      <w:lvlJc w:val="left"/>
    </w:lvl>
    <w:lvl w:ilvl="7" w:tplc="E6AE2F44">
      <w:numFmt w:val="decimal"/>
      <w:lvlText w:val=""/>
      <w:lvlJc w:val="left"/>
    </w:lvl>
    <w:lvl w:ilvl="8" w:tplc="C7BE587A">
      <w:numFmt w:val="decimal"/>
      <w:lvlText w:val=""/>
      <w:lvlJc w:val="left"/>
    </w:lvl>
  </w:abstractNum>
  <w:abstractNum w:abstractNumId="3" w15:restartNumberingAfterBreak="0">
    <w:nsid w:val="510B4E84"/>
    <w:multiLevelType w:val="hybridMultilevel"/>
    <w:tmpl w:val="DD3E3160"/>
    <w:lvl w:ilvl="0" w:tplc="B40234AA">
      <w:start w:val="1"/>
      <w:numFmt w:val="decimal"/>
      <w:lvlText w:val="%1."/>
      <w:lvlJc w:val="left"/>
      <w:pPr>
        <w:ind w:left="540" w:hanging="280"/>
      </w:pPr>
    </w:lvl>
    <w:lvl w:ilvl="1" w:tplc="E9D2D6C6">
      <w:numFmt w:val="decimal"/>
      <w:lvlText w:val=""/>
      <w:lvlJc w:val="left"/>
    </w:lvl>
    <w:lvl w:ilvl="2" w:tplc="28A6B95A">
      <w:numFmt w:val="decimal"/>
      <w:lvlText w:val=""/>
      <w:lvlJc w:val="left"/>
    </w:lvl>
    <w:lvl w:ilvl="3" w:tplc="5CEE7474">
      <w:numFmt w:val="decimal"/>
      <w:lvlText w:val=""/>
      <w:lvlJc w:val="left"/>
    </w:lvl>
    <w:lvl w:ilvl="4" w:tplc="086677D8">
      <w:numFmt w:val="decimal"/>
      <w:lvlText w:val=""/>
      <w:lvlJc w:val="left"/>
    </w:lvl>
    <w:lvl w:ilvl="5" w:tplc="24BA742C">
      <w:numFmt w:val="decimal"/>
      <w:lvlText w:val=""/>
      <w:lvlJc w:val="left"/>
    </w:lvl>
    <w:lvl w:ilvl="6" w:tplc="4F225BD8">
      <w:numFmt w:val="decimal"/>
      <w:lvlText w:val=""/>
      <w:lvlJc w:val="left"/>
    </w:lvl>
    <w:lvl w:ilvl="7" w:tplc="0B2634EC">
      <w:numFmt w:val="decimal"/>
      <w:lvlText w:val=""/>
      <w:lvlJc w:val="left"/>
    </w:lvl>
    <w:lvl w:ilvl="8" w:tplc="B05E79C4">
      <w:numFmt w:val="decimal"/>
      <w:lvlText w:val=""/>
      <w:lvlJc w:val="left"/>
    </w:lvl>
  </w:abstractNum>
  <w:num w:numId="1" w16cid:durableId="826284859">
    <w:abstractNumId w:val="0"/>
    <w:lvlOverride w:ilvl="0">
      <w:startOverride w:val="1"/>
    </w:lvlOverride>
  </w:num>
  <w:num w:numId="2" w16cid:durableId="2119373073">
    <w:abstractNumId w:val="3"/>
    <w:lvlOverride w:ilvl="0">
      <w:startOverride w:val="1"/>
    </w:lvlOverride>
  </w:num>
  <w:num w:numId="3" w16cid:durableId="1849101537">
    <w:abstractNumId w:val="2"/>
    <w:lvlOverride w:ilvl="0">
      <w:startOverride w:val="1"/>
    </w:lvlOverride>
  </w:num>
  <w:num w:numId="4" w16cid:durableId="1659571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C"/>
    <w:rsid w:val="002F39A6"/>
    <w:rsid w:val="004156A1"/>
    <w:rsid w:val="00695541"/>
    <w:rsid w:val="007B0EA3"/>
    <w:rsid w:val="00963319"/>
    <w:rsid w:val="00E041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A053"/>
  <w15:docId w15:val="{C0EB17F2-0CA0-4284-BAE9-A9A83747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4482</Words>
  <Characters>24655</Characters>
  <Application>Microsoft Office Word</Application>
  <DocSecurity>0</DocSecurity>
  <Lines>205</Lines>
  <Paragraphs>58</Paragraphs>
  <ScaleCrop>false</ScaleCrop>
  <Company/>
  <LinksUpToDate>false</LinksUpToDate>
  <CharactersWithSpaces>29079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Mendez Casariego</cp:lastModifiedBy>
  <cp:revision>6</cp:revision>
  <dcterms:created xsi:type="dcterms:W3CDTF">2026-06-06T13:39:00Z</dcterms:created>
  <dcterms:modified xsi:type="dcterms:W3CDTF">2026-06-06T23:42:00Z</dcterms:modified>
</cp:coreProperties>
</file>