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8A12" w14:textId="2A622436" w:rsidR="00E94F8B" w:rsidRPr="004402FE" w:rsidRDefault="00DA1F07" w:rsidP="00DA1F07">
      <w:pPr>
        <w:pStyle w:val="Heading1"/>
        <w:jc w:val="center"/>
        <w:rPr>
          <w:b/>
          <w:bCs/>
        </w:rPr>
      </w:pPr>
      <w:r w:rsidRPr="004402FE">
        <w:rPr>
          <w:b/>
          <w:bCs/>
        </w:rPr>
        <w:t>trastorno bipolar (TB)</w:t>
      </w:r>
    </w:p>
    <w:p w14:paraId="429C9924" w14:textId="30A71016" w:rsidR="00DA1F07" w:rsidRDefault="003E5CF2" w:rsidP="00DA1F07">
      <w:r>
        <w:t xml:space="preserve">Los TB son un grupo de enfermedades psiquiátricas de </w:t>
      </w:r>
      <w:r>
        <w:rPr>
          <w:b/>
          <w:bCs/>
        </w:rPr>
        <w:t>base genética</w:t>
      </w:r>
      <w:r>
        <w:t xml:space="preserve"> que producen una </w:t>
      </w:r>
      <w:r>
        <w:rPr>
          <w:b/>
          <w:bCs/>
        </w:rPr>
        <w:t>inestabilidad patológica del ánimo</w:t>
      </w:r>
      <w:r>
        <w:t xml:space="preserve"> y otros ritmos </w:t>
      </w:r>
      <w:r w:rsidR="003146FD">
        <w:t>biológicos</w:t>
      </w:r>
      <w:r>
        <w:t>, provocando distorsiones conductuales que pueden ir desde leves a severas. Se agrupan en el “espectro bipolar”, que abarca desde las ciclotimias (fluctuaciones leves de humor, casi normales) hasta el Trastorno Bipolar tipo I, con episodios maníacos graves.</w:t>
      </w:r>
    </w:p>
    <w:p w14:paraId="3911E9CC" w14:textId="4A8E6E28" w:rsidR="003E5CF2" w:rsidRDefault="003E5CF2" w:rsidP="00DA1F07">
      <w:r>
        <w:t>Su prevalencia ronda entre el 2 y 4% de la población y se asocia a alta morbilidad, especialmente por el impacto en el funcionamiento social y laboral.</w:t>
      </w:r>
    </w:p>
    <w:p w14:paraId="327F71C9" w14:textId="5E3CFA8B" w:rsidR="004402FE" w:rsidRDefault="004402FE" w:rsidP="00DA1F07">
      <w:r>
        <w:t>El primer síntoma es, generalmente, la depresión.</w:t>
      </w:r>
    </w:p>
    <w:p w14:paraId="2A3190D8" w14:textId="621131B5" w:rsidR="003E5CF2" w:rsidRDefault="003E5CF2" w:rsidP="003E5CF2">
      <w:pPr>
        <w:pStyle w:val="Heading2"/>
      </w:pPr>
      <w:r>
        <w:t>Manía e hipomanía</w:t>
      </w:r>
    </w:p>
    <w:p w14:paraId="2B6D574D" w14:textId="6327C356" w:rsidR="003E5CF2" w:rsidRDefault="003E5CF2" w:rsidP="003E5CF2">
      <w:pPr>
        <w:pStyle w:val="ListParagraph"/>
        <w:numPr>
          <w:ilvl w:val="0"/>
          <w:numId w:val="2"/>
        </w:numPr>
      </w:pPr>
      <w:r>
        <w:rPr>
          <w:i/>
          <w:iCs/>
        </w:rPr>
        <w:t>Episodio maníaco:</w:t>
      </w:r>
      <w:r>
        <w:t xml:space="preserve"> exaltación anímica anormal y persistente, con aumento de energía o actividad, autoestima elevada, disminución del sueño, verborrea, fuga de ideas, distractibilidad y conductas impulsivas o riesgosas. Interfiere marcadamente con la vida social o laboral.</w:t>
      </w:r>
      <w:r w:rsidR="00B07301">
        <w:t xml:space="preserve"> Al menos una semana.</w:t>
      </w:r>
    </w:p>
    <w:p w14:paraId="55D68C6C" w14:textId="113F903E" w:rsidR="003E5CF2" w:rsidRPr="003E5CF2" w:rsidRDefault="003E5CF2" w:rsidP="003E5CF2">
      <w:pPr>
        <w:pStyle w:val="ListParagraph"/>
        <w:numPr>
          <w:ilvl w:val="0"/>
          <w:numId w:val="2"/>
        </w:numPr>
      </w:pPr>
      <w:r>
        <w:rPr>
          <w:i/>
          <w:iCs/>
        </w:rPr>
        <w:t>Episodio hipomaníaco:</w:t>
      </w:r>
      <w:r>
        <w:t xml:space="preserve"> síntomas similares pero </w:t>
      </w:r>
      <w:r>
        <w:rPr>
          <w:b/>
          <w:bCs/>
        </w:rPr>
        <w:t>menos intensos</w:t>
      </w:r>
      <w:r>
        <w:t>, sin causar deterioro funcional grave ni requerir hospitalización. Es característico del Trastorno Bipolar tipo II.</w:t>
      </w:r>
      <w:r w:rsidR="00B07301">
        <w:t xml:space="preserve"> Al menos 4 días (más leve), no interrumpe gravemente la vida cotidiana.</w:t>
      </w:r>
    </w:p>
    <w:p w14:paraId="35D9EA74" w14:textId="73383B63" w:rsidR="00DA1F07" w:rsidRDefault="00DA1F07" w:rsidP="00DA1F07">
      <w:pPr>
        <w:pStyle w:val="Heading2"/>
      </w:pPr>
      <w:r>
        <w:t>tipos de tb</w:t>
      </w:r>
    </w:p>
    <w:p w14:paraId="13C66A19" w14:textId="2E7DE431" w:rsidR="00DA1F07" w:rsidRDefault="00DA1F07" w:rsidP="00DA1F07">
      <w:pPr>
        <w:pStyle w:val="ListParagraph"/>
        <w:numPr>
          <w:ilvl w:val="0"/>
          <w:numId w:val="1"/>
        </w:numPr>
      </w:pPr>
      <w:r>
        <w:rPr>
          <w:b/>
          <w:bCs/>
        </w:rPr>
        <w:t>TB Tipo I:</w:t>
      </w:r>
      <w:r>
        <w:t xml:space="preserve"> </w:t>
      </w:r>
      <w:r w:rsidR="003E5CF2">
        <w:t>presencia de al menos un episodio maníaco completo, alternando con fases depresivas o períodos de eutimia (remisión). Algunos estudios reportan mayores déficits de memoria verbal en este tipo.</w:t>
      </w:r>
    </w:p>
    <w:p w14:paraId="115AA3A8" w14:textId="54E3CD7A" w:rsidR="00DA1F07" w:rsidRDefault="00DA1F07" w:rsidP="00DA1F07">
      <w:pPr>
        <w:pStyle w:val="ListParagraph"/>
        <w:numPr>
          <w:ilvl w:val="0"/>
          <w:numId w:val="1"/>
        </w:numPr>
      </w:pPr>
      <w:r>
        <w:rPr>
          <w:b/>
          <w:bCs/>
        </w:rPr>
        <w:t>TB Tipo II:</w:t>
      </w:r>
      <w:r>
        <w:t xml:space="preserve"> </w:t>
      </w:r>
      <w:r w:rsidR="003E5CF2">
        <w:t>incluye episodios hipomaníacos y depresivos mayores, sin maníaca franca. Se han hallado déficits cognitivos comparables al tipo I, aunque a veces más marcados.</w:t>
      </w:r>
    </w:p>
    <w:p w14:paraId="3ABAF553" w14:textId="2CC443E5" w:rsidR="00DA1F07" w:rsidRDefault="00DA1F07" w:rsidP="00DA1F07">
      <w:pPr>
        <w:pStyle w:val="ListParagraph"/>
        <w:numPr>
          <w:ilvl w:val="0"/>
          <w:numId w:val="1"/>
        </w:numPr>
      </w:pPr>
      <w:r>
        <w:rPr>
          <w:b/>
          <w:bCs/>
        </w:rPr>
        <w:t>Trastorno ciclotímico:</w:t>
      </w:r>
      <w:r>
        <w:t xml:space="preserve"> </w:t>
      </w:r>
      <w:r w:rsidR="003E5CF2">
        <w:t>fluctuaciones crónicas del ánimo durante al menos dos años, con síntomas hipomaníacos y depresivos leves, que no cumplen criterios de episodio completo.</w:t>
      </w:r>
    </w:p>
    <w:p w14:paraId="643C366E" w14:textId="0B7F98B5" w:rsidR="00DA1F07" w:rsidRDefault="00DA1F07" w:rsidP="00DA1F07">
      <w:pPr>
        <w:pStyle w:val="ListParagraph"/>
        <w:numPr>
          <w:ilvl w:val="0"/>
          <w:numId w:val="1"/>
        </w:numPr>
      </w:pPr>
      <w:r>
        <w:rPr>
          <w:b/>
          <w:bCs/>
        </w:rPr>
        <w:t>Otros trastornos bipolares especificados:</w:t>
      </w:r>
      <w:r>
        <w:t xml:space="preserve"> cuadros con “rasgos” de bipolaridad</w:t>
      </w:r>
      <w:r w:rsidR="003E5CF2">
        <w:t xml:space="preserve"> o atípicos dentro del espectro bipolar que no encajan en las categorías anteriores.</w:t>
      </w:r>
    </w:p>
    <w:p w14:paraId="6BB687CB" w14:textId="2FEAD268" w:rsidR="00DA1F07" w:rsidRDefault="00DA1F07" w:rsidP="00DA1F07">
      <w:pPr>
        <w:pStyle w:val="Heading2"/>
      </w:pPr>
      <w:r>
        <w:t>perfil neurocognitivo</w:t>
      </w:r>
    </w:p>
    <w:p w14:paraId="6EA1C587" w14:textId="4CAB5897" w:rsidR="00DA1F07" w:rsidRDefault="003E5CF2" w:rsidP="003E5CF2">
      <w:r>
        <w:t xml:space="preserve">Durante los episodios depresivos y maníacos se observan alteraciones en la atención, memoria verbal y funciones ejecutivas. Sin embargo, se ha demostrado que entre un 30 y 70% de los pacientes eutímicos (sin síntomas afectivos) mantienen déficits cognitivos persistentes, los cuales predicen un peor funcionamiento </w:t>
      </w:r>
      <w:r w:rsidR="002D72F2">
        <w:t>social y laboral.</w:t>
      </w:r>
    </w:p>
    <w:p w14:paraId="1772D3A6" w14:textId="60143F70" w:rsidR="002D72F2" w:rsidRDefault="002D72F2" w:rsidP="002D72F2">
      <w:pPr>
        <w:pStyle w:val="ListParagraph"/>
        <w:numPr>
          <w:ilvl w:val="0"/>
          <w:numId w:val="1"/>
        </w:numPr>
      </w:pPr>
      <w:r>
        <w:rPr>
          <w:i/>
          <w:iCs/>
        </w:rPr>
        <w:t>Atención:</w:t>
      </w:r>
      <w:r>
        <w:t xml:space="preserve"> disminución de la atención sostenida y selectiva, sobre todo durante la eutimia.</w:t>
      </w:r>
    </w:p>
    <w:p w14:paraId="402B08C4" w14:textId="6EACDB4E" w:rsidR="002D72F2" w:rsidRDefault="002D72F2" w:rsidP="002D72F2">
      <w:pPr>
        <w:pStyle w:val="ListParagraph"/>
        <w:numPr>
          <w:ilvl w:val="0"/>
          <w:numId w:val="1"/>
        </w:numPr>
      </w:pPr>
      <w:r>
        <w:rPr>
          <w:i/>
          <w:iCs/>
        </w:rPr>
        <w:t>Funciones ejecutivas:</w:t>
      </w:r>
      <w:r>
        <w:t xml:space="preserve"> dificultades en la flexibilidad cognitiva, inhibición de respuestas, planificación</w:t>
      </w:r>
      <w:r w:rsidR="00B07301">
        <w:t xml:space="preserve">, secuenciación, control inhibitorio, memoria de trabajo, perseveraciones, velocidad de procesamiento, funciones visoespaciales </w:t>
      </w:r>
      <w:r>
        <w:t>y toma de decisione</w:t>
      </w:r>
      <w:r w:rsidR="00B07301">
        <w:t>s</w:t>
      </w:r>
    </w:p>
    <w:p w14:paraId="2F171B12" w14:textId="59F7BC7B" w:rsidR="002D72F2" w:rsidRDefault="002D72F2" w:rsidP="002D72F2">
      <w:pPr>
        <w:pStyle w:val="ListParagraph"/>
        <w:numPr>
          <w:ilvl w:val="0"/>
          <w:numId w:val="1"/>
        </w:numPr>
      </w:pPr>
      <w:r>
        <w:rPr>
          <w:i/>
          <w:iCs/>
        </w:rPr>
        <w:t>Memoria:</w:t>
      </w:r>
      <w:r>
        <w:t xml:space="preserve"> déficits en memoria verbal y memoria de trabajo; menor en memoria visual. Persisten entre episodios.</w:t>
      </w:r>
      <w:r w:rsidR="00B07301">
        <w:t xml:space="preserve"> Dificultades en la evocación. En paciente con brote maníaco se afectan los tres procesos de memoria (adquisición, evocación y almacenamiento).</w:t>
      </w:r>
    </w:p>
    <w:p w14:paraId="2398CE79" w14:textId="315B6F47" w:rsidR="002D72F2" w:rsidRDefault="002D72F2" w:rsidP="002D72F2">
      <w:pPr>
        <w:pStyle w:val="ListParagraph"/>
        <w:numPr>
          <w:ilvl w:val="0"/>
          <w:numId w:val="1"/>
        </w:numPr>
      </w:pPr>
      <w:r>
        <w:rPr>
          <w:i/>
          <w:iCs/>
        </w:rPr>
        <w:t>Cognición social:</w:t>
      </w:r>
      <w:r>
        <w:t xml:space="preserve"> alteraciones en Teoría de la Mente (ToM), reconocimiento emocional y toma de decisiones sociales, incluso en fases eutímicas.</w:t>
      </w:r>
    </w:p>
    <w:p w14:paraId="00A577CA" w14:textId="21E0C6DF" w:rsidR="002D72F2" w:rsidRDefault="002D72F2" w:rsidP="002D72F2">
      <w:pPr>
        <w:pStyle w:val="ListParagraph"/>
        <w:numPr>
          <w:ilvl w:val="0"/>
          <w:numId w:val="1"/>
        </w:numPr>
      </w:pPr>
      <w:r>
        <w:rPr>
          <w:i/>
          <w:iCs/>
        </w:rPr>
        <w:t>Automonitoreo:</w:t>
      </w:r>
      <w:r>
        <w:t xml:space="preserve"> dificultades en el control del propio desempeño, errores en tareas de retroalimentación y decisiones desventajosas.</w:t>
      </w:r>
    </w:p>
    <w:p w14:paraId="1970E3E9" w14:textId="054EE015" w:rsidR="002D72F2" w:rsidRDefault="002D72F2" w:rsidP="002D72F2">
      <w:r>
        <w:t>Los déficits interepisódicos se consideran predictores de la evolución funcional y un blanco terapéutico prioritario.</w:t>
      </w:r>
    </w:p>
    <w:p w14:paraId="5028948D" w14:textId="7467F6B2" w:rsidR="002D72F2" w:rsidRDefault="002D72F2" w:rsidP="002D72F2">
      <w:pPr>
        <w:pStyle w:val="Heading2"/>
      </w:pPr>
      <w:r>
        <w:t>estructuras cerebrales</w:t>
      </w:r>
    </w:p>
    <w:p w14:paraId="0D7D2B77" w14:textId="68CCEF4D" w:rsidR="002D72F2" w:rsidRDefault="002D72F2" w:rsidP="002D72F2">
      <w:pPr>
        <w:pStyle w:val="ListParagraph"/>
        <w:numPr>
          <w:ilvl w:val="0"/>
          <w:numId w:val="1"/>
        </w:numPr>
      </w:pPr>
      <w:r>
        <w:rPr>
          <w:i/>
          <w:iCs/>
        </w:rPr>
        <w:t>Corteza prefrontal dorsolateral y orbitofrontal:</w:t>
      </w:r>
      <w:r>
        <w:t xml:space="preserve"> afectación de funciones ejecutivas y regulación emocional.</w:t>
      </w:r>
    </w:p>
    <w:p w14:paraId="78B873DC" w14:textId="0079027A" w:rsidR="002D72F2" w:rsidRDefault="002D72F2" w:rsidP="002D72F2">
      <w:pPr>
        <w:pStyle w:val="ListParagraph"/>
        <w:numPr>
          <w:ilvl w:val="0"/>
          <w:numId w:val="1"/>
        </w:numPr>
      </w:pPr>
      <w:r>
        <w:rPr>
          <w:i/>
          <w:iCs/>
        </w:rPr>
        <w:t>Amígdala y sistema límbico:</w:t>
      </w:r>
      <w:r>
        <w:t xml:space="preserve"> hiperreactividad emocional, especialmente durante episodios maníacos.</w:t>
      </w:r>
    </w:p>
    <w:p w14:paraId="433958A0" w14:textId="1D554314" w:rsidR="002D72F2" w:rsidRDefault="002D72F2" w:rsidP="002D72F2">
      <w:pPr>
        <w:pStyle w:val="ListParagraph"/>
        <w:numPr>
          <w:ilvl w:val="0"/>
          <w:numId w:val="1"/>
        </w:numPr>
      </w:pPr>
      <w:r>
        <w:rPr>
          <w:i/>
          <w:iCs/>
        </w:rPr>
        <w:t>Corteza del cíngulo anterior:</w:t>
      </w:r>
      <w:r>
        <w:t xml:space="preserve"> implicada en el control atencional y la inhibición de respuestas emocionales.</w:t>
      </w:r>
    </w:p>
    <w:p w14:paraId="3C9A6538" w14:textId="610DC9CD" w:rsidR="002D72F2" w:rsidRDefault="002D72F2" w:rsidP="002D72F2">
      <w:pPr>
        <w:pStyle w:val="ListParagraph"/>
        <w:numPr>
          <w:ilvl w:val="0"/>
          <w:numId w:val="1"/>
        </w:numPr>
      </w:pPr>
      <w:r>
        <w:rPr>
          <w:i/>
          <w:iCs/>
        </w:rPr>
        <w:lastRenderedPageBreak/>
        <w:t>Conectividad fronto-límbica alterada:</w:t>
      </w:r>
      <w:r>
        <w:t xml:space="preserve"> lo que explicaría la oscilación del ánimo y la desregulación emocional.</w:t>
      </w:r>
    </w:p>
    <w:p w14:paraId="4C93C9EB" w14:textId="533D9DAA" w:rsidR="002D72F2" w:rsidRDefault="002D72F2" w:rsidP="002D72F2">
      <w:r>
        <w:t>En adultos mayores, se ha sugerido que las formas de inicio tardío podrían vincularse a procesos neurodegenerativos o vasculares, a diferencia del inicio temprano, de probable mayor carga genética.</w:t>
      </w:r>
    </w:p>
    <w:p w14:paraId="22609A21" w14:textId="5145FB2D" w:rsidR="002D72F2" w:rsidRDefault="002D72F2" w:rsidP="002D72F2">
      <w:pPr>
        <w:pStyle w:val="Heading2"/>
      </w:pPr>
      <w:r>
        <w:t>fármacos y cognición</w:t>
      </w:r>
    </w:p>
    <w:p w14:paraId="1B4AD3DC" w14:textId="71F9B134" w:rsidR="002D72F2" w:rsidRDefault="002D72F2" w:rsidP="002D72F2">
      <w:r>
        <w:t xml:space="preserve">Los </w:t>
      </w:r>
      <w:r w:rsidRPr="002D72F2">
        <w:rPr>
          <w:b/>
          <w:bCs/>
        </w:rPr>
        <w:t>estabilizadores del ánimo</w:t>
      </w:r>
      <w:r>
        <w:t xml:space="preserve"> (como litio y valproato) pueden producir efectos cognitivos secundarios, sobre todo enlentecimiento psicomotor, dificultades de atención y memoria. No obstante, el litio también tiene efectos neuroprotectores, reduciendo la neuroprogresión en el largo plazo.</w:t>
      </w:r>
    </w:p>
    <w:p w14:paraId="6C1A1B39" w14:textId="2FE255F7" w:rsidR="002D72F2" w:rsidRDefault="002D72F2" w:rsidP="002D72F2">
      <w:r>
        <w:t xml:space="preserve">Los </w:t>
      </w:r>
      <w:r>
        <w:rPr>
          <w:b/>
          <w:bCs/>
        </w:rPr>
        <w:t>antipsicóticos atípicos</w:t>
      </w:r>
      <w:r>
        <w:t xml:space="preserve"> (como quetiapina, olanzapina o risperidona) han mostrado efectos mixtos: algunos mejoran la estabilidad afectiva pero pueden empeorar la velocidad de procesamiento o memoria verbal.</w:t>
      </w:r>
    </w:p>
    <w:p w14:paraId="6A2BAB71" w14:textId="616D503E" w:rsidR="00B07301" w:rsidRDefault="00B07301" w:rsidP="002D72F2">
      <w:r>
        <w:t>Divalproato/carbamazepina -&gt; sutiles alteraciones en atención y memoria.</w:t>
      </w:r>
    </w:p>
    <w:p w14:paraId="1FC6156C" w14:textId="74CFACEA" w:rsidR="00B07301" w:rsidRDefault="00B07301" w:rsidP="002D72F2">
      <w:r>
        <w:t xml:space="preserve">Oxcarbamazepina/lamotrigina/gabapetin -&gt; sin </w:t>
      </w:r>
      <w:r w:rsidR="003146FD">
        <w:t>alteración</w:t>
      </w:r>
      <w:r>
        <w:t>.</w:t>
      </w:r>
    </w:p>
    <w:p w14:paraId="0052AF67" w14:textId="2750FC1D" w:rsidR="002D72F2" w:rsidRDefault="002D72F2" w:rsidP="002D72F2">
      <w:r>
        <w:t>Dado el impacto funcional de los síntomas cognitivos, se recomienda incluir medidas neuropsicológicas como variables de seguridad y eficacia en los ensayos clínicos.</w:t>
      </w:r>
    </w:p>
    <w:p w14:paraId="5D859901" w14:textId="203DD48C" w:rsidR="0098518F" w:rsidRDefault="0098518F" w:rsidP="0098518F">
      <w:pPr>
        <w:pStyle w:val="Heading2"/>
      </w:pPr>
      <w:r>
        <w:t>diagnóstico diferencial</w:t>
      </w:r>
    </w:p>
    <w:p w14:paraId="1CB16B72" w14:textId="4A1EE5E8" w:rsidR="0098518F" w:rsidRDefault="0098518F" w:rsidP="0098518F">
      <w:pPr>
        <w:pStyle w:val="ListParagraph"/>
        <w:numPr>
          <w:ilvl w:val="0"/>
          <w:numId w:val="5"/>
        </w:numPr>
      </w:pPr>
      <w:r w:rsidRPr="004402FE">
        <w:rPr>
          <w:i/>
          <w:iCs/>
        </w:rPr>
        <w:t>Trastornos depresivos unipolares</w:t>
      </w:r>
      <w:r>
        <w:t xml:space="preserve">: en la </w:t>
      </w:r>
      <w:r>
        <w:rPr>
          <w:b/>
          <w:bCs/>
        </w:rPr>
        <w:t>depresión bipolar</w:t>
      </w:r>
      <w:r>
        <w:t xml:space="preserve"> suele haber inicio más temprano, curso más recurren y síntomas mixtos (elementos maníacos en fases depresivas). La historia de hipomanía o manía (aunque breve o subumbral) es el dato clave.</w:t>
      </w:r>
    </w:p>
    <w:p w14:paraId="6A807A48" w14:textId="7388BCFC" w:rsidR="0098518F" w:rsidRDefault="0098518F" w:rsidP="0098518F">
      <w:pPr>
        <w:pStyle w:val="ListParagraph"/>
        <w:numPr>
          <w:ilvl w:val="0"/>
          <w:numId w:val="5"/>
        </w:numPr>
      </w:pPr>
      <w:r w:rsidRPr="004402FE">
        <w:rPr>
          <w:i/>
          <w:iCs/>
        </w:rPr>
        <w:t>Trastornos esquizoafectivos y esquizofrénicos</w:t>
      </w:r>
      <w:r>
        <w:t xml:space="preserve">: en el </w:t>
      </w:r>
      <w:r>
        <w:rPr>
          <w:b/>
          <w:bCs/>
        </w:rPr>
        <w:t>TB</w:t>
      </w:r>
      <w:r>
        <w:t>, los síntomas psicóticos (delirios o alucinaciones) solo ocurren durante episodios afectivos, mientras que en la esquizofrenia pueden aparecer fuera de ellos. Además, el TB presenta un curso episódico con remisiones, en contraste con el curso deteriorante y continuo de la esquizofrenia.</w:t>
      </w:r>
    </w:p>
    <w:p w14:paraId="71DF5410" w14:textId="1D7DB92D" w:rsidR="0098518F" w:rsidRDefault="0098518F" w:rsidP="0098518F">
      <w:pPr>
        <w:pStyle w:val="ListParagraph"/>
        <w:numPr>
          <w:ilvl w:val="0"/>
          <w:numId w:val="5"/>
        </w:numPr>
      </w:pPr>
      <w:r w:rsidRPr="004402FE">
        <w:rPr>
          <w:i/>
          <w:iCs/>
        </w:rPr>
        <w:t>Trastornos de personalidad (especialmente límite y ciclotímico)</w:t>
      </w:r>
      <w:r>
        <w:t>: en el límite, las fluctuaciones emocionales son reactivas a factores interpersonales, no autónomas como en el TB. En la ciclotimia, los cambios de ánimo son menos intensos y sin deterioro funcional.</w:t>
      </w:r>
    </w:p>
    <w:p w14:paraId="7EBB91FA" w14:textId="0D84363B" w:rsidR="00F8605F" w:rsidRDefault="0098518F" w:rsidP="00E51416">
      <w:pPr>
        <w:pStyle w:val="ListParagraph"/>
        <w:numPr>
          <w:ilvl w:val="0"/>
          <w:numId w:val="5"/>
        </w:numPr>
      </w:pPr>
      <w:r w:rsidRPr="004402FE">
        <w:rPr>
          <w:i/>
          <w:iCs/>
        </w:rPr>
        <w:t>Causas médicas o sustancias</w:t>
      </w:r>
      <w:r>
        <w:t xml:space="preserve">: debe descartarse que los síntomas sean secundarios a consumo de psicoestimulantes, corticosteroides, antidepresivos o trastornos neurológicos/metabólicos. </w:t>
      </w:r>
    </w:p>
    <w:p w14:paraId="03F77C58" w14:textId="2D6946E5" w:rsidR="002D72F2" w:rsidRPr="004402FE" w:rsidRDefault="002D72F2" w:rsidP="004402FE">
      <w:pPr>
        <w:pStyle w:val="Heading1"/>
        <w:shd w:val="clear" w:color="auto" w:fill="00B050"/>
        <w:jc w:val="center"/>
        <w:rPr>
          <w:b/>
          <w:bCs/>
        </w:rPr>
      </w:pPr>
      <w:r w:rsidRPr="004402FE">
        <w:rPr>
          <w:b/>
          <w:bCs/>
        </w:rPr>
        <w:t>ESQUIZOFRENIA</w:t>
      </w:r>
    </w:p>
    <w:p w14:paraId="10EC5301" w14:textId="54CC80BB" w:rsidR="002D72F2" w:rsidRDefault="002D72F2" w:rsidP="002D72F2">
      <w:r>
        <w:t>Es un trastorno mental grave que afecta aproximadamente al 1% de la población y se caracteriza por alteraciones en el pensamiento, la percepción, las emociones, el lenguaje, la conducta y la cognición. Evolución del concepto:</w:t>
      </w:r>
    </w:p>
    <w:p w14:paraId="1A53336A" w14:textId="1B685094" w:rsidR="002D72F2" w:rsidRDefault="002D72F2" w:rsidP="002D72F2">
      <w:pPr>
        <w:pStyle w:val="ListParagraph"/>
        <w:numPr>
          <w:ilvl w:val="0"/>
          <w:numId w:val="1"/>
        </w:numPr>
      </w:pPr>
      <w:r>
        <w:t>Kraepelin -&gt; “demencia precoz” (curso crónico y deteriorante);</w:t>
      </w:r>
    </w:p>
    <w:p w14:paraId="5D7799AD" w14:textId="1D96D5D4" w:rsidR="002D72F2" w:rsidRDefault="002D72F2" w:rsidP="002D72F2">
      <w:pPr>
        <w:pStyle w:val="ListParagraph"/>
        <w:numPr>
          <w:ilvl w:val="0"/>
          <w:numId w:val="1"/>
        </w:numPr>
      </w:pPr>
      <w:r>
        <w:t>Bleuler -&gt; “esquizofrenia” para diferenciar síntomas fundamentales (alteraciones del pensamiento, afectividad y voluntad) y accesorios (alucinaciones, delirios);</w:t>
      </w:r>
    </w:p>
    <w:p w14:paraId="1A62F34C" w14:textId="2841D078" w:rsidR="002D72F2" w:rsidRDefault="002D72F2" w:rsidP="002D72F2">
      <w:pPr>
        <w:pStyle w:val="ListParagraph"/>
        <w:numPr>
          <w:ilvl w:val="0"/>
          <w:numId w:val="1"/>
        </w:numPr>
      </w:pPr>
      <w:r>
        <w:t>Schneider -&gt; “síntomas de primer orden” (por ejemplo, voces que comentan, robo o difusión del pensamiento).</w:t>
      </w:r>
    </w:p>
    <w:p w14:paraId="690EBD4F" w14:textId="17E8CB1C" w:rsidR="002D72F2" w:rsidRDefault="002D72F2" w:rsidP="002D72F2">
      <w:r>
        <w:t xml:space="preserve">Actualmente se considera un </w:t>
      </w:r>
      <w:r>
        <w:rPr>
          <w:b/>
          <w:bCs/>
        </w:rPr>
        <w:t>conjunto de enfermedades</w:t>
      </w:r>
      <w:r>
        <w:t xml:space="preserve"> con base neurobiológica multifactorial, donde el deterioro cognitivo constituye un núcleo central y estable del trastorno.</w:t>
      </w:r>
    </w:p>
    <w:p w14:paraId="03333B22" w14:textId="708D88AD" w:rsidR="0098518F" w:rsidRDefault="0098518F" w:rsidP="002D72F2">
      <w:r>
        <w:t>Síntomas característicos:</w:t>
      </w:r>
    </w:p>
    <w:p w14:paraId="0F5F59B8" w14:textId="1FEAACD7" w:rsidR="0098518F" w:rsidRDefault="0098518F" w:rsidP="0098518F">
      <w:pPr>
        <w:pStyle w:val="ListParagraph"/>
        <w:numPr>
          <w:ilvl w:val="0"/>
          <w:numId w:val="1"/>
        </w:numPr>
      </w:pPr>
      <w:r>
        <w:t>Psicosis (pérdida de contacto con la realidad)</w:t>
      </w:r>
    </w:p>
    <w:p w14:paraId="4C9BADE2" w14:textId="6808A6DC" w:rsidR="0098518F" w:rsidRDefault="0098518F" w:rsidP="0098518F">
      <w:pPr>
        <w:pStyle w:val="ListParagraph"/>
        <w:numPr>
          <w:ilvl w:val="0"/>
          <w:numId w:val="1"/>
        </w:numPr>
      </w:pPr>
      <w:r>
        <w:t>Ideas delirantes</w:t>
      </w:r>
      <w:r w:rsidR="004402FE">
        <w:t xml:space="preserve"> (</w:t>
      </w:r>
      <w:r w:rsidR="004402FE" w:rsidRPr="004402FE">
        <w:t>tipos de pensamiento. Delirio persecutorio. Le pongo una connotación hostil a algo que era neutral</w:t>
      </w:r>
      <w:r w:rsidR="004402FE">
        <w:t>)</w:t>
      </w:r>
    </w:p>
    <w:p w14:paraId="0096655E" w14:textId="33A39C95" w:rsidR="0098518F" w:rsidRDefault="0098518F" w:rsidP="0098518F">
      <w:pPr>
        <w:pStyle w:val="ListParagraph"/>
        <w:numPr>
          <w:ilvl w:val="0"/>
          <w:numId w:val="1"/>
        </w:numPr>
      </w:pPr>
      <w:r>
        <w:t>Alucinaciones</w:t>
      </w:r>
      <w:r w:rsidR="004402FE">
        <w:t xml:space="preserve"> (</w:t>
      </w:r>
      <w:r w:rsidR="004402FE" w:rsidRPr="004402FE">
        <w:t xml:space="preserve">son pensamientos externalizados </w:t>
      </w:r>
      <w:r w:rsidR="004402FE">
        <w:t>[</w:t>
      </w:r>
      <w:r w:rsidR="004402FE" w:rsidRPr="004402FE">
        <w:t>voces, que en realidad pertenecen a la propia persona</w:t>
      </w:r>
      <w:r w:rsidR="004402FE">
        <w:t>])</w:t>
      </w:r>
    </w:p>
    <w:p w14:paraId="2718FB3C" w14:textId="134CE468" w:rsidR="0098518F" w:rsidRDefault="0098518F" w:rsidP="0098518F">
      <w:pPr>
        <w:pStyle w:val="ListParagraph"/>
        <w:numPr>
          <w:ilvl w:val="0"/>
          <w:numId w:val="1"/>
        </w:numPr>
      </w:pPr>
      <w:r>
        <w:t>Conductas y habla desorganizadas</w:t>
      </w:r>
    </w:p>
    <w:p w14:paraId="2F78D80E" w14:textId="69312A92" w:rsidR="0098518F" w:rsidRDefault="0098518F" w:rsidP="0098518F">
      <w:pPr>
        <w:pStyle w:val="ListParagraph"/>
        <w:numPr>
          <w:ilvl w:val="0"/>
          <w:numId w:val="1"/>
        </w:numPr>
      </w:pPr>
      <w:r>
        <w:t>Afecto aplanado</w:t>
      </w:r>
    </w:p>
    <w:p w14:paraId="59124941" w14:textId="48460489" w:rsidR="0098518F" w:rsidRDefault="0098518F" w:rsidP="0098518F">
      <w:pPr>
        <w:pStyle w:val="ListParagraph"/>
        <w:numPr>
          <w:ilvl w:val="0"/>
          <w:numId w:val="1"/>
        </w:numPr>
      </w:pPr>
      <w:r>
        <w:t>Déficits cognitivos</w:t>
      </w:r>
    </w:p>
    <w:p w14:paraId="58E1F8F6" w14:textId="20A97D43" w:rsidR="0098518F" w:rsidRDefault="0098518F" w:rsidP="0098518F">
      <w:pPr>
        <w:pStyle w:val="ListParagraph"/>
        <w:numPr>
          <w:ilvl w:val="0"/>
          <w:numId w:val="1"/>
        </w:numPr>
      </w:pPr>
      <w:r>
        <w:lastRenderedPageBreak/>
        <w:t>Impacto laboral y social</w:t>
      </w:r>
    </w:p>
    <w:p w14:paraId="6610AABE" w14:textId="77777777" w:rsidR="004402FE" w:rsidRDefault="004402FE" w:rsidP="004402FE">
      <w:pPr>
        <w:pStyle w:val="ListParagraph"/>
        <w:numPr>
          <w:ilvl w:val="0"/>
          <w:numId w:val="1"/>
        </w:numPr>
      </w:pPr>
      <w:r>
        <w:t>Ego distónico -&gt; TOC</w:t>
      </w:r>
    </w:p>
    <w:p w14:paraId="64B4EAFA" w14:textId="6A31B458" w:rsidR="004402FE" w:rsidRDefault="004402FE" w:rsidP="004402FE">
      <w:pPr>
        <w:pStyle w:val="ListParagraph"/>
        <w:numPr>
          <w:ilvl w:val="0"/>
          <w:numId w:val="1"/>
        </w:numPr>
      </w:pPr>
      <w:r>
        <w:t>Ego sintónico -&gt; esquizofrenia</w:t>
      </w:r>
    </w:p>
    <w:p w14:paraId="63336534" w14:textId="53683309" w:rsidR="005D710F" w:rsidRDefault="005D710F" w:rsidP="004402FE">
      <w:pPr>
        <w:pStyle w:val="Heading2"/>
        <w:shd w:val="clear" w:color="auto" w:fill="92D050"/>
      </w:pPr>
      <w:r>
        <w:t>criterios diagnósticos DSM-V</w:t>
      </w:r>
    </w:p>
    <w:p w14:paraId="2A0480A8" w14:textId="787706E8" w:rsidR="005D710F" w:rsidRDefault="0098518F" w:rsidP="005D710F">
      <w:r>
        <w:t>El diagnóstico de la esquizofrenia requiere la presencia de los dos elementos siguientes:</w:t>
      </w:r>
    </w:p>
    <w:p w14:paraId="7FE98295" w14:textId="2E094512" w:rsidR="0098518F" w:rsidRDefault="0098518F" w:rsidP="0098518F">
      <w:pPr>
        <w:pStyle w:val="ListParagraph"/>
        <w:numPr>
          <w:ilvl w:val="0"/>
          <w:numId w:val="1"/>
        </w:numPr>
      </w:pPr>
      <w:r>
        <w:t>2 o más síntomas característicos: ideas delirantes, alucinaciones, habla y comportamientos desorganizados, síntomas negativos. Durante una parte significativa de un período de 6 meses (los síntomas deben incluir al menos uno de los 3 primeros).</w:t>
      </w:r>
    </w:p>
    <w:p w14:paraId="3670E788" w14:textId="458EF0E0" w:rsidR="0098518F" w:rsidRDefault="0098518F" w:rsidP="0098518F">
      <w:pPr>
        <w:pStyle w:val="ListParagraph"/>
        <w:numPr>
          <w:ilvl w:val="0"/>
          <w:numId w:val="1"/>
        </w:numPr>
      </w:pPr>
      <w:r>
        <w:t>Signos prodrómicos o atenuados de la enfermedad con deterioro social, ocupacional o de los cuidados personales evidentes durante un período de 6 meses que incluya 1 mes de síntomas activos.</w:t>
      </w:r>
    </w:p>
    <w:p w14:paraId="113B1A6E" w14:textId="77777777" w:rsidR="004402FE" w:rsidRDefault="004402FE" w:rsidP="004402FE">
      <w:pPr>
        <w:pStyle w:val="ListParagraph"/>
      </w:pPr>
    </w:p>
    <w:p w14:paraId="7F7CB06D" w14:textId="77777777" w:rsidR="004402FE" w:rsidRDefault="004402FE" w:rsidP="004402FE">
      <w:pPr>
        <w:pStyle w:val="ListParagraph"/>
        <w:numPr>
          <w:ilvl w:val="0"/>
          <w:numId w:val="1"/>
        </w:numPr>
      </w:pPr>
      <w:r w:rsidRPr="004402FE">
        <w:rPr>
          <w:b/>
          <w:bCs/>
        </w:rPr>
        <w:t>Síntoma positivo</w:t>
      </w:r>
      <w:r>
        <w:t xml:space="preserve">: ideas delirantes, verborragia, es una activación de más, no hay conciencia de la realidad, alucinaciones. -&gt; Brote, que se controla por medicación. Generan deterioro cognitivo. </w:t>
      </w:r>
    </w:p>
    <w:p w14:paraId="6D89377C" w14:textId="77777777" w:rsidR="004402FE" w:rsidRDefault="004402FE" w:rsidP="004402FE">
      <w:pPr>
        <w:pStyle w:val="ListParagraph"/>
        <w:numPr>
          <w:ilvl w:val="0"/>
          <w:numId w:val="1"/>
        </w:numPr>
      </w:pPr>
      <w:r w:rsidRPr="004402FE">
        <w:rPr>
          <w:b/>
          <w:bCs/>
        </w:rPr>
        <w:t>Síntomas negativo</w:t>
      </w:r>
      <w:r>
        <w:t xml:space="preserve">: tristeza, aplanamiento. -&gt; la medicación no la corrige, en la mayoría de las veces. Cognición social deteriorado. </w:t>
      </w:r>
    </w:p>
    <w:p w14:paraId="2DD789AD" w14:textId="114A91CB" w:rsidR="005D710F" w:rsidRDefault="005D710F" w:rsidP="004402FE">
      <w:pPr>
        <w:pStyle w:val="Heading2"/>
        <w:shd w:val="clear" w:color="auto" w:fill="92D050"/>
      </w:pPr>
      <w:r>
        <w:t>dimesiones sintomáticas</w:t>
      </w:r>
    </w:p>
    <w:p w14:paraId="32DDD6C1" w14:textId="1B009377" w:rsidR="005D710F" w:rsidRDefault="005D710F" w:rsidP="005D710F">
      <w:pPr>
        <w:pStyle w:val="ListParagraph"/>
        <w:numPr>
          <w:ilvl w:val="0"/>
          <w:numId w:val="4"/>
        </w:numPr>
      </w:pPr>
      <w:r>
        <w:rPr>
          <w:i/>
          <w:iCs/>
        </w:rPr>
        <w:t>Síntomas positivos:</w:t>
      </w:r>
      <w:r>
        <w:t xml:space="preserve"> alucinaciones, delirios, conducta desorganizada.</w:t>
      </w:r>
    </w:p>
    <w:p w14:paraId="4D7A811F" w14:textId="595979DA" w:rsidR="005D710F" w:rsidRDefault="005D710F" w:rsidP="005D710F">
      <w:pPr>
        <w:pStyle w:val="ListParagraph"/>
        <w:numPr>
          <w:ilvl w:val="0"/>
          <w:numId w:val="4"/>
        </w:numPr>
      </w:pPr>
      <w:r>
        <w:rPr>
          <w:i/>
          <w:iCs/>
        </w:rPr>
        <w:t>Síntomas negativos:</w:t>
      </w:r>
      <w:r>
        <w:t xml:space="preserve"> alogia</w:t>
      </w:r>
      <w:r w:rsidR="00F8605F">
        <w:rPr>
          <w:rStyle w:val="FootnoteReference"/>
        </w:rPr>
        <w:footnoteReference w:id="1"/>
      </w:r>
      <w:r>
        <w:t>, abulia</w:t>
      </w:r>
      <w:r w:rsidR="00F8605F">
        <w:rPr>
          <w:rStyle w:val="FootnoteReference"/>
        </w:rPr>
        <w:footnoteReference w:id="2"/>
      </w:r>
      <w:r>
        <w:t>, apatía, anhedonia</w:t>
      </w:r>
      <w:r w:rsidR="00F8605F">
        <w:rPr>
          <w:rStyle w:val="FootnoteReference"/>
        </w:rPr>
        <w:footnoteReference w:id="3"/>
      </w:r>
      <w:r>
        <w:t>, afecto plano.</w:t>
      </w:r>
    </w:p>
    <w:p w14:paraId="631A16B2" w14:textId="6AE0F0E8" w:rsidR="005D710F" w:rsidRDefault="005D710F" w:rsidP="005D710F">
      <w:pPr>
        <w:pStyle w:val="ListParagraph"/>
        <w:numPr>
          <w:ilvl w:val="0"/>
          <w:numId w:val="4"/>
        </w:numPr>
      </w:pPr>
      <w:r>
        <w:rPr>
          <w:i/>
          <w:iCs/>
        </w:rPr>
        <w:t>Síntomas cognitivos:</w:t>
      </w:r>
      <w:r>
        <w:t xml:space="preserve"> deterioro en atención, memoria, funciones ejecutivas, lenguaje y cognición social.</w:t>
      </w:r>
    </w:p>
    <w:p w14:paraId="1C08313C" w14:textId="2F189A66" w:rsidR="005D710F" w:rsidRDefault="005D710F" w:rsidP="004402FE">
      <w:pPr>
        <w:pStyle w:val="Heading2"/>
        <w:shd w:val="clear" w:color="auto" w:fill="92D050"/>
      </w:pPr>
      <w:r>
        <w:t>perfil neurocognitivo</w:t>
      </w:r>
    </w:p>
    <w:p w14:paraId="2B458910" w14:textId="3B79034A" w:rsidR="005D710F" w:rsidRDefault="005D710F" w:rsidP="005D710F">
      <w:r>
        <w:t xml:space="preserve">Los </w:t>
      </w:r>
      <w:r w:rsidR="003146FD">
        <w:t>déficits</w:t>
      </w:r>
      <w:r>
        <w:t xml:space="preserve"> cognitivos son uno de los aspectos más característicos y estables del trastorno, presentes en hasta el 85% de los pacientes y detectables incluso antes del primer brote psicótico. Estos déficits impactan directamente en la autonomía funcional, la adherencia al tratamiento, las relaciones sociales y la inserción laboral.</w:t>
      </w:r>
    </w:p>
    <w:p w14:paraId="137AC767" w14:textId="266085F0" w:rsidR="0098518F" w:rsidRDefault="0098518F" w:rsidP="005D710F">
      <w:pPr>
        <w:rPr>
          <w:b/>
          <w:bCs/>
        </w:rPr>
      </w:pPr>
      <w:r>
        <w:rPr>
          <w:b/>
          <w:bCs/>
        </w:rPr>
        <w:t xml:space="preserve">Síntomas </w:t>
      </w:r>
      <w:r w:rsidR="003146FD">
        <w:rPr>
          <w:b/>
          <w:bCs/>
        </w:rPr>
        <w:t>iniciales</w:t>
      </w:r>
    </w:p>
    <w:p w14:paraId="6071BF88" w14:textId="7930CE1B" w:rsidR="0098518F" w:rsidRPr="0098518F" w:rsidRDefault="0098518F" w:rsidP="0098518F">
      <w:pPr>
        <w:pStyle w:val="ListParagraph"/>
        <w:numPr>
          <w:ilvl w:val="0"/>
          <w:numId w:val="1"/>
        </w:numPr>
      </w:pPr>
      <w:r>
        <w:t xml:space="preserve">Atención y memoria de trabajo, preceden al primer episodio psicótico y persisten una vez resuelto. No se deben a medicación y se observan décadas antes. Los síntomas negativos se asocian a la pobreza del lenguaje y al deficiente funcionamiento social y ocupacional. </w:t>
      </w:r>
      <w:r>
        <w:rPr>
          <w:b/>
          <w:bCs/>
        </w:rPr>
        <w:t>Disminución general del funcionamiento cognitivo.</w:t>
      </w:r>
    </w:p>
    <w:p w14:paraId="01E6B864" w14:textId="503C518E" w:rsidR="005D710F" w:rsidRDefault="005D710F" w:rsidP="005D710F">
      <w:pPr>
        <w:rPr>
          <w:b/>
          <w:bCs/>
        </w:rPr>
      </w:pPr>
      <w:r>
        <w:rPr>
          <w:b/>
          <w:bCs/>
        </w:rPr>
        <w:t>Impacto funcional y social</w:t>
      </w:r>
    </w:p>
    <w:p w14:paraId="7E411561" w14:textId="3F11629A" w:rsidR="005D710F" w:rsidRDefault="005D710F" w:rsidP="005D710F">
      <w:pPr>
        <w:pStyle w:val="ListParagraph"/>
        <w:numPr>
          <w:ilvl w:val="0"/>
          <w:numId w:val="1"/>
        </w:numPr>
      </w:pPr>
      <w:r>
        <w:t>Las alteraciones cognitivas predicen mejor el nivel de funcionamiento cotidiano que los síntomas positivos o negativos. El deterioro cognitivo persiste incluso durante los períodos de remisión clínica. Afecta la vida diaria, la organización de tareas, la planificación, el automonitoreo y la capacidad para mantener vínculos o empleo.</w:t>
      </w:r>
    </w:p>
    <w:p w14:paraId="44579C57" w14:textId="17C76851" w:rsidR="005D710F" w:rsidRDefault="005D710F" w:rsidP="005D710F">
      <w:r>
        <w:rPr>
          <w:b/>
          <w:bCs/>
        </w:rPr>
        <w:t>Atención y vigilancia</w:t>
      </w:r>
    </w:p>
    <w:p w14:paraId="77DA03A3" w14:textId="6D7BFBBB" w:rsidR="005D710F" w:rsidRDefault="005D710F" w:rsidP="005D710F">
      <w:pPr>
        <w:pStyle w:val="ListParagraph"/>
        <w:numPr>
          <w:ilvl w:val="0"/>
          <w:numId w:val="1"/>
        </w:numPr>
      </w:pPr>
      <w:r>
        <w:t>Se afecta principalmente la atención sostenida y selectiva. Dificultades para filtrar estímulos irrelevantes y para mantener la concentración. Estas fallas reducen la eficiencia en otras funciones cognitivas y en la interacción social.</w:t>
      </w:r>
      <w:r w:rsidR="0098518F">
        <w:t xml:space="preserve"> Dificultad para seguir conversaciones, instrucciones, lectura o ver televisión.</w:t>
      </w:r>
    </w:p>
    <w:p w14:paraId="7319F3BA" w14:textId="4C1CFB35" w:rsidR="005D710F" w:rsidRDefault="005D710F" w:rsidP="005D710F">
      <w:pPr>
        <w:rPr>
          <w:b/>
          <w:bCs/>
        </w:rPr>
      </w:pPr>
      <w:r>
        <w:rPr>
          <w:b/>
          <w:bCs/>
        </w:rPr>
        <w:t>Memoria verbal y visual</w:t>
      </w:r>
    </w:p>
    <w:p w14:paraId="77489FF0" w14:textId="37E1A313" w:rsidR="005D710F" w:rsidRDefault="005D710F" w:rsidP="005D710F">
      <w:pPr>
        <w:pStyle w:val="ListParagraph"/>
        <w:numPr>
          <w:ilvl w:val="0"/>
          <w:numId w:val="1"/>
        </w:numPr>
      </w:pPr>
      <w:r>
        <w:t>Memoria verbal: déficit en la adquisición de nueva información más que en la evocación.</w:t>
      </w:r>
    </w:p>
    <w:p w14:paraId="55A97CA0" w14:textId="59F4DCDA" w:rsidR="005D710F" w:rsidRDefault="005D710F" w:rsidP="005D710F">
      <w:pPr>
        <w:pStyle w:val="ListParagraph"/>
        <w:numPr>
          <w:ilvl w:val="0"/>
          <w:numId w:val="1"/>
        </w:numPr>
      </w:pPr>
      <w:r>
        <w:lastRenderedPageBreak/>
        <w:t>Memoria visual: dificultades tanto en la adquisición como en el almacenamiento, con declive progresivo a lo largo de la enfermedad.</w:t>
      </w:r>
    </w:p>
    <w:p w14:paraId="4A553D2C" w14:textId="49684F0A" w:rsidR="005D710F" w:rsidRDefault="005D710F" w:rsidP="005D710F">
      <w:pPr>
        <w:rPr>
          <w:b/>
          <w:bCs/>
        </w:rPr>
      </w:pPr>
      <w:r>
        <w:rPr>
          <w:b/>
          <w:bCs/>
        </w:rPr>
        <w:t>Razonamiento y resolución de problemas</w:t>
      </w:r>
    </w:p>
    <w:p w14:paraId="275F88A6" w14:textId="73451AC7" w:rsidR="005D710F" w:rsidRPr="005D710F" w:rsidRDefault="005D710F" w:rsidP="005D710F">
      <w:pPr>
        <w:pStyle w:val="ListParagraph"/>
        <w:numPr>
          <w:ilvl w:val="0"/>
          <w:numId w:val="1"/>
        </w:numPr>
        <w:rPr>
          <w:b/>
          <w:bCs/>
        </w:rPr>
      </w:pPr>
      <w:r>
        <w:t>Dificultad para planificar, flexibilizar estrategias y resolver problemas complejos. Pérdida de capacidad de automonitoreo, lo que genera rutinas rígidas y escasa adaptación social.</w:t>
      </w:r>
      <w:r w:rsidR="0098518F">
        <w:t xml:space="preserve"> Hipoactivación frontal.</w:t>
      </w:r>
    </w:p>
    <w:p w14:paraId="25CA18D0" w14:textId="723E822B" w:rsidR="005D710F" w:rsidRDefault="005D710F" w:rsidP="005D710F">
      <w:pPr>
        <w:rPr>
          <w:b/>
          <w:bCs/>
        </w:rPr>
      </w:pPr>
      <w:r>
        <w:rPr>
          <w:b/>
          <w:bCs/>
        </w:rPr>
        <w:t>Velocidad de procesamiento</w:t>
      </w:r>
    </w:p>
    <w:p w14:paraId="28CEC978" w14:textId="11707FD4" w:rsidR="005D710F" w:rsidRDefault="005D710F" w:rsidP="005D710F">
      <w:pPr>
        <w:pStyle w:val="ListParagraph"/>
        <w:numPr>
          <w:ilvl w:val="0"/>
          <w:numId w:val="1"/>
        </w:numPr>
      </w:pPr>
      <w:r>
        <w:t>Lentitud cognitiva generalizada, con tiempos de reacción prolongados y menor eficiencia global.</w:t>
      </w:r>
    </w:p>
    <w:p w14:paraId="13A9C866" w14:textId="7B85778A" w:rsidR="005D710F" w:rsidRDefault="005C4C13" w:rsidP="005D710F">
      <w:r>
        <w:rPr>
          <w:b/>
          <w:bCs/>
        </w:rPr>
        <w:t>Memoria de trabajo</w:t>
      </w:r>
    </w:p>
    <w:p w14:paraId="4159D63D" w14:textId="423C8E93" w:rsidR="005C4C13" w:rsidRDefault="005C4C13" w:rsidP="005C4C13">
      <w:pPr>
        <w:pStyle w:val="ListParagraph"/>
        <w:numPr>
          <w:ilvl w:val="0"/>
          <w:numId w:val="1"/>
        </w:numPr>
      </w:pPr>
      <w:r>
        <w:t>Déficits marcados en la retención y manipulación de información a corto plazo, afectando la comprensión de instrucciones y la toma de decisiones.</w:t>
      </w:r>
      <w:r w:rsidR="0098518F">
        <w:t xml:space="preserve"> Componente central del deterioro cognitivo.</w:t>
      </w:r>
    </w:p>
    <w:p w14:paraId="14FE6E9D" w14:textId="4B4A458D" w:rsidR="005C4C13" w:rsidRDefault="005C4C13" w:rsidP="005C4C13">
      <w:pPr>
        <w:rPr>
          <w:b/>
          <w:bCs/>
        </w:rPr>
      </w:pPr>
      <w:r>
        <w:rPr>
          <w:b/>
          <w:bCs/>
        </w:rPr>
        <w:t xml:space="preserve">Cognición </w:t>
      </w:r>
      <w:r w:rsidR="0098518F">
        <w:rPr>
          <w:b/>
          <w:bCs/>
        </w:rPr>
        <w:t>social y</w:t>
      </w:r>
      <w:r>
        <w:rPr>
          <w:b/>
          <w:bCs/>
        </w:rPr>
        <w:t xml:space="preserve"> ToM</w:t>
      </w:r>
    </w:p>
    <w:p w14:paraId="6166D6E3" w14:textId="1C7DF9AD" w:rsidR="005C4C13" w:rsidRDefault="005C4C13" w:rsidP="005C4C13">
      <w:pPr>
        <w:pStyle w:val="ListParagraph"/>
        <w:numPr>
          <w:ilvl w:val="0"/>
          <w:numId w:val="1"/>
        </w:numPr>
      </w:pPr>
      <w:r>
        <w:t>Alteraciones en reconocimiento emocional, atribución social, empatía y ToM</w:t>
      </w:r>
      <w:r w:rsidR="0098518F">
        <w:t xml:space="preserve"> (cognitiva y afectiva)</w:t>
      </w:r>
      <w:r>
        <w:t>. Estas funciones predicen mejor el curso clínico que las variables cognitivas tradicionales. Los pacientes presentan dificultades para inferir pensamientos, sentimientos e intenciones de los demás y para responder emocionalmente de manera adecuada. Estas fallas explican gran parte de la disfunción social y emocional de la esquizofrenia.</w:t>
      </w:r>
    </w:p>
    <w:p w14:paraId="5A7C3798" w14:textId="25140DAD" w:rsidR="005C4C13" w:rsidRDefault="005C4C13" w:rsidP="004402FE">
      <w:pPr>
        <w:pStyle w:val="Heading2"/>
        <w:shd w:val="clear" w:color="auto" w:fill="92D050"/>
      </w:pPr>
      <w:r>
        <w:t>estructuras involucradas</w:t>
      </w:r>
    </w:p>
    <w:p w14:paraId="55492802" w14:textId="5CFD6789" w:rsidR="005C4C13" w:rsidRDefault="005C4C13" w:rsidP="005C4C13">
      <w:pPr>
        <w:pStyle w:val="ListParagraph"/>
        <w:numPr>
          <w:ilvl w:val="0"/>
          <w:numId w:val="1"/>
        </w:numPr>
      </w:pPr>
      <w:r>
        <w:rPr>
          <w:i/>
          <w:iCs/>
        </w:rPr>
        <w:t>Corteza prefrontal dorsolateral:</w:t>
      </w:r>
      <w:r>
        <w:t xml:space="preserve"> </w:t>
      </w:r>
      <w:r w:rsidR="0098518F">
        <w:t>déficit</w:t>
      </w:r>
      <w:r>
        <w:t xml:space="preserve"> ejecutivos, memoria de trabajo y control atencional.</w:t>
      </w:r>
    </w:p>
    <w:p w14:paraId="3E017D74" w14:textId="37223DEE" w:rsidR="005C4C13" w:rsidRDefault="005C4C13" w:rsidP="005C4C13">
      <w:pPr>
        <w:pStyle w:val="ListParagraph"/>
        <w:numPr>
          <w:ilvl w:val="0"/>
          <w:numId w:val="1"/>
        </w:numPr>
      </w:pPr>
      <w:r>
        <w:rPr>
          <w:i/>
          <w:iCs/>
        </w:rPr>
        <w:t>Lóbulo temporal medial:</w:t>
      </w:r>
      <w:r>
        <w:t xml:space="preserve"> fallas de memoria y procesamiento del lenguaje.</w:t>
      </w:r>
    </w:p>
    <w:p w14:paraId="4038D74E" w14:textId="37174AB8" w:rsidR="005C4C13" w:rsidRDefault="005C4C13" w:rsidP="005C4C13">
      <w:pPr>
        <w:pStyle w:val="ListParagraph"/>
        <w:numPr>
          <w:ilvl w:val="0"/>
          <w:numId w:val="1"/>
        </w:numPr>
      </w:pPr>
      <w:r>
        <w:rPr>
          <w:i/>
          <w:iCs/>
        </w:rPr>
        <w:t>Diencéfalo (tálamo e hipotálamo):</w:t>
      </w:r>
      <w:r>
        <w:t xml:space="preserve"> integración sensorial y regulación cognitiva.</w:t>
      </w:r>
    </w:p>
    <w:p w14:paraId="1F0920EF" w14:textId="00F22A4B" w:rsidR="005C4C13" w:rsidRDefault="005C4C13" w:rsidP="005C4C13">
      <w:pPr>
        <w:pStyle w:val="ListParagraph"/>
        <w:numPr>
          <w:ilvl w:val="0"/>
          <w:numId w:val="1"/>
        </w:numPr>
      </w:pPr>
      <w:r>
        <w:rPr>
          <w:i/>
          <w:iCs/>
        </w:rPr>
        <w:t>Circuitos fronto-límbicos:</w:t>
      </w:r>
      <w:r>
        <w:t xml:space="preserve"> implicados en la regulación emocional y la cognición social.</w:t>
      </w:r>
    </w:p>
    <w:p w14:paraId="3C317B34" w14:textId="30019ED9" w:rsidR="00F8605F" w:rsidRDefault="005C4C13" w:rsidP="00E51416">
      <w:r>
        <w:t>Estas disfunciones son estructurales y funcionales, y explican la falta de coherencia entre pensamiento, emoción y acción.</w:t>
      </w:r>
      <w:r w:rsidR="0098518F">
        <w:t xml:space="preserve"> Se corresponde con una disfunción neuronal y no neurodegeneración.</w:t>
      </w:r>
    </w:p>
    <w:p w14:paraId="641601B1" w14:textId="4E343277" w:rsidR="005C4C13" w:rsidRDefault="005C4C13" w:rsidP="004402FE">
      <w:pPr>
        <w:pStyle w:val="Heading2"/>
        <w:shd w:val="clear" w:color="auto" w:fill="92D050"/>
      </w:pPr>
      <w:r>
        <w:t>perfil diferencial esquizofrenia vs trastorno bipolar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C4C13" w14:paraId="65BE1DE3" w14:textId="77777777" w:rsidTr="005C4C13">
        <w:tc>
          <w:tcPr>
            <w:tcW w:w="3485" w:type="dxa"/>
          </w:tcPr>
          <w:p w14:paraId="3E0309BD" w14:textId="4B91A06E" w:rsidR="005C4C13" w:rsidRDefault="005C4C13" w:rsidP="005C4C13">
            <w:r>
              <w:t>CARACTERÍSTICA</w:t>
            </w:r>
          </w:p>
        </w:tc>
        <w:tc>
          <w:tcPr>
            <w:tcW w:w="3485" w:type="dxa"/>
          </w:tcPr>
          <w:p w14:paraId="15997D87" w14:textId="5C35E7C0" w:rsidR="005C4C13" w:rsidRDefault="005C4C13" w:rsidP="005C4C13">
            <w:r>
              <w:t>ESQUIZOFRENIA</w:t>
            </w:r>
          </w:p>
        </w:tc>
        <w:tc>
          <w:tcPr>
            <w:tcW w:w="3486" w:type="dxa"/>
          </w:tcPr>
          <w:p w14:paraId="3C716861" w14:textId="68BBE121" w:rsidR="005C4C13" w:rsidRDefault="005C4C13" w:rsidP="005C4C13">
            <w:r>
              <w:t>TRASTORNO BIPOLAR</w:t>
            </w:r>
          </w:p>
        </w:tc>
      </w:tr>
      <w:tr w:rsidR="005C4C13" w14:paraId="71D67514" w14:textId="77777777" w:rsidTr="005C4C13">
        <w:tc>
          <w:tcPr>
            <w:tcW w:w="3485" w:type="dxa"/>
          </w:tcPr>
          <w:p w14:paraId="498D86B3" w14:textId="1FA19B05" w:rsidR="005C4C13" w:rsidRDefault="005C4C13" w:rsidP="005C4C13">
            <w:r>
              <w:t>Tipo de déficit</w:t>
            </w:r>
          </w:p>
        </w:tc>
        <w:tc>
          <w:tcPr>
            <w:tcW w:w="3485" w:type="dxa"/>
          </w:tcPr>
          <w:p w14:paraId="557556D2" w14:textId="79C44278" w:rsidR="005C4C13" w:rsidRDefault="005C4C13" w:rsidP="005C4C13">
            <w:r>
              <w:t>Cognitivo global y persistente</w:t>
            </w:r>
          </w:p>
        </w:tc>
        <w:tc>
          <w:tcPr>
            <w:tcW w:w="3486" w:type="dxa"/>
          </w:tcPr>
          <w:p w14:paraId="11908F4F" w14:textId="4E763B2D" w:rsidR="005C4C13" w:rsidRDefault="005C4C13" w:rsidP="005C4C13">
            <w:r>
              <w:t>Déficits leves/moderados, más fluctuantes</w:t>
            </w:r>
          </w:p>
        </w:tc>
      </w:tr>
      <w:tr w:rsidR="005C4C13" w14:paraId="619F935D" w14:textId="77777777" w:rsidTr="005C4C13">
        <w:tc>
          <w:tcPr>
            <w:tcW w:w="3485" w:type="dxa"/>
          </w:tcPr>
          <w:p w14:paraId="4B5686FD" w14:textId="21492EBE" w:rsidR="005C4C13" w:rsidRDefault="005C4C13" w:rsidP="005C4C13">
            <w:r>
              <w:t>Dominio más afectado</w:t>
            </w:r>
          </w:p>
        </w:tc>
        <w:tc>
          <w:tcPr>
            <w:tcW w:w="3485" w:type="dxa"/>
          </w:tcPr>
          <w:p w14:paraId="5185622A" w14:textId="602AF83D" w:rsidR="005C4C13" w:rsidRDefault="005C4C13" w:rsidP="005C4C13">
            <w:r>
              <w:t>Atención, memoria de trabajo, funciones ejecutivas y cognición social</w:t>
            </w:r>
          </w:p>
        </w:tc>
        <w:tc>
          <w:tcPr>
            <w:tcW w:w="3486" w:type="dxa"/>
          </w:tcPr>
          <w:p w14:paraId="0513BF53" w14:textId="0B84214A" w:rsidR="005C4C13" w:rsidRDefault="005C4C13" w:rsidP="005C4C13">
            <w:r>
              <w:t>Memoria verbal y funciones ejecutivas</w:t>
            </w:r>
          </w:p>
        </w:tc>
      </w:tr>
      <w:tr w:rsidR="005C4C13" w14:paraId="262B03DF" w14:textId="77777777" w:rsidTr="005C4C13">
        <w:tc>
          <w:tcPr>
            <w:tcW w:w="3485" w:type="dxa"/>
          </w:tcPr>
          <w:p w14:paraId="41E54A2D" w14:textId="11AED2AD" w:rsidR="005C4C13" w:rsidRDefault="005C4C13" w:rsidP="005C4C13">
            <w:r>
              <w:t>CI</w:t>
            </w:r>
          </w:p>
        </w:tc>
        <w:tc>
          <w:tcPr>
            <w:tcW w:w="3485" w:type="dxa"/>
          </w:tcPr>
          <w:p w14:paraId="145B6FB3" w14:textId="103984BD" w:rsidR="005C4C13" w:rsidRDefault="005C4C13" w:rsidP="005C4C13">
            <w:r>
              <w:t>Disminuido incluso antes del primer episodio</w:t>
            </w:r>
          </w:p>
        </w:tc>
        <w:tc>
          <w:tcPr>
            <w:tcW w:w="3486" w:type="dxa"/>
          </w:tcPr>
          <w:p w14:paraId="12D8E738" w14:textId="26636377" w:rsidR="005C4C13" w:rsidRDefault="005C4C13" w:rsidP="005C4C13">
            <w:r>
              <w:t>Normal o levemente reducido</w:t>
            </w:r>
          </w:p>
        </w:tc>
      </w:tr>
      <w:tr w:rsidR="005C4C13" w14:paraId="679FE14F" w14:textId="77777777" w:rsidTr="005C4C13">
        <w:tc>
          <w:tcPr>
            <w:tcW w:w="3485" w:type="dxa"/>
          </w:tcPr>
          <w:p w14:paraId="5B404226" w14:textId="74F3837C" w:rsidR="005C4C13" w:rsidRDefault="005C4C13" w:rsidP="005C4C13">
            <w:r>
              <w:t>Curso</w:t>
            </w:r>
          </w:p>
        </w:tc>
        <w:tc>
          <w:tcPr>
            <w:tcW w:w="3485" w:type="dxa"/>
          </w:tcPr>
          <w:p w14:paraId="4B36983A" w14:textId="067BC544" w:rsidR="005C4C13" w:rsidRDefault="005C4C13" w:rsidP="005C4C13">
            <w:r>
              <w:t>Crónico, deteriorante, con déficits estables</w:t>
            </w:r>
          </w:p>
        </w:tc>
        <w:tc>
          <w:tcPr>
            <w:tcW w:w="3486" w:type="dxa"/>
          </w:tcPr>
          <w:p w14:paraId="087ABC8B" w14:textId="0D96AE18" w:rsidR="005C4C13" w:rsidRDefault="005C4C13" w:rsidP="005C4C13">
            <w:r>
              <w:t>Episódico, con recuperación interepisódica</w:t>
            </w:r>
          </w:p>
        </w:tc>
      </w:tr>
      <w:tr w:rsidR="005C4C13" w14:paraId="3AB3CB60" w14:textId="77777777" w:rsidTr="005C4C13">
        <w:tc>
          <w:tcPr>
            <w:tcW w:w="3485" w:type="dxa"/>
          </w:tcPr>
          <w:p w14:paraId="721E37B9" w14:textId="43BBFAA0" w:rsidR="005C4C13" w:rsidRDefault="005C4C13" w:rsidP="005C4C13">
            <w:r>
              <w:t>Cognición social</w:t>
            </w:r>
          </w:p>
        </w:tc>
        <w:tc>
          <w:tcPr>
            <w:tcW w:w="3485" w:type="dxa"/>
          </w:tcPr>
          <w:p w14:paraId="0C4CB7B6" w14:textId="2AEB295D" w:rsidR="005C4C13" w:rsidRDefault="005C4C13" w:rsidP="005C4C13">
            <w:r>
              <w:t>Altamente afectada y predice el funcionamiento</w:t>
            </w:r>
          </w:p>
        </w:tc>
        <w:tc>
          <w:tcPr>
            <w:tcW w:w="3486" w:type="dxa"/>
          </w:tcPr>
          <w:p w14:paraId="76306C33" w14:textId="3499D7E4" w:rsidR="005C4C13" w:rsidRDefault="005C4C13" w:rsidP="005C4C13">
            <w:r>
              <w:t>Alterada pero menos severa; más asociada al estado afectivo</w:t>
            </w:r>
          </w:p>
        </w:tc>
      </w:tr>
      <w:tr w:rsidR="005C4C13" w14:paraId="77922B88" w14:textId="77777777" w:rsidTr="005C4C13">
        <w:tc>
          <w:tcPr>
            <w:tcW w:w="3485" w:type="dxa"/>
          </w:tcPr>
          <w:p w14:paraId="7B93721B" w14:textId="68AEFF50" w:rsidR="005C4C13" w:rsidRDefault="005C4C13" w:rsidP="005C4C13">
            <w:r>
              <w:t>Naturaleza de las diferencias</w:t>
            </w:r>
          </w:p>
        </w:tc>
        <w:tc>
          <w:tcPr>
            <w:tcW w:w="3485" w:type="dxa"/>
          </w:tcPr>
          <w:p w14:paraId="628D70EA" w14:textId="56FB332B" w:rsidR="005C4C13" w:rsidRDefault="005C4C13" w:rsidP="005C4C13">
            <w:r>
              <w:t>Cualitativa **y cuantitativa* (déficits más severos y globales)</w:t>
            </w:r>
          </w:p>
        </w:tc>
        <w:tc>
          <w:tcPr>
            <w:tcW w:w="3486" w:type="dxa"/>
          </w:tcPr>
          <w:p w14:paraId="6731ABA1" w14:textId="66E74584" w:rsidR="005C4C13" w:rsidRDefault="005C4C13" w:rsidP="005C4C13">
            <w:r>
              <w:t>Diferencias principalmente cuantitativas*</w:t>
            </w:r>
          </w:p>
        </w:tc>
      </w:tr>
    </w:tbl>
    <w:p w14:paraId="42592A99" w14:textId="51A08D5C" w:rsidR="005C4C13" w:rsidRPr="00B07301" w:rsidRDefault="005C4C13" w:rsidP="005C4C13">
      <w:r>
        <w:t>(*) Cuantitativo -&gt; magnitud o el grado del déficit, no a su naturaleza.</w:t>
      </w:r>
      <w:r w:rsidR="00B07301">
        <w:t xml:space="preserve"> Ambos trastornos pueden mostrar alteraciones en los </w:t>
      </w:r>
      <w:r w:rsidR="00B07301">
        <w:rPr>
          <w:b/>
          <w:bCs/>
        </w:rPr>
        <w:t>mismos</w:t>
      </w:r>
      <w:r w:rsidR="00B07301">
        <w:t xml:space="preserve"> dominios cognitivos, pero en uno de ellos son más severas o extendidas que en el otro.</w:t>
      </w:r>
    </w:p>
    <w:p w14:paraId="1E88E37C" w14:textId="3ED76CD3" w:rsidR="005C4C13" w:rsidRDefault="005C4C13" w:rsidP="005C4C13">
      <w:r>
        <w:t>(**) Cualitativo -&gt; diferencias en la naturaleza o el tipo de alteración, no sólo en la intensidad. Algunos procesos no se alteran de la misma manera o no implican los mismos mecanismos cerebrales en ambos trastornos.</w:t>
      </w:r>
    </w:p>
    <w:p w14:paraId="191A8254" w14:textId="05180BCD" w:rsidR="0098518F" w:rsidRDefault="0098518F" w:rsidP="004402FE">
      <w:pPr>
        <w:pStyle w:val="Heading2"/>
        <w:shd w:val="clear" w:color="auto" w:fill="92D050"/>
      </w:pPr>
      <w:r>
        <w:t>diagnóstico diferencial</w:t>
      </w:r>
    </w:p>
    <w:p w14:paraId="08B49996" w14:textId="5312DE9B" w:rsidR="004402FE" w:rsidRDefault="004402FE" w:rsidP="004402FE">
      <w:pPr>
        <w:pStyle w:val="ListParagraph"/>
        <w:numPr>
          <w:ilvl w:val="0"/>
          <w:numId w:val="6"/>
        </w:numPr>
      </w:pPr>
      <w:r w:rsidRPr="004402FE">
        <w:rPr>
          <w:i/>
          <w:iCs/>
        </w:rPr>
        <w:lastRenderedPageBreak/>
        <w:t>Trastorno esquizoafectivo</w:t>
      </w:r>
      <w:r>
        <w:t>: en la esquizofrenia, los síntomas psicóticos no coinciden completamente con los episodios afectivos. En la esquizoafectivo, hay coexistencia simultánea de ambos tipos de síntomas por una proporción significativa del curso clínico.</w:t>
      </w:r>
    </w:p>
    <w:p w14:paraId="1AD6813F" w14:textId="64492A29" w:rsidR="004402FE" w:rsidRDefault="004402FE" w:rsidP="004402FE">
      <w:pPr>
        <w:pStyle w:val="ListParagraph"/>
        <w:numPr>
          <w:ilvl w:val="0"/>
          <w:numId w:val="6"/>
        </w:numPr>
      </w:pPr>
      <w:r w:rsidRPr="004402FE">
        <w:rPr>
          <w:i/>
          <w:iCs/>
        </w:rPr>
        <w:t>Trastorno bipolar con síntomas psicóticos</w:t>
      </w:r>
      <w:r>
        <w:t>: en la esquizofrenia, los síntomas psicóticos son más persistentes y menos congruentes con el estado de ánimo. En el TB, las ideas delirantes o alucinaciones suelen ser congruentes con el afecto (por ejemplo, grandiosidad en manía, culpa en depresión).</w:t>
      </w:r>
    </w:p>
    <w:p w14:paraId="5CA1422A" w14:textId="4F7D265A" w:rsidR="004402FE" w:rsidRDefault="004402FE" w:rsidP="004402FE">
      <w:pPr>
        <w:pStyle w:val="ListParagraph"/>
        <w:numPr>
          <w:ilvl w:val="0"/>
          <w:numId w:val="6"/>
        </w:numPr>
      </w:pPr>
      <w:r w:rsidRPr="004402FE">
        <w:rPr>
          <w:i/>
          <w:iCs/>
        </w:rPr>
        <w:t>Trastornos depresivos o de ansiedad con síntomas psicóticos breves</w:t>
      </w:r>
      <w:r>
        <w:t>: en estos casos, los episodios son cortos y reactivos a situaciones de estrés, a diferencia de la esquizofrenia, donde hay curso crónico y desorganización progresiva.</w:t>
      </w:r>
    </w:p>
    <w:p w14:paraId="0822E6C7" w14:textId="0C6EC6B5" w:rsidR="004402FE" w:rsidRDefault="004402FE" w:rsidP="004402FE">
      <w:pPr>
        <w:pStyle w:val="ListParagraph"/>
        <w:numPr>
          <w:ilvl w:val="0"/>
          <w:numId w:val="6"/>
        </w:numPr>
      </w:pPr>
      <w:r w:rsidRPr="004402FE">
        <w:rPr>
          <w:i/>
          <w:iCs/>
        </w:rPr>
        <w:t>Trastornos de personalidad esquizotípica o paranoide</w:t>
      </w:r>
      <w:r>
        <w:t>: estos pueden compartir rasgos cognitivos o perceptivos inusuales, pero sin la pérdida de contacto con la realidad ni el deterioro funcional severo de la esquizofrenia.</w:t>
      </w:r>
    </w:p>
    <w:p w14:paraId="26D8C82D" w14:textId="4AB3DAC4" w:rsidR="004402FE" w:rsidRDefault="004402FE" w:rsidP="004402FE">
      <w:pPr>
        <w:pStyle w:val="ListParagraph"/>
        <w:numPr>
          <w:ilvl w:val="0"/>
          <w:numId w:val="6"/>
        </w:numPr>
      </w:pPr>
      <w:r w:rsidRPr="004402FE">
        <w:rPr>
          <w:i/>
          <w:iCs/>
        </w:rPr>
        <w:t>Trastornos neurodegenerativos o por consumo de sustancias</w:t>
      </w:r>
      <w:r>
        <w:t>: deben descartarse causas orgánicas (por ejemplo, encefalopatías, epilepsia de lóbulo temporal, uso de anfetaminas o cannabis crónico).</w:t>
      </w:r>
    </w:p>
    <w:p w14:paraId="65AC8692" w14:textId="20664692" w:rsidR="004402FE" w:rsidRDefault="004402FE" w:rsidP="004402FE">
      <w:pPr>
        <w:pStyle w:val="Heading1"/>
        <w:shd w:val="clear" w:color="auto" w:fill="0070C0"/>
        <w:jc w:val="center"/>
        <w:rPr>
          <w:b/>
          <w:bCs/>
        </w:rPr>
      </w:pPr>
      <w:r w:rsidRPr="004402FE">
        <w:rPr>
          <w:b/>
          <w:bCs/>
        </w:rPr>
        <w:t>DEPRESIÓN</w:t>
      </w:r>
    </w:p>
    <w:p w14:paraId="2A1834B4" w14:textId="6150A33B" w:rsidR="004402FE" w:rsidRDefault="00F06C8E" w:rsidP="004402FE">
      <w:r>
        <w:t>Tristeza de intensidad y duración suficiente como para interferir en el funcionamiento diario. Pérdida de interés en actividades/personas.</w:t>
      </w:r>
    </w:p>
    <w:p w14:paraId="3ABFB641" w14:textId="40D75B6A" w:rsidR="00F06C8E" w:rsidRDefault="00F06C8E" w:rsidP="004402FE">
      <w:pPr>
        <w:rPr>
          <w:b/>
          <w:bCs/>
        </w:rPr>
      </w:pPr>
      <w:r>
        <w:rPr>
          <w:b/>
          <w:bCs/>
        </w:rPr>
        <w:t>Criterios DSM-V</w:t>
      </w:r>
    </w:p>
    <w:p w14:paraId="05A95C25" w14:textId="6BE12EAA" w:rsidR="00F06C8E" w:rsidRDefault="00F06C8E" w:rsidP="004402FE">
      <w:pPr>
        <w:rPr>
          <w:lang w:val="es-ES"/>
        </w:rPr>
      </w:pPr>
      <w:r w:rsidRPr="00F06C8E">
        <w:rPr>
          <w:lang w:val="es-ES"/>
        </w:rPr>
        <w:t>≥</w:t>
      </w:r>
      <w:r>
        <w:rPr>
          <w:lang w:val="es-ES"/>
        </w:rPr>
        <w:t xml:space="preserve"> 5 de los siguientes síntomas deben haber estado presentes casi todos los días durante un período dado de 2 semanas, y uno de ellos debe ser el estado de ánimo depresivo o pérdida de interés o placer:</w:t>
      </w:r>
    </w:p>
    <w:p w14:paraId="713E350C" w14:textId="0B7E5984" w:rsidR="00F06C8E" w:rsidRDefault="00F06C8E" w:rsidP="00F06C8E">
      <w:pPr>
        <w:pStyle w:val="ListParagraph"/>
        <w:numPr>
          <w:ilvl w:val="0"/>
          <w:numId w:val="1"/>
        </w:numPr>
      </w:pPr>
      <w:r>
        <w:t>Estado de ánimo depresivo la mayor parte del día.</w:t>
      </w:r>
    </w:p>
    <w:p w14:paraId="7DE0F472" w14:textId="46406F0A" w:rsidR="00F06C8E" w:rsidRDefault="00F06C8E" w:rsidP="00F06C8E">
      <w:pPr>
        <w:pStyle w:val="ListParagraph"/>
        <w:numPr>
          <w:ilvl w:val="0"/>
          <w:numId w:val="1"/>
        </w:numPr>
      </w:pPr>
      <w:r>
        <w:t>Marcada disminución del interés o placer en todas o casi todas las actividades la mayor parte del día.</w:t>
      </w:r>
    </w:p>
    <w:p w14:paraId="19F34834" w14:textId="68C9C45C" w:rsidR="00F06C8E" w:rsidRDefault="00F06C8E" w:rsidP="00F06C8E">
      <w:pPr>
        <w:pStyle w:val="ListParagraph"/>
        <w:numPr>
          <w:ilvl w:val="0"/>
          <w:numId w:val="1"/>
        </w:numPr>
      </w:pPr>
      <w:r>
        <w:t>Aumento o pérdida significativa (&gt;5%) de peso, o disminución o aumento del apetito</w:t>
      </w:r>
    </w:p>
    <w:p w14:paraId="63876F4F" w14:textId="2FA2EE3A" w:rsidR="00F06C8E" w:rsidRDefault="00F06C8E" w:rsidP="00F06C8E">
      <w:pPr>
        <w:pStyle w:val="ListParagraph"/>
        <w:numPr>
          <w:ilvl w:val="0"/>
          <w:numId w:val="1"/>
        </w:numPr>
      </w:pPr>
      <w:r>
        <w:t>Insomnio (a menudo insomnio de mantenimiento del sueño) o hipersomnia</w:t>
      </w:r>
    </w:p>
    <w:p w14:paraId="64D756B2" w14:textId="34113AA4" w:rsidR="00F06C8E" w:rsidRDefault="00F06C8E" w:rsidP="00F06C8E">
      <w:pPr>
        <w:pStyle w:val="ListParagraph"/>
        <w:numPr>
          <w:ilvl w:val="0"/>
          <w:numId w:val="1"/>
        </w:numPr>
      </w:pPr>
      <w:r>
        <w:t>Agitación o retardo psicomotor observado por otros (no informado por el mismo paciente)</w:t>
      </w:r>
    </w:p>
    <w:p w14:paraId="6486E5B0" w14:textId="6216645D" w:rsidR="00F06C8E" w:rsidRDefault="00F06C8E" w:rsidP="00F06C8E">
      <w:pPr>
        <w:pStyle w:val="ListParagraph"/>
        <w:numPr>
          <w:ilvl w:val="0"/>
          <w:numId w:val="1"/>
        </w:numPr>
      </w:pPr>
      <w:r>
        <w:t>Fatiga o pérdida de energía</w:t>
      </w:r>
    </w:p>
    <w:p w14:paraId="1668E5ED" w14:textId="6818CC4B" w:rsidR="00F06C8E" w:rsidRDefault="00F06C8E" w:rsidP="00F06C8E">
      <w:pPr>
        <w:pStyle w:val="ListParagraph"/>
        <w:numPr>
          <w:ilvl w:val="0"/>
          <w:numId w:val="1"/>
        </w:numPr>
      </w:pPr>
      <w:r>
        <w:t>Sentimientos de inutilidad o de culpa excesiva o inapropiada</w:t>
      </w:r>
    </w:p>
    <w:p w14:paraId="46EC6688" w14:textId="4C1F384A" w:rsidR="00F06C8E" w:rsidRDefault="00F06C8E" w:rsidP="00F06C8E">
      <w:pPr>
        <w:pStyle w:val="ListParagraph"/>
        <w:numPr>
          <w:ilvl w:val="0"/>
          <w:numId w:val="1"/>
        </w:numPr>
      </w:pPr>
      <w:r>
        <w:t>Capacidad disminuida para pensar o concentrarse, o indecisión</w:t>
      </w:r>
    </w:p>
    <w:p w14:paraId="1B2D1DAC" w14:textId="56BEA9EF" w:rsidR="00F06C8E" w:rsidRDefault="00F06C8E" w:rsidP="00F06C8E">
      <w:pPr>
        <w:pStyle w:val="ListParagraph"/>
        <w:numPr>
          <w:ilvl w:val="0"/>
          <w:numId w:val="1"/>
        </w:numPr>
      </w:pPr>
      <w:r>
        <w:t>Pensamientos recurrentes de muerte o suicidio, intento de suicidio o un plan específico para suicidarse</w:t>
      </w:r>
    </w:p>
    <w:p w14:paraId="2C340B29" w14:textId="7041954F" w:rsidR="00F06C8E" w:rsidRDefault="00F06C8E" w:rsidP="00F06C8E">
      <w:pPr>
        <w:rPr>
          <w:b/>
          <w:bCs/>
        </w:rPr>
      </w:pPr>
      <w:r>
        <w:rPr>
          <w:b/>
          <w:bCs/>
        </w:rPr>
        <w:t>Neurofisiología</w:t>
      </w:r>
    </w:p>
    <w:p w14:paraId="58565A41" w14:textId="083313F8" w:rsidR="00F06C8E" w:rsidRDefault="00F06C8E" w:rsidP="00F06C8E">
      <w:r>
        <w:t>Depresión: hipercortisolemia -&gt; disfunción del eje HPA -&gt; atrofia hipocámpica -&gt; disfunción cognitiva.</w:t>
      </w:r>
    </w:p>
    <w:p w14:paraId="33A7F84D" w14:textId="6C452B44" w:rsidR="00F06C8E" w:rsidRDefault="00F06C8E" w:rsidP="00F06C8E">
      <w:r>
        <w:rPr>
          <w:b/>
          <w:bCs/>
        </w:rPr>
        <w:t>Perfil cognitivo</w:t>
      </w:r>
    </w:p>
    <w:p w14:paraId="342D93B7" w14:textId="182FDF83" w:rsidR="00F06C8E" w:rsidRDefault="00F06C8E" w:rsidP="00F06C8E">
      <w:pPr>
        <w:pStyle w:val="ListParagraph"/>
        <w:numPr>
          <w:ilvl w:val="0"/>
          <w:numId w:val="1"/>
        </w:numPr>
      </w:pPr>
      <w:r>
        <w:t>Perfil cognitivo temporal, pudiendo suponer que si el paciente mejora en su cuadro anímico -&gt; mejora perfil cognitivo</w:t>
      </w:r>
    </w:p>
    <w:p w14:paraId="06C7C2B6" w14:textId="39D825C4" w:rsidR="00F06C8E" w:rsidRDefault="00F06C8E" w:rsidP="00F06C8E">
      <w:pPr>
        <w:pStyle w:val="ListParagraph"/>
        <w:numPr>
          <w:ilvl w:val="0"/>
          <w:numId w:val="1"/>
        </w:numPr>
      </w:pPr>
      <w:r>
        <w:t xml:space="preserve">La función cognitiva con mayor impacto es la </w:t>
      </w:r>
      <w:r>
        <w:rPr>
          <w:b/>
          <w:bCs/>
        </w:rPr>
        <w:t>atención</w:t>
      </w:r>
      <w:r>
        <w:t xml:space="preserve"> -&gt; impacta en el desempeño de otros dominios cognitivos -&gt; tareas de memoria, rendimiento de tareas cronometradas, desempeño de pruebas que impliquen mayor demanda cognitiva. </w:t>
      </w:r>
    </w:p>
    <w:p w14:paraId="78E1B321" w14:textId="76A47D68" w:rsidR="00F06C8E" w:rsidRDefault="00F06C8E" w:rsidP="00F06C8E">
      <w:pPr>
        <w:pStyle w:val="ListParagraph"/>
        <w:numPr>
          <w:ilvl w:val="0"/>
          <w:numId w:val="1"/>
        </w:numPr>
      </w:pPr>
      <w:r>
        <w:t xml:space="preserve">Sesgo hacia la información negativa: </w:t>
      </w:r>
      <w:r w:rsidR="00F8605F">
        <w:t>performance</w:t>
      </w:r>
      <w:r>
        <w:t xml:space="preserve"> depende del tono emocional o afectivo del material a procesar. Mayor sensibilidad y eficiencia frente a la información emotiva. Memoria -&gt; recordar mejor la información negativa (priming palabras negativas). Atención -&gt; Stroop -&gt; palabras relacionadas con depresión generaban interferencia mientras que palabras alegres no.</w:t>
      </w:r>
    </w:p>
    <w:p w14:paraId="201868BE" w14:textId="13FB0838" w:rsidR="003F2BE0" w:rsidRDefault="003F2BE0" w:rsidP="00F06C8E">
      <w:pPr>
        <w:pStyle w:val="ListParagraph"/>
        <w:numPr>
          <w:ilvl w:val="0"/>
          <w:numId w:val="1"/>
        </w:numPr>
      </w:pPr>
      <w:r>
        <w:t>Memoria -&gt; dificultad en adquisición y evocación aunque con almacenamiento conservado.</w:t>
      </w:r>
    </w:p>
    <w:p w14:paraId="4EFF0EC7" w14:textId="423F2C78" w:rsidR="00F06C8E" w:rsidRDefault="00F06C8E" w:rsidP="00F06C8E">
      <w:pPr>
        <w:pStyle w:val="ListParagraph"/>
        <w:numPr>
          <w:ilvl w:val="0"/>
          <w:numId w:val="1"/>
        </w:numPr>
      </w:pPr>
      <w:r>
        <w:t xml:space="preserve">Defecto general en la no utilización del feedback. </w:t>
      </w:r>
      <w:r w:rsidR="0014670C">
        <w:t>Ante sus fracasos aumentaban sus chances de fallar.</w:t>
      </w:r>
    </w:p>
    <w:p w14:paraId="052993CF" w14:textId="02F0AFA1" w:rsidR="0014670C" w:rsidRDefault="0014670C" w:rsidP="00F06C8E">
      <w:pPr>
        <w:pStyle w:val="ListParagraph"/>
        <w:numPr>
          <w:ilvl w:val="0"/>
          <w:numId w:val="1"/>
        </w:numPr>
      </w:pPr>
      <w:r>
        <w:t>Defecto general en tareas que requieren esfuerzo</w:t>
      </w:r>
      <w:r w:rsidR="003F2BE0">
        <w:t>.</w:t>
      </w:r>
    </w:p>
    <w:p w14:paraId="3ED9C31A" w14:textId="4D3A36CD" w:rsidR="0014670C" w:rsidRDefault="0014670C" w:rsidP="0014670C">
      <w:pPr>
        <w:pStyle w:val="ListParagraph"/>
        <w:numPr>
          <w:ilvl w:val="1"/>
          <w:numId w:val="1"/>
        </w:numPr>
      </w:pPr>
      <w:r>
        <w:t>Tareas de esfuerzo: requieren control activo, atención sostenida y motivación (Stroop, torre de Londres)</w:t>
      </w:r>
    </w:p>
    <w:p w14:paraId="586D5BC2" w14:textId="6D058D1C" w:rsidR="0014670C" w:rsidRDefault="0014670C" w:rsidP="0014670C">
      <w:pPr>
        <w:pStyle w:val="ListParagraph"/>
        <w:numPr>
          <w:ilvl w:val="1"/>
          <w:numId w:val="1"/>
        </w:numPr>
      </w:pPr>
      <w:r>
        <w:t>Tareas de no esfuerzo: más automáticas, rutinarias o perceptivas (ej. denominación simple, reconocimiento de figuras)</w:t>
      </w:r>
    </w:p>
    <w:p w14:paraId="01C01003" w14:textId="5004D2BF" w:rsidR="003F2BE0" w:rsidRDefault="003F2BE0" w:rsidP="003F2BE0">
      <w:pPr>
        <w:pStyle w:val="ListParagraph"/>
        <w:numPr>
          <w:ilvl w:val="0"/>
          <w:numId w:val="1"/>
        </w:numPr>
      </w:pPr>
      <w:r>
        <w:t>Evidencia de déficit en velocidad de procesamiento, aprendizaje y memoria en fase aguda.</w:t>
      </w:r>
    </w:p>
    <w:p w14:paraId="33E942FB" w14:textId="4328BD61" w:rsidR="003F2BE0" w:rsidRPr="00F06C8E" w:rsidRDefault="003F2BE0" w:rsidP="003F2BE0">
      <w:pPr>
        <w:pStyle w:val="ListParagraph"/>
        <w:numPr>
          <w:ilvl w:val="0"/>
          <w:numId w:val="1"/>
        </w:numPr>
      </w:pPr>
      <w:r>
        <w:lastRenderedPageBreak/>
        <w:t xml:space="preserve">Evidencia entre el </w:t>
      </w:r>
      <w:r w:rsidR="003146FD">
        <w:t>nro.</w:t>
      </w:r>
      <w:r>
        <w:t xml:space="preserve"> de episodios depresivos y el grado de deterioro cognitivo, y entre severidad de depresión y deterioro.</w:t>
      </w:r>
    </w:p>
    <w:p w14:paraId="183E8FE0" w14:textId="1EE3D2A9" w:rsidR="004402FE" w:rsidRDefault="004402FE" w:rsidP="004402FE">
      <w:pPr>
        <w:pStyle w:val="Heading1"/>
        <w:shd w:val="clear" w:color="auto" w:fill="EE0000"/>
        <w:jc w:val="center"/>
        <w:rPr>
          <w:b/>
          <w:bCs/>
        </w:rPr>
      </w:pPr>
      <w:r w:rsidRPr="004402FE">
        <w:rPr>
          <w:b/>
          <w:bCs/>
        </w:rPr>
        <w:t>tdha</w:t>
      </w:r>
    </w:p>
    <w:p w14:paraId="359F09A3" w14:textId="3A24C18E" w:rsidR="004402FE" w:rsidRDefault="003F2BE0" w:rsidP="004402FE">
      <w:r>
        <w:t>Trastorno neuropsiquiátrico y del neurodesarrollo, frecuentemente diagnosticado en la infancia (en promedio 6-12 años) y que puede persistir en la edad adulta (2 tercios de los dx en la niñez).</w:t>
      </w:r>
    </w:p>
    <w:p w14:paraId="51935851" w14:textId="22317D83" w:rsidR="003F2BE0" w:rsidRDefault="003F2BE0" w:rsidP="004402FE">
      <w:r>
        <w:t>Rasgos distintivos:</w:t>
      </w:r>
    </w:p>
    <w:p w14:paraId="6C366E4E" w14:textId="445E8A8C" w:rsidR="003F2BE0" w:rsidRDefault="003F2BE0" w:rsidP="003F2BE0">
      <w:pPr>
        <w:pStyle w:val="ListParagraph"/>
        <w:numPr>
          <w:ilvl w:val="0"/>
          <w:numId w:val="1"/>
        </w:numPr>
      </w:pPr>
      <w:r>
        <w:t>Inatención (distracción moderada a grave, períodos de atención breve)</w:t>
      </w:r>
    </w:p>
    <w:p w14:paraId="232B84E2" w14:textId="16ABE7AD" w:rsidR="003F2BE0" w:rsidRDefault="003F2BE0" w:rsidP="003F2BE0">
      <w:pPr>
        <w:pStyle w:val="ListParagraph"/>
        <w:numPr>
          <w:ilvl w:val="0"/>
          <w:numId w:val="1"/>
        </w:numPr>
      </w:pPr>
      <w:r>
        <w:t>Hiperactividad (inquietud motora)</w:t>
      </w:r>
    </w:p>
    <w:p w14:paraId="2FD9EC74" w14:textId="6B1A374B" w:rsidR="003F2BE0" w:rsidRDefault="003F2BE0" w:rsidP="003F2BE0">
      <w:pPr>
        <w:pStyle w:val="ListParagraph"/>
        <w:numPr>
          <w:ilvl w:val="0"/>
          <w:numId w:val="1"/>
        </w:numPr>
      </w:pPr>
      <w:r>
        <w:t>Comportamiento compulsivo (inestabilidad emocional y conductas impulsivas)</w:t>
      </w:r>
    </w:p>
    <w:p w14:paraId="7D9BFE02" w14:textId="081F145E" w:rsidR="003F2BE0" w:rsidRDefault="003F2BE0" w:rsidP="003F2BE0">
      <w:r>
        <w:t>Estos síntomas suelen producir problemas en múltiples áreas de funcionamiento, dificultando el desarrollo social, emocional y cognitivo de la persona. Relación varones-mujeres 2,4:1 – disminuye en la adultez. Mujeres dx más tardío.</w:t>
      </w:r>
    </w:p>
    <w:p w14:paraId="1A91C02E" w14:textId="0243EA56" w:rsidR="003F2BE0" w:rsidRDefault="003F2BE0" w:rsidP="003F2BE0">
      <w:pPr>
        <w:rPr>
          <w:b/>
          <w:bCs/>
        </w:rPr>
      </w:pPr>
      <w:r>
        <w:rPr>
          <w:b/>
          <w:bCs/>
        </w:rPr>
        <w:t>Criterios DSM-V</w:t>
      </w:r>
    </w:p>
    <w:p w14:paraId="3DC75F4F" w14:textId="1EDF8874" w:rsidR="003F2BE0" w:rsidRDefault="003F2BE0" w:rsidP="003F2BE0">
      <w:pPr>
        <w:rPr>
          <w:lang w:val="es-ES"/>
        </w:rPr>
      </w:pPr>
      <w:r>
        <w:t xml:space="preserve">0 signos y síntomas de falta de atención y 9 de hiperactividad e impulsividad. El diagnóstico con estos criterios requiere </w:t>
      </w:r>
      <w:r w:rsidRPr="003F2BE0">
        <w:rPr>
          <w:lang w:val="es-ES"/>
        </w:rPr>
        <w:t>≥</w:t>
      </w:r>
      <w:r>
        <w:rPr>
          <w:lang w:val="es-ES"/>
        </w:rPr>
        <w:t xml:space="preserve"> 6 síntomas y signos de un grupo o de otro. Además, los síntomas necesitan:</w:t>
      </w:r>
    </w:p>
    <w:p w14:paraId="2DEDF076" w14:textId="3E94A181" w:rsidR="003F2BE0" w:rsidRPr="003F2BE0" w:rsidRDefault="003F2BE0" w:rsidP="003F2BE0">
      <w:pPr>
        <w:pStyle w:val="ListParagraph"/>
        <w:numPr>
          <w:ilvl w:val="0"/>
          <w:numId w:val="1"/>
        </w:numPr>
      </w:pPr>
      <w:r>
        <w:t xml:space="preserve">Estar presentes a menudo por </w:t>
      </w:r>
      <w:r w:rsidRPr="003F2BE0">
        <w:rPr>
          <w:lang w:val="es-ES"/>
        </w:rPr>
        <w:t>≥</w:t>
      </w:r>
      <w:r>
        <w:rPr>
          <w:lang w:val="es-ES"/>
        </w:rPr>
        <w:t xml:space="preserve"> 6 meses</w:t>
      </w:r>
    </w:p>
    <w:p w14:paraId="050DC229" w14:textId="6841DE36" w:rsidR="003F2BE0" w:rsidRPr="003F2BE0" w:rsidRDefault="003F2BE0" w:rsidP="003F2BE0">
      <w:pPr>
        <w:pStyle w:val="ListParagraph"/>
        <w:numPr>
          <w:ilvl w:val="0"/>
          <w:numId w:val="1"/>
        </w:numPr>
      </w:pPr>
      <w:r>
        <w:rPr>
          <w:lang w:val="es-ES"/>
        </w:rPr>
        <w:t>Ser más pronunciados que los previstos para el nivel de desarrollo del niño</w:t>
      </w:r>
    </w:p>
    <w:p w14:paraId="30F13D91" w14:textId="1898C24E" w:rsidR="003F2BE0" w:rsidRPr="003F2BE0" w:rsidRDefault="003F2BE0" w:rsidP="003F2BE0">
      <w:pPr>
        <w:pStyle w:val="ListParagraph"/>
        <w:numPr>
          <w:ilvl w:val="0"/>
          <w:numId w:val="1"/>
        </w:numPr>
      </w:pPr>
      <w:r>
        <w:rPr>
          <w:lang w:val="es-ES"/>
        </w:rPr>
        <w:t>Ocurre en al menos 2 situaciones (ej. hogar y escuela)</w:t>
      </w:r>
    </w:p>
    <w:p w14:paraId="6665CBEC" w14:textId="385FC186" w:rsidR="003F2BE0" w:rsidRPr="003F2BE0" w:rsidRDefault="003F2BE0" w:rsidP="003F2BE0">
      <w:pPr>
        <w:pStyle w:val="ListParagraph"/>
        <w:numPr>
          <w:ilvl w:val="0"/>
          <w:numId w:val="1"/>
        </w:numPr>
      </w:pPr>
      <w:r>
        <w:rPr>
          <w:lang w:val="es-ES"/>
        </w:rPr>
        <w:t>Estar presente antes de los 12 años (por lo menos algunos de los síntomas)</w:t>
      </w:r>
    </w:p>
    <w:p w14:paraId="49EC2375" w14:textId="3A4F72FD" w:rsidR="003F2BE0" w:rsidRPr="003F2BE0" w:rsidRDefault="003F2BE0" w:rsidP="003F2BE0">
      <w:pPr>
        <w:pStyle w:val="ListParagraph"/>
        <w:numPr>
          <w:ilvl w:val="0"/>
          <w:numId w:val="1"/>
        </w:numPr>
      </w:pPr>
      <w:r>
        <w:rPr>
          <w:lang w:val="es-ES"/>
        </w:rPr>
        <w:t>Interferir con el funcionamiento en el hogar, la escuela o trabajo</w:t>
      </w:r>
    </w:p>
    <w:p w14:paraId="33D0B53E" w14:textId="765C07D9" w:rsidR="003F2BE0" w:rsidRDefault="003F2BE0" w:rsidP="003F2BE0">
      <w:pPr>
        <w:rPr>
          <w:b/>
          <w:bCs/>
        </w:rPr>
      </w:pPr>
      <w:r>
        <w:rPr>
          <w:b/>
          <w:bCs/>
        </w:rPr>
        <w:t>Neurobiología del TDAH</w:t>
      </w:r>
    </w:p>
    <w:p w14:paraId="54D05A4B" w14:textId="7958F536" w:rsidR="003F2BE0" w:rsidRDefault="003F2BE0" w:rsidP="003F2BE0">
      <w:pPr>
        <w:pStyle w:val="ListParagraph"/>
        <w:numPr>
          <w:ilvl w:val="0"/>
          <w:numId w:val="1"/>
        </w:numPr>
      </w:pPr>
      <w:r>
        <w:t>Bases neurológicas heterogéneas</w:t>
      </w:r>
      <w:r w:rsidR="00F8605F">
        <w:t xml:space="preserve"> (</w:t>
      </w:r>
      <w:r w:rsidR="00F8605F" w:rsidRPr="00F8605F">
        <w:t>no es una condición con una única causa cerebral o un solo circuito neurológico "roto".</w:t>
      </w:r>
      <w:r w:rsidR="00F8605F">
        <w:t>)</w:t>
      </w:r>
    </w:p>
    <w:p w14:paraId="77A2A4A7" w14:textId="38AD9B89" w:rsidR="003F2BE0" w:rsidRDefault="003F2BE0" w:rsidP="003F2BE0">
      <w:pPr>
        <w:pStyle w:val="ListParagraph"/>
        <w:numPr>
          <w:ilvl w:val="0"/>
          <w:numId w:val="1"/>
        </w:numPr>
      </w:pPr>
      <w:r>
        <w:t>Hipoactividad de CPF explica síntomas de desatención y desorganización (no todos los síntomas son explicados por esto)</w:t>
      </w:r>
    </w:p>
    <w:p w14:paraId="38A2224A" w14:textId="36179905" w:rsidR="003F2BE0" w:rsidRDefault="003F2BE0" w:rsidP="003F2BE0">
      <w:pPr>
        <w:pStyle w:val="ListParagraph"/>
        <w:numPr>
          <w:ilvl w:val="0"/>
          <w:numId w:val="1"/>
        </w:numPr>
      </w:pPr>
      <w:r>
        <w:t>NT involucrados: dopamina y noradrenalina (metilfenidato inhibidor)</w:t>
      </w:r>
    </w:p>
    <w:p w14:paraId="00BB8406" w14:textId="545A1A3C" w:rsidR="003F2BE0" w:rsidRDefault="003F2BE0" w:rsidP="003F2BE0">
      <w:pPr>
        <w:pStyle w:val="ListParagraph"/>
        <w:numPr>
          <w:ilvl w:val="0"/>
          <w:numId w:val="1"/>
        </w:numPr>
      </w:pPr>
      <w:r>
        <w:t>Estructuras cerebrales: CPFDL (memoria de trabajo) y CPFVM (toma de decisiones, Cx Parietal (orientación atención), Cx cingulada anterior, ganglios basales, amígdala y cerebelo.</w:t>
      </w:r>
    </w:p>
    <w:p w14:paraId="571F762D" w14:textId="3481668F" w:rsidR="003F2BE0" w:rsidRDefault="003F2BE0" w:rsidP="003F2BE0">
      <w:pPr>
        <w:pStyle w:val="ListParagraph"/>
        <w:numPr>
          <w:ilvl w:val="0"/>
          <w:numId w:val="1"/>
        </w:numPr>
      </w:pPr>
      <w:r>
        <w:t>Redes cerebrales: a) implicadas en la atención y de funciones ejecutivas; b) las redes neuronales que constituyen el modo por defecto; c) circuitos de recompensa.</w:t>
      </w:r>
    </w:p>
    <w:p w14:paraId="60FDCD43" w14:textId="54A48AD2" w:rsidR="003F2BE0" w:rsidRDefault="003F2BE0" w:rsidP="003F2BE0">
      <w:pPr>
        <w:rPr>
          <w:b/>
          <w:bCs/>
        </w:rPr>
      </w:pPr>
      <w:r>
        <w:rPr>
          <w:b/>
          <w:bCs/>
        </w:rPr>
        <w:t>Síntomas en adultos</w:t>
      </w:r>
    </w:p>
    <w:p w14:paraId="72E2CDBC" w14:textId="2C4E7836" w:rsidR="003F2BE0" w:rsidRPr="003F2BE0" w:rsidRDefault="003F2BE0" w:rsidP="003F2BE0">
      <w:pPr>
        <w:pStyle w:val="ListParagraph"/>
        <w:numPr>
          <w:ilvl w:val="0"/>
          <w:numId w:val="1"/>
        </w:numPr>
        <w:rPr>
          <w:b/>
          <w:bCs/>
        </w:rPr>
      </w:pPr>
      <w:r>
        <w:t>Atención</w:t>
      </w:r>
    </w:p>
    <w:p w14:paraId="4CA30B76" w14:textId="6F0C668A" w:rsidR="003F2BE0" w:rsidRPr="003F2BE0" w:rsidRDefault="003F2BE0" w:rsidP="003F2BE0">
      <w:pPr>
        <w:pStyle w:val="ListParagraph"/>
        <w:numPr>
          <w:ilvl w:val="0"/>
          <w:numId w:val="1"/>
        </w:numPr>
        <w:rPr>
          <w:b/>
          <w:bCs/>
        </w:rPr>
      </w:pPr>
      <w:r>
        <w:t>Inhibición: fallas en autorregulación (no esperar turnos, interrupciones en conversaciones, no pensar en consecuencias futuras)</w:t>
      </w:r>
    </w:p>
    <w:p w14:paraId="651204FE" w14:textId="06FF6ACC" w:rsidR="003F2BE0" w:rsidRPr="00DD17CB" w:rsidRDefault="003F2BE0" w:rsidP="003F2BE0">
      <w:pPr>
        <w:pStyle w:val="ListParagraph"/>
        <w:numPr>
          <w:ilvl w:val="0"/>
          <w:numId w:val="1"/>
        </w:numPr>
        <w:rPr>
          <w:b/>
          <w:bCs/>
        </w:rPr>
      </w:pPr>
      <w:r>
        <w:t>Cognición social: dif. En interacciones sociales. Déficit en ToM</w:t>
      </w:r>
      <w:r w:rsidR="00DD17CB">
        <w:t>. Dif. En procesar emociones y atribuir emociones.</w:t>
      </w:r>
    </w:p>
    <w:p w14:paraId="0C9AAF05" w14:textId="55B5F2E3" w:rsidR="00DD17CB" w:rsidRPr="00DD17CB" w:rsidRDefault="00DD17CB" w:rsidP="003F2BE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Funciones ejecutivas: memoria de trabajo, rendimiento inferior en planificación y </w:t>
      </w:r>
      <w:r w:rsidR="003146FD">
        <w:t>alternancia</w:t>
      </w:r>
      <w:r>
        <w:t xml:space="preserve"> entre categorías.</w:t>
      </w:r>
    </w:p>
    <w:p w14:paraId="5C1E01FA" w14:textId="07F2F60A" w:rsidR="00DD17CB" w:rsidRPr="00DD17CB" w:rsidRDefault="00DD17CB" w:rsidP="003F2BE0">
      <w:pPr>
        <w:pStyle w:val="ListParagraph"/>
        <w:numPr>
          <w:ilvl w:val="0"/>
          <w:numId w:val="1"/>
        </w:numPr>
        <w:rPr>
          <w:b/>
          <w:bCs/>
        </w:rPr>
      </w:pPr>
      <w:r>
        <w:t>Memoria: dif. En recuperación y codificación de información por fallas atencionales y en el uso de estrategias para organizar la información.</w:t>
      </w:r>
    </w:p>
    <w:p w14:paraId="2F8C0F1B" w14:textId="69CE63D7" w:rsidR="00DD17CB" w:rsidRPr="00DD17CB" w:rsidRDefault="00DD17CB" w:rsidP="003F2BE0">
      <w:pPr>
        <w:pStyle w:val="ListParagraph"/>
        <w:numPr>
          <w:ilvl w:val="0"/>
          <w:numId w:val="1"/>
        </w:numPr>
        <w:rPr>
          <w:b/>
          <w:bCs/>
        </w:rPr>
      </w:pPr>
      <w:r>
        <w:t>Velocidad de procesamiento y motora</w:t>
      </w:r>
    </w:p>
    <w:p w14:paraId="7F82E0AB" w14:textId="1B114DE1" w:rsidR="00DD17CB" w:rsidRPr="00DD17CB" w:rsidRDefault="00DD17CB" w:rsidP="003F2BE0">
      <w:pPr>
        <w:pStyle w:val="ListParagraph"/>
        <w:numPr>
          <w:ilvl w:val="0"/>
          <w:numId w:val="1"/>
        </w:numPr>
        <w:rPr>
          <w:b/>
          <w:bCs/>
        </w:rPr>
      </w:pPr>
      <w:r>
        <w:t>Inteligencia: déficit en velocidad perceptivo-motora y aritmética</w:t>
      </w:r>
    </w:p>
    <w:p w14:paraId="5CC02FEC" w14:textId="1AA4510B" w:rsidR="00DD17CB" w:rsidRPr="00DD17CB" w:rsidRDefault="00DD17CB" w:rsidP="003F2BE0">
      <w:pPr>
        <w:pStyle w:val="ListParagraph"/>
        <w:numPr>
          <w:ilvl w:val="0"/>
          <w:numId w:val="1"/>
        </w:numPr>
        <w:rPr>
          <w:b/>
          <w:bCs/>
        </w:rPr>
      </w:pPr>
      <w:r>
        <w:t>Formación de conceptos</w:t>
      </w:r>
    </w:p>
    <w:p w14:paraId="3992AAAF" w14:textId="35C7C083" w:rsidR="00DD17CB" w:rsidRPr="00DD17CB" w:rsidRDefault="00DD17CB" w:rsidP="003F2BE0">
      <w:pPr>
        <w:pStyle w:val="ListParagraph"/>
        <w:numPr>
          <w:ilvl w:val="0"/>
          <w:numId w:val="1"/>
        </w:numPr>
        <w:rPr>
          <w:b/>
          <w:bCs/>
        </w:rPr>
      </w:pPr>
      <w:r>
        <w:t>Fluencia verbal</w:t>
      </w:r>
    </w:p>
    <w:p w14:paraId="2D5567AC" w14:textId="755B07C5" w:rsidR="003146FD" w:rsidRPr="00E51416" w:rsidRDefault="00DD17CB" w:rsidP="00E51416">
      <w:r>
        <w:rPr>
          <w:b/>
          <w:bCs/>
        </w:rPr>
        <w:t>Test</w:t>
      </w:r>
      <w:r>
        <w:t xml:space="preserve"> -&gt; dígitos-símbolos y aritmética (Wechsler).</w:t>
      </w:r>
    </w:p>
    <w:sectPr w:rsidR="003146FD" w:rsidRPr="00E51416" w:rsidSect="00DA1F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2DA3A" w14:textId="77777777" w:rsidR="00353B58" w:rsidRDefault="00353B58" w:rsidP="00F8605F">
      <w:pPr>
        <w:spacing w:before="0" w:after="0" w:line="240" w:lineRule="auto"/>
      </w:pPr>
      <w:r>
        <w:separator/>
      </w:r>
    </w:p>
  </w:endnote>
  <w:endnote w:type="continuationSeparator" w:id="0">
    <w:p w14:paraId="67D0CB7B" w14:textId="77777777" w:rsidR="00353B58" w:rsidRDefault="00353B58" w:rsidP="00F8605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1056C" w14:textId="77777777" w:rsidR="00353B58" w:rsidRDefault="00353B58" w:rsidP="00F8605F">
      <w:pPr>
        <w:spacing w:before="0" w:after="0" w:line="240" w:lineRule="auto"/>
      </w:pPr>
      <w:r>
        <w:separator/>
      </w:r>
    </w:p>
  </w:footnote>
  <w:footnote w:type="continuationSeparator" w:id="0">
    <w:p w14:paraId="78F29B56" w14:textId="77777777" w:rsidR="00353B58" w:rsidRDefault="00353B58" w:rsidP="00F8605F">
      <w:pPr>
        <w:spacing w:before="0" w:after="0" w:line="240" w:lineRule="auto"/>
      </w:pPr>
      <w:r>
        <w:continuationSeparator/>
      </w:r>
    </w:p>
  </w:footnote>
  <w:footnote w:id="1">
    <w:p w14:paraId="6ADA7B12" w14:textId="48306BE0" w:rsidR="00F8605F" w:rsidRDefault="00F8605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8605F">
        <w:t>reducción en la cantidad y/o contenido del habla, manifestándose como respuestas breves, lentitud o falta de espontaneidad</w:t>
      </w:r>
    </w:p>
  </w:footnote>
  <w:footnote w:id="2">
    <w:p w14:paraId="6F4DB1CB" w14:textId="6F85B78E" w:rsidR="00F8605F" w:rsidRDefault="00F8605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8605F">
        <w:t>falta extrema de motivación, voluntad e iniciativa</w:t>
      </w:r>
    </w:p>
  </w:footnote>
  <w:footnote w:id="3">
    <w:p w14:paraId="58A48FB0" w14:textId="5AFC4312" w:rsidR="00F8605F" w:rsidRDefault="00F8605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8605F">
        <w:t>incapacidad de experimentar placer o disfrute en actividades que solían ser placenteras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963"/>
    <w:multiLevelType w:val="hybridMultilevel"/>
    <w:tmpl w:val="B3B4A0F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C4AA9"/>
    <w:multiLevelType w:val="hybridMultilevel"/>
    <w:tmpl w:val="1616C12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D4F9D"/>
    <w:multiLevelType w:val="hybridMultilevel"/>
    <w:tmpl w:val="012EB15C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D62A5"/>
    <w:multiLevelType w:val="hybridMultilevel"/>
    <w:tmpl w:val="802CB686"/>
    <w:lvl w:ilvl="0" w:tplc="170440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27A64"/>
    <w:multiLevelType w:val="hybridMultilevel"/>
    <w:tmpl w:val="CACC6A2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CD219A"/>
    <w:multiLevelType w:val="hybridMultilevel"/>
    <w:tmpl w:val="54CCB02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06266"/>
    <w:multiLevelType w:val="hybridMultilevel"/>
    <w:tmpl w:val="08BA41D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AF7350"/>
    <w:multiLevelType w:val="hybridMultilevel"/>
    <w:tmpl w:val="FFB0BB0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80326"/>
    <w:multiLevelType w:val="hybridMultilevel"/>
    <w:tmpl w:val="53D8E89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94487E"/>
    <w:multiLevelType w:val="hybridMultilevel"/>
    <w:tmpl w:val="A7087C2A"/>
    <w:lvl w:ilvl="0" w:tplc="A83C880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072692">
    <w:abstractNumId w:val="9"/>
  </w:num>
  <w:num w:numId="2" w16cid:durableId="720834290">
    <w:abstractNumId w:val="3"/>
  </w:num>
  <w:num w:numId="3" w16cid:durableId="214510315">
    <w:abstractNumId w:val="8"/>
  </w:num>
  <w:num w:numId="4" w16cid:durableId="6711687">
    <w:abstractNumId w:val="5"/>
  </w:num>
  <w:num w:numId="5" w16cid:durableId="1944609276">
    <w:abstractNumId w:val="0"/>
  </w:num>
  <w:num w:numId="6" w16cid:durableId="844704737">
    <w:abstractNumId w:val="1"/>
  </w:num>
  <w:num w:numId="7" w16cid:durableId="1602568085">
    <w:abstractNumId w:val="2"/>
  </w:num>
  <w:num w:numId="8" w16cid:durableId="1268856655">
    <w:abstractNumId w:val="7"/>
  </w:num>
  <w:num w:numId="9" w16cid:durableId="810484688">
    <w:abstractNumId w:val="4"/>
  </w:num>
  <w:num w:numId="10" w16cid:durableId="3136103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07"/>
    <w:rsid w:val="00051035"/>
    <w:rsid w:val="0014670C"/>
    <w:rsid w:val="00151D02"/>
    <w:rsid w:val="002D72F2"/>
    <w:rsid w:val="003146FD"/>
    <w:rsid w:val="00353B58"/>
    <w:rsid w:val="003E5CF2"/>
    <w:rsid w:val="003F2BE0"/>
    <w:rsid w:val="004402FE"/>
    <w:rsid w:val="004C3FF9"/>
    <w:rsid w:val="005C4C13"/>
    <w:rsid w:val="005D710F"/>
    <w:rsid w:val="006E402C"/>
    <w:rsid w:val="007C33A1"/>
    <w:rsid w:val="007D771E"/>
    <w:rsid w:val="00864B30"/>
    <w:rsid w:val="009743FE"/>
    <w:rsid w:val="0098518F"/>
    <w:rsid w:val="009C04CC"/>
    <w:rsid w:val="00AB32CB"/>
    <w:rsid w:val="00B07301"/>
    <w:rsid w:val="00C508FD"/>
    <w:rsid w:val="00DA1F07"/>
    <w:rsid w:val="00DA7CC6"/>
    <w:rsid w:val="00DD17CB"/>
    <w:rsid w:val="00E001F6"/>
    <w:rsid w:val="00E51416"/>
    <w:rsid w:val="00E604BF"/>
    <w:rsid w:val="00E94F8B"/>
    <w:rsid w:val="00F06C8E"/>
    <w:rsid w:val="00F8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47114"/>
  <w15:chartTrackingRefBased/>
  <w15:docId w15:val="{58451C59-191D-473C-8AB5-E3EEB382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A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F07"/>
  </w:style>
  <w:style w:type="paragraph" w:styleId="Heading1">
    <w:name w:val="heading 1"/>
    <w:basedOn w:val="Normal"/>
    <w:next w:val="Normal"/>
    <w:link w:val="Heading1Char"/>
    <w:uiPriority w:val="9"/>
    <w:qFormat/>
    <w:rsid w:val="00DA1F07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F07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F07"/>
    <w:pPr>
      <w:pBdr>
        <w:top w:val="single" w:sz="6" w:space="2" w:color="7030A0" w:themeColor="accent1"/>
      </w:pBdr>
      <w:spacing w:before="300" w:after="0"/>
      <w:outlineLvl w:val="2"/>
    </w:pPr>
    <w:rPr>
      <w:caps/>
      <w:color w:val="37184F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F07"/>
    <w:pPr>
      <w:pBdr>
        <w:top w:val="dotted" w:sz="6" w:space="2" w:color="7030A0" w:themeColor="accent1"/>
      </w:pBdr>
      <w:spacing w:before="200" w:after="0"/>
      <w:outlineLvl w:val="3"/>
    </w:pPr>
    <w:rPr>
      <w:caps/>
      <w:color w:val="5324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F07"/>
    <w:pPr>
      <w:pBdr>
        <w:bottom w:val="single" w:sz="6" w:space="1" w:color="7030A0" w:themeColor="accent1"/>
      </w:pBdr>
      <w:spacing w:before="200" w:after="0"/>
      <w:outlineLvl w:val="4"/>
    </w:pPr>
    <w:rPr>
      <w:caps/>
      <w:color w:val="5324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F07"/>
    <w:pPr>
      <w:pBdr>
        <w:bottom w:val="dotted" w:sz="6" w:space="1" w:color="7030A0" w:themeColor="accent1"/>
      </w:pBdr>
      <w:spacing w:before="200" w:after="0"/>
      <w:outlineLvl w:val="5"/>
    </w:pPr>
    <w:rPr>
      <w:caps/>
      <w:color w:val="5324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F07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F0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F0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F07"/>
    <w:rPr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A1F07"/>
    <w:rPr>
      <w:caps/>
      <w:spacing w:val="15"/>
      <w:shd w:val="clear" w:color="auto" w:fill="E2D0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F07"/>
    <w:rPr>
      <w:caps/>
      <w:color w:val="37184F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F07"/>
    <w:rPr>
      <w:caps/>
      <w:color w:val="5324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F07"/>
    <w:rPr>
      <w:caps/>
      <w:color w:val="5324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F07"/>
    <w:rPr>
      <w:caps/>
      <w:color w:val="5324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F07"/>
    <w:rPr>
      <w:caps/>
      <w:color w:val="5324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F0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F0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A1F07"/>
    <w:pPr>
      <w:spacing w:before="0" w:after="0"/>
    </w:pPr>
    <w:rPr>
      <w:rFonts w:asciiTheme="majorHAnsi" w:eastAsiaTheme="majorEastAsia" w:hAnsiTheme="majorHAnsi" w:cstheme="majorBidi"/>
      <w:caps/>
      <w:color w:val="7030A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1F07"/>
    <w:rPr>
      <w:rFonts w:asciiTheme="majorHAnsi" w:eastAsiaTheme="majorEastAsia" w:hAnsiTheme="majorHAnsi" w:cstheme="majorBidi"/>
      <w:caps/>
      <w:color w:val="7030A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F0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A1F0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A1F0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A1F0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A1F07"/>
    <w:pPr>
      <w:ind w:left="720"/>
      <w:contextualSpacing/>
    </w:pPr>
  </w:style>
  <w:style w:type="character" w:styleId="IntenseEmphasis">
    <w:name w:val="Intense Emphasis"/>
    <w:uiPriority w:val="21"/>
    <w:qFormat/>
    <w:rsid w:val="00DA1F07"/>
    <w:rPr>
      <w:b/>
      <w:bCs/>
      <w:caps/>
      <w:color w:val="37184F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F07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F07"/>
    <w:rPr>
      <w:color w:val="7030A0" w:themeColor="accent1"/>
      <w:sz w:val="24"/>
      <w:szCs w:val="24"/>
    </w:rPr>
  </w:style>
  <w:style w:type="character" w:styleId="IntenseReference">
    <w:name w:val="Intense Reference"/>
    <w:uiPriority w:val="32"/>
    <w:qFormat/>
    <w:rsid w:val="00DA1F07"/>
    <w:rPr>
      <w:b/>
      <w:bCs/>
      <w:i/>
      <w:iCs/>
      <w:caps/>
      <w:color w:val="7030A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1F07"/>
    <w:rPr>
      <w:b/>
      <w:bCs/>
      <w:color w:val="532477" w:themeColor="accent1" w:themeShade="BF"/>
      <w:sz w:val="16"/>
      <w:szCs w:val="16"/>
    </w:rPr>
  </w:style>
  <w:style w:type="character" w:styleId="Strong">
    <w:name w:val="Strong"/>
    <w:uiPriority w:val="22"/>
    <w:qFormat/>
    <w:rsid w:val="00DA1F07"/>
    <w:rPr>
      <w:b/>
      <w:bCs/>
    </w:rPr>
  </w:style>
  <w:style w:type="character" w:styleId="Emphasis">
    <w:name w:val="Emphasis"/>
    <w:uiPriority w:val="20"/>
    <w:qFormat/>
    <w:rsid w:val="00DA1F07"/>
    <w:rPr>
      <w:caps/>
      <w:color w:val="37184F" w:themeColor="accent1" w:themeShade="7F"/>
      <w:spacing w:val="5"/>
    </w:rPr>
  </w:style>
  <w:style w:type="paragraph" w:styleId="NoSpacing">
    <w:name w:val="No Spacing"/>
    <w:uiPriority w:val="1"/>
    <w:qFormat/>
    <w:rsid w:val="00DA1F07"/>
    <w:pPr>
      <w:spacing w:after="0" w:line="240" w:lineRule="auto"/>
    </w:pPr>
  </w:style>
  <w:style w:type="character" w:styleId="SubtleEmphasis">
    <w:name w:val="Subtle Emphasis"/>
    <w:uiPriority w:val="19"/>
    <w:qFormat/>
    <w:rsid w:val="00DA1F07"/>
    <w:rPr>
      <w:i/>
      <w:iCs/>
      <w:color w:val="37184F" w:themeColor="accent1" w:themeShade="7F"/>
    </w:rPr>
  </w:style>
  <w:style w:type="character" w:styleId="SubtleReference">
    <w:name w:val="Subtle Reference"/>
    <w:uiPriority w:val="31"/>
    <w:qFormat/>
    <w:rsid w:val="00DA1F07"/>
    <w:rPr>
      <w:b/>
      <w:bCs/>
      <w:color w:val="7030A0" w:themeColor="accent1"/>
    </w:rPr>
  </w:style>
  <w:style w:type="character" w:styleId="BookTitle">
    <w:name w:val="Book Title"/>
    <w:uiPriority w:val="33"/>
    <w:qFormat/>
    <w:rsid w:val="00DA1F0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1F07"/>
    <w:pPr>
      <w:outlineLvl w:val="9"/>
    </w:pPr>
  </w:style>
  <w:style w:type="table" w:styleId="TableGrid">
    <w:name w:val="Table Grid"/>
    <w:basedOn w:val="TableNormal"/>
    <w:uiPriority w:val="39"/>
    <w:rsid w:val="005C4C1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08FD"/>
    <w:rPr>
      <w:color w:val="7030A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8FD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8605F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8605F"/>
  </w:style>
  <w:style w:type="character" w:styleId="FootnoteReference">
    <w:name w:val="footnote reference"/>
    <w:basedOn w:val="DefaultParagraphFont"/>
    <w:uiPriority w:val="99"/>
    <w:semiHidden/>
    <w:unhideWhenUsed/>
    <w:rsid w:val="00F8605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7030A0"/>
      </a:accent1>
      <a:accent2>
        <a:srgbClr val="9F87B7"/>
      </a:accent2>
      <a:accent3>
        <a:srgbClr val="D86B77"/>
      </a:accent3>
      <a:accent4>
        <a:srgbClr val="FFFF00"/>
      </a:accent4>
      <a:accent5>
        <a:srgbClr val="9F87B7"/>
      </a:accent5>
      <a:accent6>
        <a:srgbClr val="F6F376"/>
      </a:accent6>
      <a:hlink>
        <a:srgbClr val="7030A0"/>
      </a:hlink>
      <a:folHlink>
        <a:srgbClr val="FFFF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DC668-8769-468C-B37B-9BD24FD0A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2903</Words>
  <Characters>15967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Antonella Barrera</dc:creator>
  <cp:keywords/>
  <dc:description/>
  <cp:lastModifiedBy>Franco Mendez Casariego</cp:lastModifiedBy>
  <cp:revision>6</cp:revision>
  <dcterms:created xsi:type="dcterms:W3CDTF">2025-11-06T13:14:00Z</dcterms:created>
  <dcterms:modified xsi:type="dcterms:W3CDTF">2025-11-13T12:48:00Z</dcterms:modified>
</cp:coreProperties>
</file>