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b/>
          <w:bCs/>
        </w:rPr>
        <w:id w:val="-1968878992"/>
        <w:docPartObj>
          <w:docPartGallery w:val="Cover Pages"/>
          <w:docPartUnique/>
        </w:docPartObj>
      </w:sdtPr>
      <w:sdtEndPr/>
      <w:sdtContent>
        <w:p w14:paraId="496924A4" w14:textId="3FB2B193" w:rsidR="000E6048" w:rsidRDefault="000E6048">
          <w:pPr>
            <w:rPr>
              <w:rFonts w:ascii="Times New Roman" w:eastAsia="Times New Roman" w:hAnsi="Times New Roman" w:cs="Times New Roman"/>
              <w:b/>
              <w:bCs/>
            </w:rPr>
          </w:pPr>
          <w:r w:rsidRPr="000E6048">
            <w:rPr>
              <w:rFonts w:ascii="Times New Roman" w:eastAsia="Times New Roman" w:hAnsi="Times New Roman" w:cs="Times New Roman"/>
              <w:b/>
              <w:bCs/>
              <w:noProof/>
            </w:rPr>
            <mc:AlternateContent>
              <mc:Choice Requires="wps">
                <w:drawing>
                  <wp:anchor distT="0" distB="0" distL="114300" distR="114300" simplePos="0" relativeHeight="251659264" behindDoc="0" locked="0" layoutInCell="1" allowOverlap="1" wp14:anchorId="4CFF2EC9" wp14:editId="264A13FC">
                    <wp:simplePos x="0" y="0"/>
                    <wp:positionH relativeFrom="page">
                      <wp:align>center</wp:align>
                    </wp:positionH>
                    <wp:positionV relativeFrom="page">
                      <wp:align>center</wp:align>
                    </wp:positionV>
                    <wp:extent cx="1712890" cy="3840480"/>
                    <wp:effectExtent l="0" t="0" r="0" b="254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904"/>
                                  <w:gridCol w:w="2320"/>
                                </w:tblGrid>
                                <w:tr w:rsidR="000E6048" w14:paraId="54C680AB" w14:textId="77777777">
                                  <w:trPr>
                                    <w:jc w:val="center"/>
                                  </w:trPr>
                                  <w:tc>
                                    <w:tcPr>
                                      <w:tcW w:w="2568" w:type="pct"/>
                                      <w:vAlign w:val="center"/>
                                    </w:tcPr>
                                    <w:p w14:paraId="243E6078" w14:textId="0EAF5156" w:rsidR="000E6048" w:rsidRPr="00C462F5" w:rsidRDefault="00415384">
                                      <w:pPr>
                                        <w:jc w:val="right"/>
                                        <w:rPr>
                                          <w:rFonts w:ascii="Times New Roman" w:hAnsi="Times New Roman" w:cs="Times New Roman"/>
                                        </w:rPr>
                                      </w:pPr>
                                      <w:r w:rsidRPr="00C462F5">
                                        <w:rPr>
                                          <w:rFonts w:ascii="Times New Roman" w:hAnsi="Times New Roman" w:cs="Times New Roman"/>
                                          <w:noProof/>
                                        </w:rPr>
                                        <w:drawing>
                                          <wp:inline distT="0" distB="0" distL="0" distR="0" wp14:anchorId="76D01493" wp14:editId="16B79BD0">
                                            <wp:extent cx="2656840" cy="4274848"/>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8">
                                                      <a:extLst>
                                                        <a:ext uri="{28A0092B-C50C-407E-A947-70E740481C1C}">
                                                          <a14:useLocalDpi xmlns:a14="http://schemas.microsoft.com/office/drawing/2010/main" val="0"/>
                                                        </a:ext>
                                                      </a:extLst>
                                                    </a:blip>
                                                    <a:srcRect l="3020" t="1008" r="3335" b="8590"/>
                                                    <a:stretch/>
                                                  </pic:blipFill>
                                                  <pic:spPr bwMode="auto">
                                                    <a:xfrm>
                                                      <a:off x="0" y="0"/>
                                                      <a:ext cx="2657994" cy="4276705"/>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Times New Roman" w:eastAsia="Times New Roman" w:hAnsi="Times New Roman" w:cs="Times New Roman"/>
                                          <w:b/>
                                          <w:bCs/>
                                          <w:sz w:val="48"/>
                                          <w:szCs w:val="48"/>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08079E6F" w14:textId="5B6A818C" w:rsidR="000E6048" w:rsidRPr="00C462F5" w:rsidRDefault="00A95D02">
                                          <w:pPr>
                                            <w:pStyle w:val="Sinespaciado"/>
                                            <w:spacing w:line="312" w:lineRule="auto"/>
                                            <w:jc w:val="right"/>
                                            <w:rPr>
                                              <w:rFonts w:ascii="Times New Roman" w:hAnsi="Times New Roman" w:cs="Times New Roman"/>
                                              <w:caps/>
                                              <w:color w:val="191919" w:themeColor="text1" w:themeTint="E6"/>
                                              <w:sz w:val="48"/>
                                              <w:szCs w:val="48"/>
                                            </w:rPr>
                                          </w:pPr>
                                          <w:r w:rsidRPr="00C462F5">
                                            <w:rPr>
                                              <w:rFonts w:ascii="Times New Roman" w:eastAsia="Times New Roman" w:hAnsi="Times New Roman" w:cs="Times New Roman"/>
                                              <w:b/>
                                              <w:bCs/>
                                              <w:sz w:val="48"/>
                                              <w:szCs w:val="48"/>
                                            </w:rPr>
                                            <w:t>Espiritualidad, Clase y Dinámicas de Poder en la Modernidad</w:t>
                                          </w:r>
                                        </w:p>
                                      </w:sdtContent>
                                    </w:sdt>
                                    <w:sdt>
                                      <w:sdtPr>
                                        <w:rPr>
                                          <w:rFonts w:ascii="Times New Roman" w:hAnsi="Times New Roman" w:cs="Times New Roman"/>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755BCB3" w14:textId="65D2B84A" w:rsidR="000E6048" w:rsidRPr="00C462F5" w:rsidRDefault="00E64DF1">
                                          <w:pPr>
                                            <w:jc w:val="right"/>
                                            <w:rPr>
                                              <w:rFonts w:ascii="Times New Roman" w:hAnsi="Times New Roman" w:cs="Times New Roman"/>
                                            </w:rPr>
                                          </w:pPr>
                                          <w:r w:rsidRPr="00C462F5">
                                            <w:rPr>
                                              <w:rFonts w:ascii="Times New Roman" w:hAnsi="Times New Roman" w:cs="Times New Roman"/>
                                              <w:color w:val="000000" w:themeColor="text1"/>
                                            </w:rPr>
                                            <w:t>Universidad Favaloro, Licenciatura de Psicología</w:t>
                                          </w:r>
                                        </w:p>
                                      </w:sdtContent>
                                    </w:sdt>
                                  </w:tc>
                                  <w:tc>
                                    <w:tcPr>
                                      <w:tcW w:w="2432" w:type="pct"/>
                                      <w:vAlign w:val="center"/>
                                    </w:tcPr>
                                    <w:p w14:paraId="1F34F798" w14:textId="475379A0" w:rsidR="000E6048" w:rsidRPr="00A00BBA" w:rsidRDefault="001B4E80" w:rsidP="00C462F5">
                                      <w:pPr>
                                        <w:pStyle w:val="Sinespaciado"/>
                                        <w:spacing w:line="480" w:lineRule="auto"/>
                                        <w:rPr>
                                          <w:rFonts w:ascii="Times New Roman" w:hAnsi="Times New Roman" w:cs="Times New Roman"/>
                                          <w:caps/>
                                          <w:color w:val="E97132" w:themeColor="accent2"/>
                                          <w:sz w:val="28"/>
                                          <w:szCs w:val="28"/>
                                        </w:rPr>
                                      </w:pPr>
                                      <w:r w:rsidRPr="00A00BBA">
                                        <w:rPr>
                                          <w:rFonts w:ascii="Times New Roman" w:hAnsi="Times New Roman" w:cs="Times New Roman"/>
                                          <w:caps/>
                                          <w:color w:val="E97132" w:themeColor="accent2"/>
                                          <w:sz w:val="28"/>
                                          <w:szCs w:val="28"/>
                                          <w:lang w:val="es-ES"/>
                                        </w:rPr>
                                        <w:t>Resumen</w:t>
                                      </w:r>
                                    </w:p>
                                    <w:sdt>
                                      <w:sdtPr>
                                        <w:rPr>
                                          <w:rFonts w:ascii="Times New Roman" w:eastAsia="Times New Roman" w:hAnsi="Times New Roman" w:cs="Times New Roman"/>
                                          <w:lang w:val="es-AR" w:eastAsia="es-AR"/>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4E0B5085" w14:textId="29EAC218" w:rsidR="000E6048" w:rsidRPr="00C462F5" w:rsidRDefault="00D20BCC" w:rsidP="00C462F5">
                                          <w:pPr>
                                            <w:spacing w:line="480" w:lineRule="auto"/>
                                            <w:rPr>
                                              <w:rFonts w:ascii="Times New Roman" w:hAnsi="Times New Roman" w:cs="Times New Roman"/>
                                              <w:color w:val="000000" w:themeColor="text1"/>
                                            </w:rPr>
                                          </w:pPr>
                                          <w:r w:rsidRPr="0091572D">
                                            <w:rPr>
                                              <w:rFonts w:ascii="Times New Roman" w:eastAsia="Times New Roman" w:hAnsi="Times New Roman" w:cs="Times New Roman"/>
                                              <w:lang w:val="es-AR" w:eastAsia="es-AR"/>
                                            </w:rPr>
                                            <w:t xml:space="preserve">Este ensayo examina la espiritualidad contemporánea como un campo atravesado por </w:t>
                                          </w:r>
                                          <w:r w:rsidR="00AD3E0A">
                                            <w:rPr>
                                              <w:rFonts w:ascii="Times New Roman" w:eastAsia="Times New Roman" w:hAnsi="Times New Roman" w:cs="Times New Roman"/>
                                              <w:lang w:val="es-AR" w:eastAsia="es-AR"/>
                                            </w:rPr>
                                            <w:t>las relaciones</w:t>
                                          </w:r>
                                          <w:r w:rsidRPr="0091572D">
                                            <w:rPr>
                                              <w:rFonts w:ascii="Times New Roman" w:eastAsia="Times New Roman" w:hAnsi="Times New Roman" w:cs="Times New Roman"/>
                                              <w:lang w:val="es-AR" w:eastAsia="es-AR"/>
                                            </w:rPr>
                                            <w:t xml:space="preserve"> y </w:t>
                                          </w:r>
                                          <w:r w:rsidR="007248E3">
                                            <w:rPr>
                                              <w:rFonts w:ascii="Times New Roman" w:eastAsia="Times New Roman" w:hAnsi="Times New Roman" w:cs="Times New Roman"/>
                                              <w:lang w:val="es-AR" w:eastAsia="es-AR"/>
                                            </w:rPr>
                                            <w:t>dinámicas de poder</w:t>
                                          </w:r>
                                          <w:r w:rsidR="00B94C93">
                                            <w:rPr>
                                              <w:rFonts w:ascii="Times New Roman" w:eastAsia="Times New Roman" w:hAnsi="Times New Roman" w:cs="Times New Roman"/>
                                              <w:lang w:val="es-AR" w:eastAsia="es-AR"/>
                                            </w:rPr>
                                            <w:t>;</w:t>
                                          </w:r>
                                          <w:r w:rsidRPr="0091572D">
                                            <w:rPr>
                                              <w:rFonts w:ascii="Times New Roman" w:eastAsia="Times New Roman" w:hAnsi="Times New Roman" w:cs="Times New Roman"/>
                                              <w:lang w:val="es-AR" w:eastAsia="es-AR"/>
                                            </w:rPr>
                                            <w:t xml:space="preserve"> mostrando</w:t>
                                          </w:r>
                                          <w:r w:rsidR="00282FF7" w:rsidRPr="0091572D">
                                            <w:rPr>
                                              <w:rFonts w:ascii="Times New Roman" w:eastAsia="Times New Roman" w:hAnsi="Times New Roman" w:cs="Times New Roman"/>
                                              <w:lang w:val="es-AR" w:eastAsia="es-AR"/>
                                            </w:rPr>
                                            <w:t xml:space="preserve"> </w:t>
                                          </w:r>
                                          <w:r w:rsidRPr="0091572D">
                                            <w:rPr>
                                              <w:rFonts w:ascii="Times New Roman" w:eastAsia="Times New Roman" w:hAnsi="Times New Roman" w:cs="Times New Roman"/>
                                              <w:lang w:val="es-AR" w:eastAsia="es-AR"/>
                                            </w:rPr>
                                            <w:t xml:space="preserve">cómo el </w:t>
                                          </w:r>
                                          <w:proofErr w:type="spellStart"/>
                                          <w:r w:rsidRPr="0091572D">
                                            <w:rPr>
                                              <w:rFonts w:ascii="Times New Roman" w:eastAsia="Times New Roman" w:hAnsi="Times New Roman" w:cs="Times New Roman"/>
                                              <w:lang w:val="es-AR" w:eastAsia="es-AR"/>
                                            </w:rPr>
                                            <w:t>habitus</w:t>
                                          </w:r>
                                          <w:proofErr w:type="spellEnd"/>
                                          <w:r w:rsidRPr="0091572D">
                                            <w:rPr>
                                              <w:rFonts w:ascii="Times New Roman" w:eastAsia="Times New Roman" w:hAnsi="Times New Roman" w:cs="Times New Roman"/>
                                              <w:lang w:val="es-AR" w:eastAsia="es-AR"/>
                                            </w:rPr>
                                            <w:t xml:space="preserve"> y las prácticas espirituales operan como tecnologías de poder que subordinan la libertad a estructuras sociales.</w:t>
                                          </w:r>
                                        </w:p>
                                      </w:sdtContent>
                                    </w:sdt>
                                    <w:sdt>
                                      <w:sdtPr>
                                        <w:rPr>
                                          <w:rFonts w:ascii="Times New Roman" w:hAnsi="Times New Roman" w:cs="Times New Roman"/>
                                          <w:color w:val="E97132" w:themeColor="accent2"/>
                                          <w:sz w:val="40"/>
                                          <w:szCs w:val="40"/>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231CD10A" w14:textId="1779D887" w:rsidR="000E6048" w:rsidRPr="00A00BBA" w:rsidRDefault="000E6048" w:rsidP="00C462F5">
                                          <w:pPr>
                                            <w:pStyle w:val="Sinespaciado"/>
                                            <w:spacing w:line="480" w:lineRule="auto"/>
                                            <w:rPr>
                                              <w:rFonts w:ascii="Times New Roman" w:hAnsi="Times New Roman" w:cs="Times New Roman"/>
                                              <w:color w:val="E97132" w:themeColor="accent2"/>
                                              <w:sz w:val="40"/>
                                              <w:szCs w:val="40"/>
                                            </w:rPr>
                                          </w:pPr>
                                          <w:r w:rsidRPr="00A00BBA">
                                            <w:rPr>
                                              <w:rFonts w:ascii="Times New Roman" w:hAnsi="Times New Roman" w:cs="Times New Roman"/>
                                              <w:color w:val="E97132" w:themeColor="accent2"/>
                                              <w:sz w:val="40"/>
                                              <w:szCs w:val="40"/>
                                            </w:rPr>
                                            <w:t>Franco Mendez Casariego</w:t>
                                          </w:r>
                                        </w:p>
                                      </w:sdtContent>
                                    </w:sdt>
                                    <w:p w14:paraId="238C347E" w14:textId="2E20BCEE" w:rsidR="000E6048" w:rsidRDefault="007F0A2D" w:rsidP="00C462F5">
                                      <w:pPr>
                                        <w:pStyle w:val="Sinespaciado"/>
                                        <w:spacing w:line="480" w:lineRule="auto"/>
                                      </w:pPr>
                                      <w:sdt>
                                        <w:sdtPr>
                                          <w:rPr>
                                            <w:rFonts w:ascii="Times New Roman" w:hAnsi="Times New Roman" w:cs="Times New Roman"/>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1B4E80" w:rsidRPr="00C462F5">
                                            <w:rPr>
                                              <w:rFonts w:ascii="Times New Roman" w:hAnsi="Times New Roman" w:cs="Times New Roman"/>
                                              <w:color w:val="0E2841" w:themeColor="text2"/>
                                            </w:rPr>
                                            <w:t xml:space="preserve">Sociología, Iván Darío </w:t>
                                          </w:r>
                                          <w:proofErr w:type="spellStart"/>
                                          <w:r w:rsidR="001B4E80" w:rsidRPr="00C462F5">
                                            <w:rPr>
                                              <w:rFonts w:ascii="Times New Roman" w:hAnsi="Times New Roman" w:cs="Times New Roman"/>
                                              <w:color w:val="0E2841" w:themeColor="text2"/>
                                            </w:rPr>
                                            <w:t>Radosta</w:t>
                                          </w:r>
                                          <w:proofErr w:type="spellEnd"/>
                                        </w:sdtContent>
                                      </w:sdt>
                                    </w:p>
                                  </w:tc>
                                </w:tr>
                              </w:tbl>
                              <w:p w14:paraId="5E42F11E" w14:textId="77777777" w:rsidR="000E6048" w:rsidRDefault="000E604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CFF2EC9"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904"/>
                            <w:gridCol w:w="2320"/>
                          </w:tblGrid>
                          <w:tr w:rsidR="000E6048" w14:paraId="54C680AB" w14:textId="77777777">
                            <w:trPr>
                              <w:jc w:val="center"/>
                            </w:trPr>
                            <w:tc>
                              <w:tcPr>
                                <w:tcW w:w="2568" w:type="pct"/>
                                <w:vAlign w:val="center"/>
                              </w:tcPr>
                              <w:p w14:paraId="243E6078" w14:textId="0EAF5156" w:rsidR="000E6048" w:rsidRPr="00C462F5" w:rsidRDefault="00415384">
                                <w:pPr>
                                  <w:jc w:val="right"/>
                                  <w:rPr>
                                    <w:rFonts w:ascii="Times New Roman" w:hAnsi="Times New Roman" w:cs="Times New Roman"/>
                                  </w:rPr>
                                </w:pPr>
                                <w:r w:rsidRPr="00C462F5">
                                  <w:rPr>
                                    <w:rFonts w:ascii="Times New Roman" w:hAnsi="Times New Roman" w:cs="Times New Roman"/>
                                    <w:noProof/>
                                  </w:rPr>
                                  <w:drawing>
                                    <wp:inline distT="0" distB="0" distL="0" distR="0" wp14:anchorId="76D01493" wp14:editId="16B79BD0">
                                      <wp:extent cx="2656840" cy="4274848"/>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8">
                                                <a:extLst>
                                                  <a:ext uri="{28A0092B-C50C-407E-A947-70E740481C1C}">
                                                    <a14:useLocalDpi xmlns:a14="http://schemas.microsoft.com/office/drawing/2010/main" val="0"/>
                                                  </a:ext>
                                                </a:extLst>
                                              </a:blip>
                                              <a:srcRect l="3020" t="1008" r="3335" b="8590"/>
                                              <a:stretch/>
                                            </pic:blipFill>
                                            <pic:spPr bwMode="auto">
                                              <a:xfrm>
                                                <a:off x="0" y="0"/>
                                                <a:ext cx="2657994" cy="4276705"/>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Times New Roman" w:eastAsia="Times New Roman" w:hAnsi="Times New Roman" w:cs="Times New Roman"/>
                                    <w:b/>
                                    <w:bCs/>
                                    <w:sz w:val="48"/>
                                    <w:szCs w:val="48"/>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08079E6F" w14:textId="5B6A818C" w:rsidR="000E6048" w:rsidRPr="00C462F5" w:rsidRDefault="00A95D02">
                                    <w:pPr>
                                      <w:pStyle w:val="Sinespaciado"/>
                                      <w:spacing w:line="312" w:lineRule="auto"/>
                                      <w:jc w:val="right"/>
                                      <w:rPr>
                                        <w:rFonts w:ascii="Times New Roman" w:hAnsi="Times New Roman" w:cs="Times New Roman"/>
                                        <w:caps/>
                                        <w:color w:val="191919" w:themeColor="text1" w:themeTint="E6"/>
                                        <w:sz w:val="48"/>
                                        <w:szCs w:val="48"/>
                                      </w:rPr>
                                    </w:pPr>
                                    <w:r w:rsidRPr="00C462F5">
                                      <w:rPr>
                                        <w:rFonts w:ascii="Times New Roman" w:eastAsia="Times New Roman" w:hAnsi="Times New Roman" w:cs="Times New Roman"/>
                                        <w:b/>
                                        <w:bCs/>
                                        <w:sz w:val="48"/>
                                        <w:szCs w:val="48"/>
                                      </w:rPr>
                                      <w:t>Espiritualidad, Clase y Dinámicas de Poder en la Modernidad</w:t>
                                    </w:r>
                                  </w:p>
                                </w:sdtContent>
                              </w:sdt>
                              <w:sdt>
                                <w:sdtPr>
                                  <w:rPr>
                                    <w:rFonts w:ascii="Times New Roman" w:hAnsi="Times New Roman" w:cs="Times New Roman"/>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755BCB3" w14:textId="65D2B84A" w:rsidR="000E6048" w:rsidRPr="00C462F5" w:rsidRDefault="00E64DF1">
                                    <w:pPr>
                                      <w:jc w:val="right"/>
                                      <w:rPr>
                                        <w:rFonts w:ascii="Times New Roman" w:hAnsi="Times New Roman" w:cs="Times New Roman"/>
                                      </w:rPr>
                                    </w:pPr>
                                    <w:r w:rsidRPr="00C462F5">
                                      <w:rPr>
                                        <w:rFonts w:ascii="Times New Roman" w:hAnsi="Times New Roman" w:cs="Times New Roman"/>
                                        <w:color w:val="000000" w:themeColor="text1"/>
                                      </w:rPr>
                                      <w:t>Universidad Favaloro, Licenciatura de Psicología</w:t>
                                    </w:r>
                                  </w:p>
                                </w:sdtContent>
                              </w:sdt>
                            </w:tc>
                            <w:tc>
                              <w:tcPr>
                                <w:tcW w:w="2432" w:type="pct"/>
                                <w:vAlign w:val="center"/>
                              </w:tcPr>
                              <w:p w14:paraId="1F34F798" w14:textId="475379A0" w:rsidR="000E6048" w:rsidRPr="00A00BBA" w:rsidRDefault="001B4E80" w:rsidP="00C462F5">
                                <w:pPr>
                                  <w:pStyle w:val="Sinespaciado"/>
                                  <w:spacing w:line="480" w:lineRule="auto"/>
                                  <w:rPr>
                                    <w:rFonts w:ascii="Times New Roman" w:hAnsi="Times New Roman" w:cs="Times New Roman"/>
                                    <w:caps/>
                                    <w:color w:val="E97132" w:themeColor="accent2"/>
                                    <w:sz w:val="28"/>
                                    <w:szCs w:val="28"/>
                                  </w:rPr>
                                </w:pPr>
                                <w:r w:rsidRPr="00A00BBA">
                                  <w:rPr>
                                    <w:rFonts w:ascii="Times New Roman" w:hAnsi="Times New Roman" w:cs="Times New Roman"/>
                                    <w:caps/>
                                    <w:color w:val="E97132" w:themeColor="accent2"/>
                                    <w:sz w:val="28"/>
                                    <w:szCs w:val="28"/>
                                    <w:lang w:val="es-ES"/>
                                  </w:rPr>
                                  <w:t>Resumen</w:t>
                                </w:r>
                              </w:p>
                              <w:sdt>
                                <w:sdtPr>
                                  <w:rPr>
                                    <w:rFonts w:ascii="Times New Roman" w:eastAsia="Times New Roman" w:hAnsi="Times New Roman" w:cs="Times New Roman"/>
                                    <w:lang w:val="es-AR" w:eastAsia="es-AR"/>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4E0B5085" w14:textId="29EAC218" w:rsidR="000E6048" w:rsidRPr="00C462F5" w:rsidRDefault="00D20BCC" w:rsidP="00C462F5">
                                    <w:pPr>
                                      <w:spacing w:line="480" w:lineRule="auto"/>
                                      <w:rPr>
                                        <w:rFonts w:ascii="Times New Roman" w:hAnsi="Times New Roman" w:cs="Times New Roman"/>
                                        <w:color w:val="000000" w:themeColor="text1"/>
                                      </w:rPr>
                                    </w:pPr>
                                    <w:r w:rsidRPr="0091572D">
                                      <w:rPr>
                                        <w:rFonts w:ascii="Times New Roman" w:eastAsia="Times New Roman" w:hAnsi="Times New Roman" w:cs="Times New Roman"/>
                                        <w:lang w:val="es-AR" w:eastAsia="es-AR"/>
                                      </w:rPr>
                                      <w:t xml:space="preserve">Este ensayo examina la espiritualidad contemporánea como un campo atravesado por </w:t>
                                    </w:r>
                                    <w:r w:rsidR="00AD3E0A">
                                      <w:rPr>
                                        <w:rFonts w:ascii="Times New Roman" w:eastAsia="Times New Roman" w:hAnsi="Times New Roman" w:cs="Times New Roman"/>
                                        <w:lang w:val="es-AR" w:eastAsia="es-AR"/>
                                      </w:rPr>
                                      <w:t>las relaciones</w:t>
                                    </w:r>
                                    <w:r w:rsidRPr="0091572D">
                                      <w:rPr>
                                        <w:rFonts w:ascii="Times New Roman" w:eastAsia="Times New Roman" w:hAnsi="Times New Roman" w:cs="Times New Roman"/>
                                        <w:lang w:val="es-AR" w:eastAsia="es-AR"/>
                                      </w:rPr>
                                      <w:t xml:space="preserve"> y </w:t>
                                    </w:r>
                                    <w:r w:rsidR="007248E3">
                                      <w:rPr>
                                        <w:rFonts w:ascii="Times New Roman" w:eastAsia="Times New Roman" w:hAnsi="Times New Roman" w:cs="Times New Roman"/>
                                        <w:lang w:val="es-AR" w:eastAsia="es-AR"/>
                                      </w:rPr>
                                      <w:t>dinámicas de poder</w:t>
                                    </w:r>
                                    <w:r w:rsidR="00B94C93">
                                      <w:rPr>
                                        <w:rFonts w:ascii="Times New Roman" w:eastAsia="Times New Roman" w:hAnsi="Times New Roman" w:cs="Times New Roman"/>
                                        <w:lang w:val="es-AR" w:eastAsia="es-AR"/>
                                      </w:rPr>
                                      <w:t>;</w:t>
                                    </w:r>
                                    <w:r w:rsidRPr="0091572D">
                                      <w:rPr>
                                        <w:rFonts w:ascii="Times New Roman" w:eastAsia="Times New Roman" w:hAnsi="Times New Roman" w:cs="Times New Roman"/>
                                        <w:lang w:val="es-AR" w:eastAsia="es-AR"/>
                                      </w:rPr>
                                      <w:t xml:space="preserve"> mostrando</w:t>
                                    </w:r>
                                    <w:r w:rsidR="00282FF7" w:rsidRPr="0091572D">
                                      <w:rPr>
                                        <w:rFonts w:ascii="Times New Roman" w:eastAsia="Times New Roman" w:hAnsi="Times New Roman" w:cs="Times New Roman"/>
                                        <w:lang w:val="es-AR" w:eastAsia="es-AR"/>
                                      </w:rPr>
                                      <w:t xml:space="preserve"> </w:t>
                                    </w:r>
                                    <w:r w:rsidRPr="0091572D">
                                      <w:rPr>
                                        <w:rFonts w:ascii="Times New Roman" w:eastAsia="Times New Roman" w:hAnsi="Times New Roman" w:cs="Times New Roman"/>
                                        <w:lang w:val="es-AR" w:eastAsia="es-AR"/>
                                      </w:rPr>
                                      <w:t xml:space="preserve">cómo el </w:t>
                                    </w:r>
                                    <w:proofErr w:type="spellStart"/>
                                    <w:r w:rsidRPr="0091572D">
                                      <w:rPr>
                                        <w:rFonts w:ascii="Times New Roman" w:eastAsia="Times New Roman" w:hAnsi="Times New Roman" w:cs="Times New Roman"/>
                                        <w:lang w:val="es-AR" w:eastAsia="es-AR"/>
                                      </w:rPr>
                                      <w:t>habitus</w:t>
                                    </w:r>
                                    <w:proofErr w:type="spellEnd"/>
                                    <w:r w:rsidRPr="0091572D">
                                      <w:rPr>
                                        <w:rFonts w:ascii="Times New Roman" w:eastAsia="Times New Roman" w:hAnsi="Times New Roman" w:cs="Times New Roman"/>
                                        <w:lang w:val="es-AR" w:eastAsia="es-AR"/>
                                      </w:rPr>
                                      <w:t xml:space="preserve"> y las prácticas espirituales operan como tecnologías de poder que subordinan la libertad a estructuras sociales.</w:t>
                                    </w:r>
                                  </w:p>
                                </w:sdtContent>
                              </w:sdt>
                              <w:sdt>
                                <w:sdtPr>
                                  <w:rPr>
                                    <w:rFonts w:ascii="Times New Roman" w:hAnsi="Times New Roman" w:cs="Times New Roman"/>
                                    <w:color w:val="E97132" w:themeColor="accent2"/>
                                    <w:sz w:val="40"/>
                                    <w:szCs w:val="40"/>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231CD10A" w14:textId="1779D887" w:rsidR="000E6048" w:rsidRPr="00A00BBA" w:rsidRDefault="000E6048" w:rsidP="00C462F5">
                                    <w:pPr>
                                      <w:pStyle w:val="Sinespaciado"/>
                                      <w:spacing w:line="480" w:lineRule="auto"/>
                                      <w:rPr>
                                        <w:rFonts w:ascii="Times New Roman" w:hAnsi="Times New Roman" w:cs="Times New Roman"/>
                                        <w:color w:val="E97132" w:themeColor="accent2"/>
                                        <w:sz w:val="40"/>
                                        <w:szCs w:val="40"/>
                                      </w:rPr>
                                    </w:pPr>
                                    <w:r w:rsidRPr="00A00BBA">
                                      <w:rPr>
                                        <w:rFonts w:ascii="Times New Roman" w:hAnsi="Times New Roman" w:cs="Times New Roman"/>
                                        <w:color w:val="E97132" w:themeColor="accent2"/>
                                        <w:sz w:val="40"/>
                                        <w:szCs w:val="40"/>
                                      </w:rPr>
                                      <w:t>Franco Mendez Casariego</w:t>
                                    </w:r>
                                  </w:p>
                                </w:sdtContent>
                              </w:sdt>
                              <w:p w14:paraId="238C347E" w14:textId="2E20BCEE" w:rsidR="000E6048" w:rsidRDefault="007F0A2D" w:rsidP="00C462F5">
                                <w:pPr>
                                  <w:pStyle w:val="Sinespaciado"/>
                                  <w:spacing w:line="480" w:lineRule="auto"/>
                                </w:pPr>
                                <w:sdt>
                                  <w:sdtPr>
                                    <w:rPr>
                                      <w:rFonts w:ascii="Times New Roman" w:hAnsi="Times New Roman" w:cs="Times New Roman"/>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1B4E80" w:rsidRPr="00C462F5">
                                      <w:rPr>
                                        <w:rFonts w:ascii="Times New Roman" w:hAnsi="Times New Roman" w:cs="Times New Roman"/>
                                        <w:color w:val="0E2841" w:themeColor="text2"/>
                                      </w:rPr>
                                      <w:t xml:space="preserve">Sociología, Iván Darío </w:t>
                                    </w:r>
                                    <w:proofErr w:type="spellStart"/>
                                    <w:r w:rsidR="001B4E80" w:rsidRPr="00C462F5">
                                      <w:rPr>
                                        <w:rFonts w:ascii="Times New Roman" w:hAnsi="Times New Roman" w:cs="Times New Roman"/>
                                        <w:color w:val="0E2841" w:themeColor="text2"/>
                                      </w:rPr>
                                      <w:t>Radosta</w:t>
                                    </w:r>
                                    <w:proofErr w:type="spellEnd"/>
                                  </w:sdtContent>
                                </w:sdt>
                              </w:p>
                            </w:tc>
                          </w:tr>
                        </w:tbl>
                        <w:p w14:paraId="5E42F11E" w14:textId="77777777" w:rsidR="000E6048" w:rsidRDefault="000E6048"/>
                      </w:txbxContent>
                    </v:textbox>
                    <w10:wrap anchorx="page" anchory="page"/>
                  </v:shape>
                </w:pict>
              </mc:Fallback>
            </mc:AlternateContent>
          </w:r>
          <w:r>
            <w:rPr>
              <w:rFonts w:ascii="Times New Roman" w:eastAsia="Times New Roman" w:hAnsi="Times New Roman" w:cs="Times New Roman"/>
              <w:b/>
              <w:bCs/>
            </w:rPr>
            <w:br w:type="page"/>
          </w:r>
        </w:p>
      </w:sdtContent>
    </w:sdt>
    <w:bookmarkStart w:id="0" w:name="_Toc220620001" w:displacedByCustomXml="next"/>
    <w:sdt>
      <w:sdtPr>
        <w:rPr>
          <w:rFonts w:eastAsiaTheme="minorHAnsi" w:cs="Times New Roman"/>
          <w:b w:val="0"/>
          <w:sz w:val="24"/>
          <w:szCs w:val="24"/>
        </w:rPr>
        <w:id w:val="-475301412"/>
        <w:docPartObj>
          <w:docPartGallery w:val="Table of Contents"/>
          <w:docPartUnique/>
        </w:docPartObj>
      </w:sdtPr>
      <w:sdtEndPr>
        <w:rPr>
          <w:bCs/>
        </w:rPr>
      </w:sdtEndPr>
      <w:sdtContent>
        <w:p w14:paraId="32539170" w14:textId="6CFFD13D" w:rsidR="00232C69" w:rsidRPr="002E5CF8" w:rsidRDefault="00232C69" w:rsidP="00153DF0">
          <w:pPr>
            <w:pStyle w:val="Ttulo2"/>
            <w:spacing w:before="0" w:line="480" w:lineRule="auto"/>
            <w:jc w:val="both"/>
            <w:rPr>
              <w:rStyle w:val="Ttulo2Car"/>
              <w:rFonts w:cs="Times New Roman"/>
              <w:b/>
              <w:sz w:val="24"/>
              <w:szCs w:val="24"/>
            </w:rPr>
          </w:pPr>
          <w:r w:rsidRPr="002E5CF8">
            <w:rPr>
              <w:rStyle w:val="Ttulo2Car"/>
              <w:rFonts w:cs="Times New Roman"/>
              <w:b/>
              <w:sz w:val="24"/>
              <w:szCs w:val="24"/>
            </w:rPr>
            <w:t>Contenido</w:t>
          </w:r>
          <w:bookmarkEnd w:id="0"/>
        </w:p>
        <w:p w14:paraId="7DEF7422" w14:textId="1D9340DD" w:rsidR="00153DF0" w:rsidRPr="002E5CF8" w:rsidRDefault="00232C69" w:rsidP="00153DF0">
          <w:pPr>
            <w:pStyle w:val="TDC2"/>
            <w:tabs>
              <w:tab w:val="right" w:leader="dot" w:pos="9016"/>
            </w:tabs>
            <w:spacing w:after="0" w:line="480" w:lineRule="auto"/>
            <w:jc w:val="both"/>
            <w:rPr>
              <w:rFonts w:ascii="Times New Roman" w:eastAsiaTheme="minorEastAsia" w:hAnsi="Times New Roman" w:cs="Times New Roman"/>
              <w:noProof/>
              <w:lang w:val="es-AR" w:eastAsia="es-AR"/>
            </w:rPr>
          </w:pPr>
          <w:r w:rsidRPr="002E5CF8">
            <w:rPr>
              <w:rFonts w:ascii="Times New Roman" w:hAnsi="Times New Roman" w:cs="Times New Roman"/>
            </w:rPr>
            <w:fldChar w:fldCharType="begin"/>
          </w:r>
          <w:r w:rsidRPr="002E5CF8">
            <w:rPr>
              <w:rFonts w:ascii="Times New Roman" w:hAnsi="Times New Roman" w:cs="Times New Roman"/>
            </w:rPr>
            <w:instrText xml:space="preserve"> TOC \o "1-3" \h \z \u </w:instrText>
          </w:r>
          <w:r w:rsidRPr="002E5CF8">
            <w:rPr>
              <w:rFonts w:ascii="Times New Roman" w:hAnsi="Times New Roman" w:cs="Times New Roman"/>
            </w:rPr>
            <w:fldChar w:fldCharType="separate"/>
          </w:r>
          <w:hyperlink w:anchor="_Toc220620001" w:history="1">
            <w:r w:rsidR="00153DF0" w:rsidRPr="002E5CF8">
              <w:rPr>
                <w:rStyle w:val="Hipervnculo"/>
                <w:rFonts w:ascii="Times New Roman" w:hAnsi="Times New Roman" w:cs="Times New Roman"/>
                <w:noProof/>
              </w:rPr>
              <w:t>Contenido</w:t>
            </w:r>
            <w:r w:rsidR="00153DF0" w:rsidRPr="002E5CF8">
              <w:rPr>
                <w:rFonts w:ascii="Times New Roman" w:hAnsi="Times New Roman" w:cs="Times New Roman"/>
                <w:noProof/>
                <w:webHidden/>
              </w:rPr>
              <w:tab/>
            </w:r>
            <w:r w:rsidR="00153DF0" w:rsidRPr="002E5CF8">
              <w:rPr>
                <w:rFonts w:ascii="Times New Roman" w:hAnsi="Times New Roman" w:cs="Times New Roman"/>
                <w:noProof/>
                <w:webHidden/>
              </w:rPr>
              <w:fldChar w:fldCharType="begin"/>
            </w:r>
            <w:r w:rsidR="00153DF0" w:rsidRPr="002E5CF8">
              <w:rPr>
                <w:rFonts w:ascii="Times New Roman" w:hAnsi="Times New Roman" w:cs="Times New Roman"/>
                <w:noProof/>
                <w:webHidden/>
              </w:rPr>
              <w:instrText xml:space="preserve"> PAGEREF _Toc220620001 \h </w:instrText>
            </w:r>
            <w:r w:rsidR="00153DF0" w:rsidRPr="002E5CF8">
              <w:rPr>
                <w:rFonts w:ascii="Times New Roman" w:hAnsi="Times New Roman" w:cs="Times New Roman"/>
                <w:noProof/>
                <w:webHidden/>
              </w:rPr>
            </w:r>
            <w:r w:rsidR="00153DF0" w:rsidRPr="002E5CF8">
              <w:rPr>
                <w:rFonts w:ascii="Times New Roman" w:hAnsi="Times New Roman" w:cs="Times New Roman"/>
                <w:noProof/>
                <w:webHidden/>
              </w:rPr>
              <w:fldChar w:fldCharType="separate"/>
            </w:r>
            <w:r w:rsidR="00483F51">
              <w:rPr>
                <w:rFonts w:ascii="Times New Roman" w:hAnsi="Times New Roman" w:cs="Times New Roman"/>
                <w:noProof/>
                <w:webHidden/>
              </w:rPr>
              <w:t>1</w:t>
            </w:r>
            <w:r w:rsidR="00153DF0" w:rsidRPr="002E5CF8">
              <w:rPr>
                <w:rFonts w:ascii="Times New Roman" w:hAnsi="Times New Roman" w:cs="Times New Roman"/>
                <w:noProof/>
                <w:webHidden/>
              </w:rPr>
              <w:fldChar w:fldCharType="end"/>
            </w:r>
          </w:hyperlink>
        </w:p>
        <w:p w14:paraId="66472553" w14:textId="2EB0B139" w:rsidR="00153DF0" w:rsidRPr="002E5CF8" w:rsidRDefault="00153DF0" w:rsidP="00153DF0">
          <w:pPr>
            <w:pStyle w:val="TDC2"/>
            <w:tabs>
              <w:tab w:val="right" w:leader="dot" w:pos="9016"/>
            </w:tabs>
            <w:spacing w:after="0" w:line="480" w:lineRule="auto"/>
            <w:jc w:val="both"/>
            <w:rPr>
              <w:rFonts w:ascii="Times New Roman" w:eastAsiaTheme="minorEastAsia" w:hAnsi="Times New Roman" w:cs="Times New Roman"/>
              <w:noProof/>
              <w:lang w:val="es-AR" w:eastAsia="es-AR"/>
            </w:rPr>
          </w:pPr>
          <w:hyperlink w:anchor="_Toc220620002" w:history="1">
            <w:r w:rsidRPr="002E5CF8">
              <w:rPr>
                <w:rStyle w:val="Hipervnculo"/>
                <w:rFonts w:ascii="Times New Roman" w:eastAsia="Times New Roman" w:hAnsi="Times New Roman" w:cs="Times New Roman"/>
                <w:noProof/>
              </w:rPr>
              <w:t>1. ¿Inquietud Personal o Problema Público?</w:t>
            </w:r>
            <w:r w:rsidRPr="002E5CF8">
              <w:rPr>
                <w:rFonts w:ascii="Times New Roman" w:hAnsi="Times New Roman" w:cs="Times New Roman"/>
                <w:noProof/>
                <w:webHidden/>
              </w:rPr>
              <w:tab/>
            </w:r>
            <w:r w:rsidRPr="002E5CF8">
              <w:rPr>
                <w:rFonts w:ascii="Times New Roman" w:hAnsi="Times New Roman" w:cs="Times New Roman"/>
                <w:noProof/>
                <w:webHidden/>
              </w:rPr>
              <w:fldChar w:fldCharType="begin"/>
            </w:r>
            <w:r w:rsidRPr="002E5CF8">
              <w:rPr>
                <w:rFonts w:ascii="Times New Roman" w:hAnsi="Times New Roman" w:cs="Times New Roman"/>
                <w:noProof/>
                <w:webHidden/>
              </w:rPr>
              <w:instrText xml:space="preserve"> PAGEREF _Toc220620002 \h </w:instrText>
            </w:r>
            <w:r w:rsidRPr="002E5CF8">
              <w:rPr>
                <w:rFonts w:ascii="Times New Roman" w:hAnsi="Times New Roman" w:cs="Times New Roman"/>
                <w:noProof/>
                <w:webHidden/>
              </w:rPr>
            </w:r>
            <w:r w:rsidRPr="002E5CF8">
              <w:rPr>
                <w:rFonts w:ascii="Times New Roman" w:hAnsi="Times New Roman" w:cs="Times New Roman"/>
                <w:noProof/>
                <w:webHidden/>
              </w:rPr>
              <w:fldChar w:fldCharType="separate"/>
            </w:r>
            <w:r w:rsidR="00483F51">
              <w:rPr>
                <w:rFonts w:ascii="Times New Roman" w:hAnsi="Times New Roman" w:cs="Times New Roman"/>
                <w:noProof/>
                <w:webHidden/>
              </w:rPr>
              <w:t>1</w:t>
            </w:r>
            <w:r w:rsidRPr="002E5CF8">
              <w:rPr>
                <w:rFonts w:ascii="Times New Roman" w:hAnsi="Times New Roman" w:cs="Times New Roman"/>
                <w:noProof/>
                <w:webHidden/>
              </w:rPr>
              <w:fldChar w:fldCharType="end"/>
            </w:r>
          </w:hyperlink>
        </w:p>
        <w:p w14:paraId="526FCD6C" w14:textId="44DA2B10" w:rsidR="00153DF0" w:rsidRPr="002E5CF8" w:rsidRDefault="00153DF0" w:rsidP="00153DF0">
          <w:pPr>
            <w:pStyle w:val="TDC2"/>
            <w:tabs>
              <w:tab w:val="right" w:leader="dot" w:pos="9016"/>
            </w:tabs>
            <w:spacing w:after="0" w:line="480" w:lineRule="auto"/>
            <w:jc w:val="both"/>
            <w:rPr>
              <w:rFonts w:ascii="Times New Roman" w:eastAsiaTheme="minorEastAsia" w:hAnsi="Times New Roman" w:cs="Times New Roman"/>
              <w:noProof/>
              <w:lang w:val="es-AR" w:eastAsia="es-AR"/>
            </w:rPr>
          </w:pPr>
          <w:hyperlink w:anchor="_Toc220620003" w:history="1">
            <w:r w:rsidRPr="002E5CF8">
              <w:rPr>
                <w:rStyle w:val="Hipervnculo"/>
                <w:rFonts w:ascii="Times New Roman" w:eastAsia="Times New Roman" w:hAnsi="Times New Roman" w:cs="Times New Roman"/>
                <w:noProof/>
              </w:rPr>
              <w:t>2. La Espiritualidad y la Clase: El Habitus y la Búsqueda de Distinción</w:t>
            </w:r>
            <w:r w:rsidRPr="002E5CF8">
              <w:rPr>
                <w:rFonts w:ascii="Times New Roman" w:hAnsi="Times New Roman" w:cs="Times New Roman"/>
                <w:noProof/>
                <w:webHidden/>
              </w:rPr>
              <w:tab/>
            </w:r>
            <w:r w:rsidRPr="002E5CF8">
              <w:rPr>
                <w:rFonts w:ascii="Times New Roman" w:hAnsi="Times New Roman" w:cs="Times New Roman"/>
                <w:noProof/>
                <w:webHidden/>
              </w:rPr>
              <w:fldChar w:fldCharType="begin"/>
            </w:r>
            <w:r w:rsidRPr="002E5CF8">
              <w:rPr>
                <w:rFonts w:ascii="Times New Roman" w:hAnsi="Times New Roman" w:cs="Times New Roman"/>
                <w:noProof/>
                <w:webHidden/>
              </w:rPr>
              <w:instrText xml:space="preserve"> PAGEREF _Toc220620003 \h </w:instrText>
            </w:r>
            <w:r w:rsidRPr="002E5CF8">
              <w:rPr>
                <w:rFonts w:ascii="Times New Roman" w:hAnsi="Times New Roman" w:cs="Times New Roman"/>
                <w:noProof/>
                <w:webHidden/>
              </w:rPr>
            </w:r>
            <w:r w:rsidRPr="002E5CF8">
              <w:rPr>
                <w:rFonts w:ascii="Times New Roman" w:hAnsi="Times New Roman" w:cs="Times New Roman"/>
                <w:noProof/>
                <w:webHidden/>
              </w:rPr>
              <w:fldChar w:fldCharType="separate"/>
            </w:r>
            <w:r w:rsidR="00483F51">
              <w:rPr>
                <w:rFonts w:ascii="Times New Roman" w:hAnsi="Times New Roman" w:cs="Times New Roman"/>
                <w:noProof/>
                <w:webHidden/>
              </w:rPr>
              <w:t>2</w:t>
            </w:r>
            <w:r w:rsidRPr="002E5CF8">
              <w:rPr>
                <w:rFonts w:ascii="Times New Roman" w:hAnsi="Times New Roman" w:cs="Times New Roman"/>
                <w:noProof/>
                <w:webHidden/>
              </w:rPr>
              <w:fldChar w:fldCharType="end"/>
            </w:r>
          </w:hyperlink>
        </w:p>
        <w:p w14:paraId="26289422" w14:textId="69D515AC" w:rsidR="00153DF0" w:rsidRPr="002E5CF8" w:rsidRDefault="00153DF0" w:rsidP="00153DF0">
          <w:pPr>
            <w:pStyle w:val="TDC2"/>
            <w:tabs>
              <w:tab w:val="right" w:leader="dot" w:pos="9016"/>
            </w:tabs>
            <w:spacing w:after="0" w:line="480" w:lineRule="auto"/>
            <w:jc w:val="both"/>
            <w:rPr>
              <w:rFonts w:ascii="Times New Roman" w:eastAsiaTheme="minorEastAsia" w:hAnsi="Times New Roman" w:cs="Times New Roman"/>
              <w:noProof/>
              <w:lang w:val="es-AR" w:eastAsia="es-AR"/>
            </w:rPr>
          </w:pPr>
          <w:hyperlink w:anchor="_Toc220620004" w:history="1">
            <w:r w:rsidRPr="002E5CF8">
              <w:rPr>
                <w:rStyle w:val="Hipervnculo"/>
                <w:rFonts w:ascii="Times New Roman" w:eastAsia="Times New Roman" w:hAnsi="Times New Roman" w:cs="Times New Roman"/>
                <w:noProof/>
              </w:rPr>
              <w:t>3. Mecanismos de Poder y Disciplina: El Panóptico Espiritual</w:t>
            </w:r>
            <w:r w:rsidRPr="002E5CF8">
              <w:rPr>
                <w:rFonts w:ascii="Times New Roman" w:hAnsi="Times New Roman" w:cs="Times New Roman"/>
                <w:noProof/>
                <w:webHidden/>
              </w:rPr>
              <w:tab/>
            </w:r>
            <w:r w:rsidRPr="002E5CF8">
              <w:rPr>
                <w:rFonts w:ascii="Times New Roman" w:hAnsi="Times New Roman" w:cs="Times New Roman"/>
                <w:noProof/>
                <w:webHidden/>
              </w:rPr>
              <w:fldChar w:fldCharType="begin"/>
            </w:r>
            <w:r w:rsidRPr="002E5CF8">
              <w:rPr>
                <w:rFonts w:ascii="Times New Roman" w:hAnsi="Times New Roman" w:cs="Times New Roman"/>
                <w:noProof/>
                <w:webHidden/>
              </w:rPr>
              <w:instrText xml:space="preserve"> PAGEREF _Toc220620004 \h </w:instrText>
            </w:r>
            <w:r w:rsidRPr="002E5CF8">
              <w:rPr>
                <w:rFonts w:ascii="Times New Roman" w:hAnsi="Times New Roman" w:cs="Times New Roman"/>
                <w:noProof/>
                <w:webHidden/>
              </w:rPr>
            </w:r>
            <w:r w:rsidRPr="002E5CF8">
              <w:rPr>
                <w:rFonts w:ascii="Times New Roman" w:hAnsi="Times New Roman" w:cs="Times New Roman"/>
                <w:noProof/>
                <w:webHidden/>
              </w:rPr>
              <w:fldChar w:fldCharType="separate"/>
            </w:r>
            <w:r w:rsidR="00483F51">
              <w:rPr>
                <w:rFonts w:ascii="Times New Roman" w:hAnsi="Times New Roman" w:cs="Times New Roman"/>
                <w:noProof/>
                <w:webHidden/>
              </w:rPr>
              <w:t>3</w:t>
            </w:r>
            <w:r w:rsidRPr="002E5CF8">
              <w:rPr>
                <w:rFonts w:ascii="Times New Roman" w:hAnsi="Times New Roman" w:cs="Times New Roman"/>
                <w:noProof/>
                <w:webHidden/>
              </w:rPr>
              <w:fldChar w:fldCharType="end"/>
            </w:r>
          </w:hyperlink>
        </w:p>
        <w:p w14:paraId="7DC7A567" w14:textId="4C3C15E9" w:rsidR="00153DF0" w:rsidRPr="002E5CF8" w:rsidRDefault="00153DF0" w:rsidP="00153DF0">
          <w:pPr>
            <w:pStyle w:val="TDC2"/>
            <w:tabs>
              <w:tab w:val="right" w:leader="dot" w:pos="9016"/>
            </w:tabs>
            <w:spacing w:after="0" w:line="480" w:lineRule="auto"/>
            <w:jc w:val="both"/>
            <w:rPr>
              <w:rFonts w:ascii="Times New Roman" w:eastAsiaTheme="minorEastAsia" w:hAnsi="Times New Roman" w:cs="Times New Roman"/>
              <w:noProof/>
              <w:lang w:val="es-AR" w:eastAsia="es-AR"/>
            </w:rPr>
          </w:pPr>
          <w:hyperlink w:anchor="_Toc220620005" w:history="1">
            <w:r w:rsidRPr="002E5CF8">
              <w:rPr>
                <w:rStyle w:val="Hipervnculo"/>
                <w:rFonts w:ascii="Times New Roman" w:eastAsia="Times New Roman" w:hAnsi="Times New Roman" w:cs="Times New Roman"/>
                <w:noProof/>
              </w:rPr>
              <w:t>4. Hegemonía, Subalternidad y Catolicocentrismo</w:t>
            </w:r>
            <w:r w:rsidRPr="002E5CF8">
              <w:rPr>
                <w:rFonts w:ascii="Times New Roman" w:hAnsi="Times New Roman" w:cs="Times New Roman"/>
                <w:noProof/>
                <w:webHidden/>
              </w:rPr>
              <w:tab/>
            </w:r>
            <w:r w:rsidRPr="002E5CF8">
              <w:rPr>
                <w:rFonts w:ascii="Times New Roman" w:hAnsi="Times New Roman" w:cs="Times New Roman"/>
                <w:noProof/>
                <w:webHidden/>
              </w:rPr>
              <w:fldChar w:fldCharType="begin"/>
            </w:r>
            <w:r w:rsidRPr="002E5CF8">
              <w:rPr>
                <w:rFonts w:ascii="Times New Roman" w:hAnsi="Times New Roman" w:cs="Times New Roman"/>
                <w:noProof/>
                <w:webHidden/>
              </w:rPr>
              <w:instrText xml:space="preserve"> PAGEREF _Toc220620005 \h </w:instrText>
            </w:r>
            <w:r w:rsidRPr="002E5CF8">
              <w:rPr>
                <w:rFonts w:ascii="Times New Roman" w:hAnsi="Times New Roman" w:cs="Times New Roman"/>
                <w:noProof/>
                <w:webHidden/>
              </w:rPr>
            </w:r>
            <w:r w:rsidRPr="002E5CF8">
              <w:rPr>
                <w:rFonts w:ascii="Times New Roman" w:hAnsi="Times New Roman" w:cs="Times New Roman"/>
                <w:noProof/>
                <w:webHidden/>
              </w:rPr>
              <w:fldChar w:fldCharType="separate"/>
            </w:r>
            <w:r w:rsidR="00483F51">
              <w:rPr>
                <w:rFonts w:ascii="Times New Roman" w:hAnsi="Times New Roman" w:cs="Times New Roman"/>
                <w:noProof/>
                <w:webHidden/>
              </w:rPr>
              <w:t>4</w:t>
            </w:r>
            <w:r w:rsidRPr="002E5CF8">
              <w:rPr>
                <w:rFonts w:ascii="Times New Roman" w:hAnsi="Times New Roman" w:cs="Times New Roman"/>
                <w:noProof/>
                <w:webHidden/>
              </w:rPr>
              <w:fldChar w:fldCharType="end"/>
            </w:r>
          </w:hyperlink>
        </w:p>
        <w:p w14:paraId="6F216470" w14:textId="75D1859C" w:rsidR="00153DF0" w:rsidRPr="002E5CF8" w:rsidRDefault="00153DF0" w:rsidP="00153DF0">
          <w:pPr>
            <w:pStyle w:val="TDC2"/>
            <w:tabs>
              <w:tab w:val="right" w:leader="dot" w:pos="9016"/>
            </w:tabs>
            <w:spacing w:after="0" w:line="480" w:lineRule="auto"/>
            <w:jc w:val="both"/>
            <w:rPr>
              <w:rFonts w:ascii="Times New Roman" w:eastAsiaTheme="minorEastAsia" w:hAnsi="Times New Roman" w:cs="Times New Roman"/>
              <w:noProof/>
              <w:lang w:val="es-AR" w:eastAsia="es-AR"/>
            </w:rPr>
          </w:pPr>
          <w:hyperlink w:anchor="_Toc220620006" w:history="1">
            <w:r w:rsidRPr="002E5CF8">
              <w:rPr>
                <w:rStyle w:val="Hipervnculo"/>
                <w:rFonts w:ascii="Times New Roman" w:eastAsia="Times New Roman" w:hAnsi="Times New Roman" w:cs="Times New Roman"/>
                <w:noProof/>
              </w:rPr>
              <w:t>5. La Redefinición de la Fe a través del Poder</w:t>
            </w:r>
            <w:r w:rsidRPr="002E5CF8">
              <w:rPr>
                <w:rFonts w:ascii="Times New Roman" w:hAnsi="Times New Roman" w:cs="Times New Roman"/>
                <w:noProof/>
                <w:webHidden/>
              </w:rPr>
              <w:tab/>
            </w:r>
            <w:r w:rsidRPr="002E5CF8">
              <w:rPr>
                <w:rFonts w:ascii="Times New Roman" w:hAnsi="Times New Roman" w:cs="Times New Roman"/>
                <w:noProof/>
                <w:webHidden/>
              </w:rPr>
              <w:fldChar w:fldCharType="begin"/>
            </w:r>
            <w:r w:rsidRPr="002E5CF8">
              <w:rPr>
                <w:rFonts w:ascii="Times New Roman" w:hAnsi="Times New Roman" w:cs="Times New Roman"/>
                <w:noProof/>
                <w:webHidden/>
              </w:rPr>
              <w:instrText xml:space="preserve"> PAGEREF _Toc220620006 \h </w:instrText>
            </w:r>
            <w:r w:rsidRPr="002E5CF8">
              <w:rPr>
                <w:rFonts w:ascii="Times New Roman" w:hAnsi="Times New Roman" w:cs="Times New Roman"/>
                <w:noProof/>
                <w:webHidden/>
              </w:rPr>
            </w:r>
            <w:r w:rsidRPr="002E5CF8">
              <w:rPr>
                <w:rFonts w:ascii="Times New Roman" w:hAnsi="Times New Roman" w:cs="Times New Roman"/>
                <w:noProof/>
                <w:webHidden/>
              </w:rPr>
              <w:fldChar w:fldCharType="separate"/>
            </w:r>
            <w:r w:rsidR="00483F51">
              <w:rPr>
                <w:rFonts w:ascii="Times New Roman" w:hAnsi="Times New Roman" w:cs="Times New Roman"/>
                <w:noProof/>
                <w:webHidden/>
              </w:rPr>
              <w:t>4</w:t>
            </w:r>
            <w:r w:rsidRPr="002E5CF8">
              <w:rPr>
                <w:rFonts w:ascii="Times New Roman" w:hAnsi="Times New Roman" w:cs="Times New Roman"/>
                <w:noProof/>
                <w:webHidden/>
              </w:rPr>
              <w:fldChar w:fldCharType="end"/>
            </w:r>
          </w:hyperlink>
        </w:p>
        <w:p w14:paraId="6F171EFC" w14:textId="490CF37C" w:rsidR="00153DF0" w:rsidRPr="002E5CF8" w:rsidRDefault="00153DF0" w:rsidP="00153DF0">
          <w:pPr>
            <w:pStyle w:val="TDC1"/>
            <w:jc w:val="both"/>
            <w:rPr>
              <w:rFonts w:ascii="Times New Roman" w:eastAsiaTheme="minorEastAsia" w:hAnsi="Times New Roman" w:cs="Times New Roman"/>
              <w:noProof/>
              <w:lang w:val="es-AR" w:eastAsia="es-AR"/>
            </w:rPr>
          </w:pPr>
          <w:hyperlink w:anchor="_Toc220620007" w:history="1">
            <w:r w:rsidRPr="002E5CF8">
              <w:rPr>
                <w:rStyle w:val="Hipervnculo"/>
                <w:rFonts w:ascii="Times New Roman" w:hAnsi="Times New Roman" w:cs="Times New Roman"/>
                <w:b/>
                <w:noProof/>
              </w:rPr>
              <w:t>Bibliografía</w:t>
            </w:r>
            <w:r w:rsidRPr="002E5CF8">
              <w:rPr>
                <w:rFonts w:ascii="Times New Roman" w:hAnsi="Times New Roman" w:cs="Times New Roman"/>
                <w:noProof/>
                <w:webHidden/>
              </w:rPr>
              <w:tab/>
            </w:r>
            <w:r w:rsidRPr="002E5CF8">
              <w:rPr>
                <w:rFonts w:ascii="Times New Roman" w:hAnsi="Times New Roman" w:cs="Times New Roman"/>
                <w:noProof/>
                <w:webHidden/>
              </w:rPr>
              <w:fldChar w:fldCharType="begin"/>
            </w:r>
            <w:r w:rsidRPr="002E5CF8">
              <w:rPr>
                <w:rFonts w:ascii="Times New Roman" w:hAnsi="Times New Roman" w:cs="Times New Roman"/>
                <w:noProof/>
                <w:webHidden/>
              </w:rPr>
              <w:instrText xml:space="preserve"> PAGEREF _Toc220620007 \h </w:instrText>
            </w:r>
            <w:r w:rsidRPr="002E5CF8">
              <w:rPr>
                <w:rFonts w:ascii="Times New Roman" w:hAnsi="Times New Roman" w:cs="Times New Roman"/>
                <w:noProof/>
                <w:webHidden/>
              </w:rPr>
            </w:r>
            <w:r w:rsidRPr="002E5CF8">
              <w:rPr>
                <w:rFonts w:ascii="Times New Roman" w:hAnsi="Times New Roman" w:cs="Times New Roman"/>
                <w:noProof/>
                <w:webHidden/>
              </w:rPr>
              <w:fldChar w:fldCharType="separate"/>
            </w:r>
            <w:r w:rsidR="00483F51">
              <w:rPr>
                <w:rFonts w:ascii="Times New Roman" w:hAnsi="Times New Roman" w:cs="Times New Roman"/>
                <w:noProof/>
                <w:webHidden/>
              </w:rPr>
              <w:t>5</w:t>
            </w:r>
            <w:r w:rsidRPr="002E5CF8">
              <w:rPr>
                <w:rFonts w:ascii="Times New Roman" w:hAnsi="Times New Roman" w:cs="Times New Roman"/>
                <w:noProof/>
                <w:webHidden/>
              </w:rPr>
              <w:fldChar w:fldCharType="end"/>
            </w:r>
          </w:hyperlink>
        </w:p>
        <w:p w14:paraId="4AFF5093" w14:textId="650CA4F4" w:rsidR="00232C69" w:rsidRPr="002E5CF8" w:rsidRDefault="00232C69" w:rsidP="00153DF0">
          <w:pPr>
            <w:spacing w:after="0" w:line="480" w:lineRule="auto"/>
            <w:jc w:val="both"/>
            <w:rPr>
              <w:rFonts w:ascii="Times New Roman" w:hAnsi="Times New Roman" w:cs="Times New Roman"/>
            </w:rPr>
          </w:pPr>
          <w:r w:rsidRPr="002E5CF8">
            <w:rPr>
              <w:rFonts w:ascii="Times New Roman" w:hAnsi="Times New Roman" w:cs="Times New Roman"/>
              <w:b/>
              <w:bCs/>
            </w:rPr>
            <w:fldChar w:fldCharType="end"/>
          </w:r>
        </w:p>
      </w:sdtContent>
    </w:sdt>
    <w:p w14:paraId="47FE9937" w14:textId="4254D757" w:rsidR="00B46D7B" w:rsidRPr="002E5CF8" w:rsidRDefault="2FA46FB1" w:rsidP="00C74090">
      <w:pPr>
        <w:pStyle w:val="Ttulo2"/>
        <w:spacing w:before="0" w:line="480" w:lineRule="auto"/>
        <w:rPr>
          <w:rFonts w:eastAsia="Times New Roman" w:cs="Times New Roman"/>
          <w:b w:val="0"/>
          <w:sz w:val="24"/>
          <w:szCs w:val="24"/>
        </w:rPr>
      </w:pPr>
      <w:bookmarkStart w:id="1" w:name="_Toc220620002"/>
      <w:r w:rsidRPr="002E5CF8">
        <w:rPr>
          <w:rFonts w:eastAsia="Times New Roman" w:cs="Times New Roman"/>
          <w:sz w:val="24"/>
          <w:szCs w:val="24"/>
        </w:rPr>
        <w:t xml:space="preserve">1. </w:t>
      </w:r>
      <w:r w:rsidR="00232C69" w:rsidRPr="002E5CF8">
        <w:rPr>
          <w:rFonts w:eastAsia="Times New Roman" w:cs="Times New Roman"/>
          <w:sz w:val="24"/>
          <w:szCs w:val="24"/>
        </w:rPr>
        <w:t>¿</w:t>
      </w:r>
      <w:r w:rsidRPr="002E5CF8">
        <w:rPr>
          <w:rFonts w:eastAsia="Times New Roman" w:cs="Times New Roman"/>
          <w:sz w:val="24"/>
          <w:szCs w:val="24"/>
        </w:rPr>
        <w:t xml:space="preserve">Inquietud Personal </w:t>
      </w:r>
      <w:r w:rsidR="00232C69" w:rsidRPr="002E5CF8">
        <w:rPr>
          <w:rFonts w:eastAsia="Times New Roman" w:cs="Times New Roman"/>
          <w:sz w:val="24"/>
          <w:szCs w:val="24"/>
        </w:rPr>
        <w:t>o</w:t>
      </w:r>
      <w:r w:rsidRPr="002E5CF8">
        <w:rPr>
          <w:rFonts w:eastAsia="Times New Roman" w:cs="Times New Roman"/>
          <w:sz w:val="24"/>
          <w:szCs w:val="24"/>
        </w:rPr>
        <w:t xml:space="preserve"> Problema Público</w:t>
      </w:r>
      <w:r w:rsidR="00232C69" w:rsidRPr="002E5CF8">
        <w:rPr>
          <w:rFonts w:eastAsia="Times New Roman" w:cs="Times New Roman"/>
          <w:sz w:val="24"/>
          <w:szCs w:val="24"/>
        </w:rPr>
        <w:t>?</w:t>
      </w:r>
      <w:bookmarkEnd w:id="1"/>
    </w:p>
    <w:p w14:paraId="332CD215" w14:textId="7FB50C77"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La vida de los sujetos modernos </w:t>
      </w:r>
      <w:r w:rsidR="000376CD">
        <w:rPr>
          <w:rFonts w:ascii="Times New Roman" w:eastAsia="Times New Roman" w:hAnsi="Times New Roman" w:cs="Times New Roman"/>
        </w:rPr>
        <w:t>puede ser percibida como</w:t>
      </w:r>
      <w:r w:rsidRPr="002E5CF8">
        <w:rPr>
          <w:rFonts w:ascii="Times New Roman" w:eastAsia="Times New Roman" w:hAnsi="Times New Roman" w:cs="Times New Roman"/>
        </w:rPr>
        <w:t xml:space="preserve"> </w:t>
      </w:r>
      <w:r w:rsidR="00D6186E" w:rsidRPr="002E5CF8">
        <w:rPr>
          <w:rFonts w:ascii="Times New Roman" w:eastAsia="Times New Roman" w:hAnsi="Times New Roman" w:cs="Times New Roman"/>
        </w:rPr>
        <w:t>un conjunto</w:t>
      </w:r>
      <w:r w:rsidRPr="002E5CF8">
        <w:rPr>
          <w:rFonts w:ascii="Times New Roman" w:eastAsia="Times New Roman" w:hAnsi="Times New Roman" w:cs="Times New Roman"/>
        </w:rPr>
        <w:t xml:space="preserve"> de trayectorias fragmentadas, donde la búsqueda de sentido parece quedar restringida a la órbita de lo privado. Sin embargo, la </w:t>
      </w:r>
      <w:r w:rsidRPr="002E5CF8">
        <w:rPr>
          <w:rFonts w:ascii="Times New Roman" w:eastAsia="Times New Roman" w:hAnsi="Times New Roman" w:cs="Times New Roman"/>
          <w:b/>
          <w:bCs/>
        </w:rPr>
        <w:t>imaginación sociológica</w:t>
      </w:r>
      <w:r w:rsidRPr="002E5CF8">
        <w:rPr>
          <w:rFonts w:ascii="Times New Roman" w:eastAsia="Times New Roman" w:hAnsi="Times New Roman" w:cs="Times New Roman"/>
        </w:rPr>
        <w:t xml:space="preserve"> nos invita a trascender esta visión atomizada para comprender cómo la </w:t>
      </w:r>
      <w:r w:rsidR="0021301C">
        <w:rPr>
          <w:rFonts w:ascii="Times New Roman" w:eastAsia="Times New Roman" w:hAnsi="Times New Roman" w:cs="Times New Roman"/>
        </w:rPr>
        <w:t>vida personal</w:t>
      </w:r>
      <w:r w:rsidRPr="002E5CF8">
        <w:rPr>
          <w:rFonts w:ascii="Times New Roman" w:eastAsia="Times New Roman" w:hAnsi="Times New Roman" w:cs="Times New Roman"/>
        </w:rPr>
        <w:t xml:space="preserve"> se entrelaza con la estructura social e histórica. </w:t>
      </w:r>
      <w:r w:rsidR="00596976">
        <w:rPr>
          <w:rFonts w:ascii="Times New Roman" w:eastAsia="Times New Roman" w:hAnsi="Times New Roman" w:cs="Times New Roman"/>
        </w:rPr>
        <w:t>La</w:t>
      </w:r>
      <w:r w:rsidRPr="002E5CF8">
        <w:rPr>
          <w:rFonts w:ascii="Times New Roman" w:eastAsia="Times New Roman" w:hAnsi="Times New Roman" w:cs="Times New Roman"/>
        </w:rPr>
        <w:t xml:space="preserve"> espiritualidad </w:t>
      </w:r>
      <w:r w:rsidR="00596976">
        <w:rPr>
          <w:rFonts w:ascii="Times New Roman" w:eastAsia="Times New Roman" w:hAnsi="Times New Roman" w:cs="Times New Roman"/>
        </w:rPr>
        <w:t xml:space="preserve">puede ser </w:t>
      </w:r>
      <w:r w:rsidRPr="002E5CF8">
        <w:rPr>
          <w:rFonts w:ascii="Times New Roman" w:eastAsia="Times New Roman" w:hAnsi="Times New Roman" w:cs="Times New Roman"/>
        </w:rPr>
        <w:t>definida como la búsqueda personal o grupal de lo sagrado, impulsada por la motivación humana de trascender la realidad empírica y encontrar un significado existencial</w:t>
      </w:r>
      <w:r w:rsidR="001370CA" w:rsidRPr="002E5CF8">
        <w:rPr>
          <w:rFonts w:ascii="Times New Roman" w:eastAsia="Times New Roman" w:hAnsi="Times New Roman" w:cs="Times New Roman"/>
        </w:rPr>
        <w:t xml:space="preserve"> </w:t>
      </w:r>
      <w:r w:rsidR="00C310F3" w:rsidRPr="002E5CF8">
        <w:rPr>
          <w:rFonts w:ascii="Times New Roman" w:eastAsia="Times New Roman" w:hAnsi="Times New Roman" w:cs="Times New Roman"/>
        </w:rPr>
        <w:t>superlativo a lo “terrenal”</w:t>
      </w:r>
      <w:r w:rsidRPr="002E5CF8">
        <w:rPr>
          <w:rFonts w:ascii="Times New Roman" w:eastAsia="Times New Roman" w:hAnsi="Times New Roman" w:cs="Times New Roman"/>
        </w:rPr>
        <w:t xml:space="preserve">. </w:t>
      </w:r>
      <w:r w:rsidR="002C2A17" w:rsidRPr="002E5CF8">
        <w:rPr>
          <w:rFonts w:ascii="Times New Roman" w:eastAsia="Times New Roman" w:hAnsi="Times New Roman" w:cs="Times New Roman"/>
        </w:rPr>
        <w:t>En oca</w:t>
      </w:r>
      <w:r w:rsidR="00B064D4" w:rsidRPr="002E5CF8">
        <w:rPr>
          <w:rFonts w:ascii="Times New Roman" w:eastAsia="Times New Roman" w:hAnsi="Times New Roman" w:cs="Times New Roman"/>
        </w:rPr>
        <w:t>siones, destacando</w:t>
      </w:r>
      <w:r w:rsidRPr="002E5CF8">
        <w:rPr>
          <w:rFonts w:ascii="Times New Roman" w:eastAsia="Times New Roman" w:hAnsi="Times New Roman" w:cs="Times New Roman"/>
        </w:rPr>
        <w:t xml:space="preserve"> su carácter holístico y reivindicación de la </w:t>
      </w:r>
      <w:r w:rsidRPr="002E5CF8">
        <w:rPr>
          <w:rFonts w:ascii="Times New Roman" w:eastAsia="Times New Roman" w:hAnsi="Times New Roman" w:cs="Times New Roman"/>
          <w:b/>
          <w:bCs/>
        </w:rPr>
        <w:t>autonomía personal</w:t>
      </w:r>
      <w:r w:rsidRPr="002E5CF8">
        <w:rPr>
          <w:rFonts w:ascii="Times New Roman" w:eastAsia="Times New Roman" w:hAnsi="Times New Roman" w:cs="Times New Roman"/>
        </w:rPr>
        <w:t>, disociándose de las instituciones religiosas tradicionales.</w:t>
      </w:r>
    </w:p>
    <w:p w14:paraId="0540FB7C" w14:textId="52DD007F"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No obstante, </w:t>
      </w:r>
      <w:r w:rsidR="00670F82" w:rsidRPr="002E5CF8">
        <w:rPr>
          <w:rFonts w:ascii="Times New Roman" w:eastAsia="Times New Roman" w:hAnsi="Times New Roman" w:cs="Times New Roman"/>
        </w:rPr>
        <w:t>la</w:t>
      </w:r>
      <w:r w:rsidRPr="002E5CF8">
        <w:rPr>
          <w:rFonts w:ascii="Times New Roman" w:eastAsia="Times New Roman" w:hAnsi="Times New Roman" w:cs="Times New Roman"/>
        </w:rPr>
        <w:t xml:space="preserve"> espiritualidad de la </w:t>
      </w:r>
      <w:r w:rsidR="00670F82" w:rsidRPr="002E5CF8">
        <w:rPr>
          <w:rFonts w:ascii="Times New Roman" w:eastAsia="Times New Roman" w:hAnsi="Times New Roman" w:cs="Times New Roman"/>
          <w:b/>
          <w:bCs/>
        </w:rPr>
        <w:t>modernidad</w:t>
      </w:r>
      <w:r w:rsidRPr="002E5CF8">
        <w:rPr>
          <w:rFonts w:ascii="Times New Roman" w:eastAsia="Times New Roman" w:hAnsi="Times New Roman" w:cs="Times New Roman"/>
        </w:rPr>
        <w:t xml:space="preserve"> no es una elección neutral ni puramente libre. Es, en realidad, un reflejo de tendencias sociales mayores, como el individualismo liberal y el proceso de </w:t>
      </w:r>
      <w:r w:rsidRPr="002E5CF8">
        <w:rPr>
          <w:rFonts w:ascii="Times New Roman" w:eastAsia="Times New Roman" w:hAnsi="Times New Roman" w:cs="Times New Roman"/>
          <w:b/>
          <w:bCs/>
        </w:rPr>
        <w:t>secularización</w:t>
      </w:r>
      <w:r w:rsidRPr="002E5CF8">
        <w:rPr>
          <w:rFonts w:ascii="Times New Roman" w:eastAsia="Times New Roman" w:hAnsi="Times New Roman" w:cs="Times New Roman"/>
        </w:rPr>
        <w:t xml:space="preserve">, que ha relegado lo religioso a la esfera privada. La tesis que sostiene este ensayo es que las prácticas espirituales contemporáneas, lejos de ser espacios de libertad absoluta, están profundamente </w:t>
      </w:r>
      <w:r w:rsidRPr="002E5CF8">
        <w:rPr>
          <w:rFonts w:ascii="Times New Roman" w:eastAsia="Times New Roman" w:hAnsi="Times New Roman" w:cs="Times New Roman"/>
          <w:b/>
          <w:bCs/>
        </w:rPr>
        <w:t>atravesadas por dinámicas de poder</w:t>
      </w:r>
      <w:r w:rsidRPr="002E5CF8">
        <w:rPr>
          <w:rFonts w:ascii="Times New Roman" w:eastAsia="Times New Roman" w:hAnsi="Times New Roman" w:cs="Times New Roman"/>
        </w:rPr>
        <w:t xml:space="preserve">. Estas prácticas reproducen jerarquías de clase, ejercen mecanismos de disciplina y </w:t>
      </w:r>
      <w:r w:rsidRPr="002E5CF8">
        <w:rPr>
          <w:rFonts w:ascii="Times New Roman" w:eastAsia="Times New Roman" w:hAnsi="Times New Roman" w:cs="Times New Roman"/>
        </w:rPr>
        <w:lastRenderedPageBreak/>
        <w:t>disputa</w:t>
      </w:r>
      <w:r w:rsidR="00036B37" w:rsidRPr="002E5CF8">
        <w:rPr>
          <w:rFonts w:ascii="Times New Roman" w:eastAsia="Times New Roman" w:hAnsi="Times New Roman" w:cs="Times New Roman"/>
        </w:rPr>
        <w:t>n</w:t>
      </w:r>
      <w:r w:rsidRPr="002E5CF8">
        <w:rPr>
          <w:rFonts w:ascii="Times New Roman" w:eastAsia="Times New Roman" w:hAnsi="Times New Roman" w:cs="Times New Roman"/>
        </w:rPr>
        <w:t xml:space="preserve"> la legitimidad simbólica de lo sagrado</w:t>
      </w:r>
      <w:sdt>
        <w:sdtPr>
          <w:rPr>
            <w:rFonts w:ascii="Times New Roman" w:eastAsia="Times New Roman" w:hAnsi="Times New Roman" w:cs="Times New Roman"/>
          </w:rPr>
          <w:id w:val="-1648659573"/>
          <w:citation/>
        </w:sdtPr>
        <w:sdtEndPr/>
        <w:sdtContent>
          <w:r w:rsidR="00DA23AF" w:rsidRPr="002E5CF8">
            <w:rPr>
              <w:rFonts w:ascii="Times New Roman" w:eastAsia="Times New Roman" w:hAnsi="Times New Roman" w:cs="Times New Roman"/>
            </w:rPr>
            <w:fldChar w:fldCharType="begin"/>
          </w:r>
          <w:r w:rsidR="00DA23AF" w:rsidRPr="002E5CF8">
            <w:rPr>
              <w:rFonts w:ascii="Times New Roman" w:eastAsia="Times New Roman" w:hAnsi="Times New Roman" w:cs="Times New Roman"/>
              <w:lang w:val="es-AR"/>
            </w:rPr>
            <w:instrText xml:space="preserve">CITATION Bou84 \t  \l 11274 </w:instrText>
          </w:r>
          <w:r w:rsidR="00DA23AF" w:rsidRPr="002E5CF8">
            <w:rPr>
              <w:rFonts w:ascii="Times New Roman" w:eastAsia="Times New Roman" w:hAnsi="Times New Roman" w:cs="Times New Roman"/>
            </w:rPr>
            <w:fldChar w:fldCharType="separate"/>
          </w:r>
          <w:r w:rsidR="00DA23AF" w:rsidRPr="002E5CF8">
            <w:rPr>
              <w:rFonts w:ascii="Times New Roman" w:eastAsia="Times New Roman" w:hAnsi="Times New Roman" w:cs="Times New Roman"/>
              <w:noProof/>
              <w:lang w:val="es-AR"/>
            </w:rPr>
            <w:t xml:space="preserve"> (Bourdieu, 1984)</w:t>
          </w:r>
          <w:r w:rsidR="00DA23AF"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 Al analizar la espiritualidad bajo los lentes de Pierre Bourdieu y Michel Foucault, descubrimos que lo que el sujeto vive como un "camino propio" es, en rigor, una subjetividad socializada dentro de redes de dominación sutiles pero omnipresentes</w:t>
      </w:r>
      <w:sdt>
        <w:sdtPr>
          <w:rPr>
            <w:rFonts w:ascii="Times New Roman" w:eastAsia="Times New Roman" w:hAnsi="Times New Roman" w:cs="Times New Roman"/>
          </w:rPr>
          <w:id w:val="626509894"/>
          <w:citation/>
        </w:sdtPr>
        <w:sdtEndPr/>
        <w:sdtContent>
          <w:r w:rsidR="000376BF" w:rsidRPr="002E5CF8">
            <w:rPr>
              <w:rFonts w:ascii="Times New Roman" w:eastAsia="Times New Roman" w:hAnsi="Times New Roman" w:cs="Times New Roman"/>
            </w:rPr>
            <w:fldChar w:fldCharType="begin"/>
          </w:r>
          <w:r w:rsidR="000376BF" w:rsidRPr="002E5CF8">
            <w:rPr>
              <w:rFonts w:ascii="Times New Roman" w:eastAsia="Times New Roman" w:hAnsi="Times New Roman" w:cs="Times New Roman"/>
              <w:lang w:val="es-AR"/>
            </w:rPr>
            <w:instrText xml:space="preserve"> CITATION Tov10 \l 11274 </w:instrText>
          </w:r>
          <w:r w:rsidR="000376BF" w:rsidRPr="002E5CF8">
            <w:rPr>
              <w:rFonts w:ascii="Times New Roman" w:eastAsia="Times New Roman" w:hAnsi="Times New Roman" w:cs="Times New Roman"/>
            </w:rPr>
            <w:fldChar w:fldCharType="separate"/>
          </w:r>
          <w:r w:rsidR="000376BF" w:rsidRPr="002E5CF8">
            <w:rPr>
              <w:rFonts w:ascii="Times New Roman" w:eastAsia="Times New Roman" w:hAnsi="Times New Roman" w:cs="Times New Roman"/>
              <w:noProof/>
              <w:lang w:val="es-AR"/>
            </w:rPr>
            <w:t xml:space="preserve"> (Tovillas, 2010)</w:t>
          </w:r>
          <w:r w:rsidR="000376BF"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w:t>
      </w:r>
    </w:p>
    <w:p w14:paraId="5409BE29" w14:textId="1D0E9C89" w:rsidR="00B46D7B" w:rsidRPr="002E5CF8" w:rsidRDefault="2FA46FB1" w:rsidP="00C74090">
      <w:pPr>
        <w:pStyle w:val="Ttulo2"/>
        <w:spacing w:before="0" w:line="480" w:lineRule="auto"/>
        <w:rPr>
          <w:rFonts w:eastAsia="Times New Roman"/>
          <w:sz w:val="24"/>
          <w:szCs w:val="24"/>
        </w:rPr>
      </w:pPr>
      <w:bookmarkStart w:id="2" w:name="_Toc220620003"/>
      <w:r w:rsidRPr="002E5CF8">
        <w:rPr>
          <w:rFonts w:eastAsia="Times New Roman"/>
          <w:sz w:val="24"/>
          <w:szCs w:val="24"/>
        </w:rPr>
        <w:t>2. La Espiritualidad y la Clase: El Habitus y la Búsqueda de Distinción</w:t>
      </w:r>
      <w:bookmarkEnd w:id="2"/>
    </w:p>
    <w:p w14:paraId="7D7D6F41" w14:textId="40C669E3"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Desde la perspectiva de Pierre Bourdieu</w:t>
      </w:r>
      <w:r w:rsidR="00E53201" w:rsidRPr="00E53201">
        <w:rPr>
          <w:rFonts w:ascii="Times New Roman" w:eastAsia="Times New Roman" w:hAnsi="Times New Roman" w:cs="Times New Roman"/>
          <w:b/>
          <w:bCs/>
        </w:rPr>
        <w:t xml:space="preserve"> </w:t>
      </w:r>
      <w:sdt>
        <w:sdtPr>
          <w:rPr>
            <w:rFonts w:ascii="Times New Roman" w:eastAsia="Times New Roman" w:hAnsi="Times New Roman" w:cs="Times New Roman"/>
            <w:b/>
            <w:bCs/>
          </w:rPr>
          <w:id w:val="-204400384"/>
          <w:citation/>
        </w:sdtPr>
        <w:sdtContent>
          <w:r w:rsidR="00E53201" w:rsidRPr="002E5CF8">
            <w:rPr>
              <w:rFonts w:ascii="Times New Roman" w:eastAsia="Times New Roman" w:hAnsi="Times New Roman" w:cs="Times New Roman"/>
              <w:b/>
              <w:bCs/>
            </w:rPr>
            <w:fldChar w:fldCharType="begin"/>
          </w:r>
          <w:r w:rsidR="00E53201">
            <w:rPr>
              <w:rFonts w:ascii="Times New Roman" w:eastAsia="Times New Roman" w:hAnsi="Times New Roman" w:cs="Times New Roman"/>
              <w:b/>
              <w:bCs/>
              <w:lang w:val="es-AR"/>
            </w:rPr>
            <w:instrText xml:space="preserve">CITATION Bou84 \n  \t  \l 11274 </w:instrText>
          </w:r>
          <w:r w:rsidR="00E53201" w:rsidRPr="002E5CF8">
            <w:rPr>
              <w:rFonts w:ascii="Times New Roman" w:eastAsia="Times New Roman" w:hAnsi="Times New Roman" w:cs="Times New Roman"/>
              <w:b/>
              <w:bCs/>
            </w:rPr>
            <w:fldChar w:fldCharType="separate"/>
          </w:r>
          <w:r w:rsidR="00E53201" w:rsidRPr="00E53201">
            <w:rPr>
              <w:rFonts w:ascii="Times New Roman" w:eastAsia="Times New Roman" w:hAnsi="Times New Roman" w:cs="Times New Roman"/>
              <w:noProof/>
              <w:lang w:val="es-AR"/>
            </w:rPr>
            <w:t>(1984)</w:t>
          </w:r>
          <w:r w:rsidR="00E53201" w:rsidRPr="002E5CF8">
            <w:rPr>
              <w:rFonts w:ascii="Times New Roman" w:eastAsia="Times New Roman" w:hAnsi="Times New Roman" w:cs="Times New Roman"/>
              <w:b/>
              <w:bCs/>
            </w:rPr>
            <w:fldChar w:fldCharType="end"/>
          </w:r>
        </w:sdtContent>
      </w:sdt>
      <w:r w:rsidRPr="002E5CF8">
        <w:rPr>
          <w:rFonts w:ascii="Times New Roman" w:eastAsia="Times New Roman" w:hAnsi="Times New Roman" w:cs="Times New Roman"/>
        </w:rPr>
        <w:t xml:space="preserve">, las creencias no son azarosas, sino que están ligadas a la posición de los agentes en el </w:t>
      </w:r>
      <w:r w:rsidRPr="002E5CF8">
        <w:rPr>
          <w:rFonts w:ascii="Times New Roman" w:eastAsia="Times New Roman" w:hAnsi="Times New Roman" w:cs="Times New Roman"/>
          <w:b/>
          <w:bCs/>
        </w:rPr>
        <w:t>espacio social</w:t>
      </w:r>
      <w:r w:rsidRPr="002E5CF8">
        <w:rPr>
          <w:rFonts w:ascii="Times New Roman" w:eastAsia="Times New Roman" w:hAnsi="Times New Roman" w:cs="Times New Roman"/>
        </w:rPr>
        <w:t xml:space="preserve">. El concepto de </w:t>
      </w:r>
      <w:proofErr w:type="spellStart"/>
      <w:r w:rsidRPr="002E5CF8">
        <w:rPr>
          <w:rFonts w:ascii="Times New Roman" w:eastAsia="Times New Roman" w:hAnsi="Times New Roman" w:cs="Times New Roman"/>
          <w:b/>
          <w:bCs/>
        </w:rPr>
        <w:t>Habitus</w:t>
      </w:r>
      <w:proofErr w:type="spellEnd"/>
      <w:r w:rsidRPr="002E5CF8">
        <w:rPr>
          <w:rFonts w:ascii="Times New Roman" w:eastAsia="Times New Roman" w:hAnsi="Times New Roman" w:cs="Times New Roman"/>
        </w:rPr>
        <w:t>, definido como un sistema de disposiciones incorporadas y una "subjetividad socializada", explica por qué ciertos grupos eligen determinadas prácticas espirituales. El habitus funciona como una matriz de percepción que hace que lo socialmente posible sea vivido como una elección natural o un "sentido del juego"</w:t>
      </w:r>
      <w:sdt>
        <w:sdtPr>
          <w:rPr>
            <w:rFonts w:ascii="Times New Roman" w:eastAsia="Times New Roman" w:hAnsi="Times New Roman" w:cs="Times New Roman"/>
          </w:rPr>
          <w:id w:val="72710065"/>
          <w:citation/>
        </w:sdtPr>
        <w:sdtEndPr/>
        <w:sdtContent>
          <w:r w:rsidR="00523D97" w:rsidRPr="002E5CF8">
            <w:rPr>
              <w:rFonts w:ascii="Times New Roman" w:eastAsia="Times New Roman" w:hAnsi="Times New Roman" w:cs="Times New Roman"/>
            </w:rPr>
            <w:fldChar w:fldCharType="begin"/>
          </w:r>
          <w:r w:rsidR="00523D97" w:rsidRPr="002E5CF8">
            <w:rPr>
              <w:rFonts w:ascii="Times New Roman" w:eastAsia="Times New Roman" w:hAnsi="Times New Roman" w:cs="Times New Roman"/>
              <w:lang w:val="es-AR"/>
            </w:rPr>
            <w:instrText xml:space="preserve"> CITATION Tov10 \l 11274 </w:instrText>
          </w:r>
          <w:r w:rsidR="00523D97" w:rsidRPr="002E5CF8">
            <w:rPr>
              <w:rFonts w:ascii="Times New Roman" w:eastAsia="Times New Roman" w:hAnsi="Times New Roman" w:cs="Times New Roman"/>
            </w:rPr>
            <w:fldChar w:fldCharType="separate"/>
          </w:r>
          <w:r w:rsidR="00523D97" w:rsidRPr="002E5CF8">
            <w:rPr>
              <w:rFonts w:ascii="Times New Roman" w:eastAsia="Times New Roman" w:hAnsi="Times New Roman" w:cs="Times New Roman"/>
              <w:noProof/>
              <w:lang w:val="es-AR"/>
            </w:rPr>
            <w:t xml:space="preserve"> (Tovillas, 2010)</w:t>
          </w:r>
          <w:r w:rsidR="00523D97"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w:t>
      </w:r>
    </w:p>
    <w:p w14:paraId="7B432B57" w14:textId="13F6510C"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En la modernidad contemporánea, la espiritualidad se ha convertido en una vía de </w:t>
      </w:r>
      <w:r w:rsidRPr="002E5CF8">
        <w:rPr>
          <w:rFonts w:ascii="Times New Roman" w:eastAsia="Times New Roman" w:hAnsi="Times New Roman" w:cs="Times New Roman"/>
          <w:b/>
          <w:bCs/>
        </w:rPr>
        <w:t>distinción</w:t>
      </w:r>
      <w:r w:rsidRPr="002E5CF8">
        <w:rPr>
          <w:rFonts w:ascii="Times New Roman" w:eastAsia="Times New Roman" w:hAnsi="Times New Roman" w:cs="Times New Roman"/>
        </w:rPr>
        <w:t>. Bourdieu sostiene que toda práctica social está destinada a funcionar como un signo distintivo que marca la diferencia entre lo "elegante" y lo "vulgar"</w:t>
      </w:r>
      <w:sdt>
        <w:sdtPr>
          <w:rPr>
            <w:rFonts w:ascii="Times New Roman" w:eastAsia="Times New Roman" w:hAnsi="Times New Roman" w:cs="Times New Roman"/>
          </w:rPr>
          <w:id w:val="1213473667"/>
          <w:citation/>
        </w:sdtPr>
        <w:sdtEndPr/>
        <w:sdtContent>
          <w:r w:rsidR="00281B13" w:rsidRPr="002E5CF8">
            <w:rPr>
              <w:rFonts w:ascii="Times New Roman" w:eastAsia="Times New Roman" w:hAnsi="Times New Roman" w:cs="Times New Roman"/>
            </w:rPr>
            <w:fldChar w:fldCharType="begin"/>
          </w:r>
          <w:r w:rsidR="00281B13" w:rsidRPr="002E5CF8">
            <w:rPr>
              <w:rFonts w:ascii="Times New Roman" w:eastAsia="Times New Roman" w:hAnsi="Times New Roman" w:cs="Times New Roman"/>
              <w:lang w:val="es-AR"/>
            </w:rPr>
            <w:instrText xml:space="preserve"> CITATION Tov10 \l 11274 </w:instrText>
          </w:r>
          <w:r w:rsidR="00281B13" w:rsidRPr="002E5CF8">
            <w:rPr>
              <w:rFonts w:ascii="Times New Roman" w:eastAsia="Times New Roman" w:hAnsi="Times New Roman" w:cs="Times New Roman"/>
            </w:rPr>
            <w:fldChar w:fldCharType="separate"/>
          </w:r>
          <w:r w:rsidR="00281B13" w:rsidRPr="002E5CF8">
            <w:rPr>
              <w:rFonts w:ascii="Times New Roman" w:eastAsia="Times New Roman" w:hAnsi="Times New Roman" w:cs="Times New Roman"/>
              <w:noProof/>
              <w:lang w:val="es-AR"/>
            </w:rPr>
            <w:t xml:space="preserve"> (Tovillas, 2010)</w:t>
          </w:r>
          <w:r w:rsidR="00281B13"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 xml:space="preserve">. Así, el consumo de ciertas espiritualidades (como el yoga, el reiki o el mindfulness) por parte de las clases con mayor </w:t>
      </w:r>
      <w:r w:rsidRPr="002E5CF8">
        <w:rPr>
          <w:rFonts w:ascii="Times New Roman" w:eastAsia="Times New Roman" w:hAnsi="Times New Roman" w:cs="Times New Roman"/>
          <w:b/>
          <w:bCs/>
        </w:rPr>
        <w:t>capital cultural</w:t>
      </w:r>
      <w:r w:rsidRPr="002E5CF8">
        <w:rPr>
          <w:rFonts w:ascii="Times New Roman" w:eastAsia="Times New Roman" w:hAnsi="Times New Roman" w:cs="Times New Roman"/>
        </w:rPr>
        <w:t xml:space="preserve"> no es solo una búsqueda de bienestar, sino una estrategia para producir una "distinción natural"</w:t>
      </w:r>
      <w:sdt>
        <w:sdtPr>
          <w:rPr>
            <w:rFonts w:ascii="Times New Roman" w:eastAsia="Times New Roman" w:hAnsi="Times New Roman" w:cs="Times New Roman"/>
          </w:rPr>
          <w:id w:val="1152944172"/>
          <w:citation/>
        </w:sdtPr>
        <w:sdtEndPr/>
        <w:sdtContent>
          <w:r w:rsidR="00D036FA" w:rsidRPr="002E5CF8">
            <w:rPr>
              <w:rFonts w:ascii="Times New Roman" w:eastAsia="Times New Roman" w:hAnsi="Times New Roman" w:cs="Times New Roman"/>
            </w:rPr>
            <w:fldChar w:fldCharType="begin"/>
          </w:r>
          <w:r w:rsidR="00C633C4" w:rsidRPr="002E5CF8">
            <w:rPr>
              <w:rFonts w:ascii="Times New Roman" w:eastAsia="Times New Roman" w:hAnsi="Times New Roman" w:cs="Times New Roman"/>
              <w:lang w:val="es-AR"/>
            </w:rPr>
            <w:instrText xml:space="preserve">CITATION Bou84 \t  \l 11274 </w:instrText>
          </w:r>
          <w:r w:rsidR="00D036FA" w:rsidRPr="002E5CF8">
            <w:rPr>
              <w:rFonts w:ascii="Times New Roman" w:eastAsia="Times New Roman" w:hAnsi="Times New Roman" w:cs="Times New Roman"/>
            </w:rPr>
            <w:fldChar w:fldCharType="separate"/>
          </w:r>
          <w:r w:rsidR="00C633C4" w:rsidRPr="002E5CF8">
            <w:rPr>
              <w:rFonts w:ascii="Times New Roman" w:eastAsia="Times New Roman" w:hAnsi="Times New Roman" w:cs="Times New Roman"/>
              <w:noProof/>
              <w:lang w:val="es-AR"/>
            </w:rPr>
            <w:t xml:space="preserve"> (Bourdieu, 1984)</w:t>
          </w:r>
          <w:r w:rsidR="00D036FA"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 xml:space="preserve">. Para estos grupos, la espiritualidad es un </w:t>
      </w:r>
      <w:r w:rsidRPr="002E5CF8">
        <w:rPr>
          <w:rFonts w:ascii="Times New Roman" w:eastAsia="Times New Roman" w:hAnsi="Times New Roman" w:cs="Times New Roman"/>
          <w:b/>
          <w:bCs/>
        </w:rPr>
        <w:t>gusto de lujo</w:t>
      </w:r>
      <w:r w:rsidRPr="002E5CF8">
        <w:rPr>
          <w:rFonts w:ascii="Times New Roman" w:eastAsia="Times New Roman" w:hAnsi="Times New Roman" w:cs="Times New Roman"/>
        </w:rPr>
        <w:t xml:space="preserve"> o de libertad, que se presenta como una "elección libre". Por el contrario, las clases populares suelen quedar relegadas a formas de creencia asociadas a la necesidad o a instituciones tradicionales, las cuales son a menudo etiquetadas como "vulgares" o "supersticiosas" por las élites</w:t>
      </w:r>
      <w:sdt>
        <w:sdtPr>
          <w:rPr>
            <w:rFonts w:ascii="Times New Roman" w:eastAsia="Times New Roman" w:hAnsi="Times New Roman" w:cs="Times New Roman"/>
          </w:rPr>
          <w:id w:val="-646353246"/>
          <w:citation/>
        </w:sdtPr>
        <w:sdtEndPr/>
        <w:sdtContent>
          <w:r w:rsidR="00AC5003" w:rsidRPr="002E5CF8">
            <w:rPr>
              <w:rFonts w:ascii="Times New Roman" w:eastAsia="Times New Roman" w:hAnsi="Times New Roman" w:cs="Times New Roman"/>
            </w:rPr>
            <w:fldChar w:fldCharType="begin"/>
          </w:r>
          <w:r w:rsidR="00AC5003" w:rsidRPr="002E5CF8">
            <w:rPr>
              <w:rFonts w:ascii="Times New Roman" w:eastAsia="Times New Roman" w:hAnsi="Times New Roman" w:cs="Times New Roman"/>
              <w:lang w:val="es-AR"/>
            </w:rPr>
            <w:instrText xml:space="preserve"> CITATION Tov10 \l 11274 </w:instrText>
          </w:r>
          <w:r w:rsidR="00AC5003" w:rsidRPr="002E5CF8">
            <w:rPr>
              <w:rFonts w:ascii="Times New Roman" w:eastAsia="Times New Roman" w:hAnsi="Times New Roman" w:cs="Times New Roman"/>
            </w:rPr>
            <w:fldChar w:fldCharType="separate"/>
          </w:r>
          <w:r w:rsidR="00AC5003" w:rsidRPr="002E5CF8">
            <w:rPr>
              <w:rFonts w:ascii="Times New Roman" w:eastAsia="Times New Roman" w:hAnsi="Times New Roman" w:cs="Times New Roman"/>
              <w:noProof/>
              <w:lang w:val="es-AR"/>
            </w:rPr>
            <w:t xml:space="preserve"> (Tovillas, 2010)</w:t>
          </w:r>
          <w:r w:rsidR="00AC5003"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w:t>
      </w:r>
    </w:p>
    <w:p w14:paraId="0FD24FE0" w14:textId="48313FFF"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Existe, por tanto, una </w:t>
      </w:r>
      <w:r w:rsidRPr="002E5CF8">
        <w:rPr>
          <w:rFonts w:ascii="Times New Roman" w:eastAsia="Times New Roman" w:hAnsi="Times New Roman" w:cs="Times New Roman"/>
          <w:b/>
          <w:bCs/>
        </w:rPr>
        <w:t>lucha por la legitimidad</w:t>
      </w:r>
      <w:r w:rsidRPr="002E5CF8">
        <w:rPr>
          <w:rFonts w:ascii="Times New Roman" w:eastAsia="Times New Roman" w:hAnsi="Times New Roman" w:cs="Times New Roman"/>
        </w:rPr>
        <w:t xml:space="preserve"> en el campo religioso. Se disputa qué creencias son consideradas "profundas" o "auténticas" frente a aquellas </w:t>
      </w:r>
      <w:r w:rsidR="001E418A" w:rsidRPr="002E5CF8">
        <w:rPr>
          <w:rFonts w:ascii="Times New Roman" w:eastAsia="Times New Roman" w:hAnsi="Times New Roman" w:cs="Times New Roman"/>
        </w:rPr>
        <w:t xml:space="preserve">consideradas </w:t>
      </w:r>
      <w:r w:rsidRPr="002E5CF8">
        <w:rPr>
          <w:rFonts w:ascii="Times New Roman" w:eastAsia="Times New Roman" w:hAnsi="Times New Roman" w:cs="Times New Roman"/>
        </w:rPr>
        <w:t>"sectarias" o "atrasadas". Como señala Bourdieu</w:t>
      </w:r>
      <w:r w:rsidR="00AF4532" w:rsidRPr="00AF4532">
        <w:rPr>
          <w:rFonts w:ascii="Times New Roman" w:eastAsia="Times New Roman" w:hAnsi="Times New Roman" w:cs="Times New Roman"/>
        </w:rPr>
        <w:t xml:space="preserve"> </w:t>
      </w:r>
      <w:sdt>
        <w:sdtPr>
          <w:rPr>
            <w:rFonts w:ascii="Times New Roman" w:eastAsia="Times New Roman" w:hAnsi="Times New Roman" w:cs="Times New Roman"/>
          </w:rPr>
          <w:id w:val="896630841"/>
          <w:citation/>
        </w:sdtPr>
        <w:sdtContent>
          <w:r w:rsidR="00AF4532" w:rsidRPr="002E5CF8">
            <w:rPr>
              <w:rFonts w:ascii="Times New Roman" w:eastAsia="Times New Roman" w:hAnsi="Times New Roman" w:cs="Times New Roman"/>
            </w:rPr>
            <w:fldChar w:fldCharType="begin"/>
          </w:r>
          <w:r w:rsidR="00AF4532">
            <w:rPr>
              <w:rFonts w:ascii="Times New Roman" w:eastAsia="Times New Roman" w:hAnsi="Times New Roman" w:cs="Times New Roman"/>
              <w:lang w:val="es-AR"/>
            </w:rPr>
            <w:instrText xml:space="preserve">CITATION Bou99 \n  \t  \l 11274 </w:instrText>
          </w:r>
          <w:r w:rsidR="00AF4532" w:rsidRPr="002E5CF8">
            <w:rPr>
              <w:rFonts w:ascii="Times New Roman" w:eastAsia="Times New Roman" w:hAnsi="Times New Roman" w:cs="Times New Roman"/>
            </w:rPr>
            <w:fldChar w:fldCharType="separate"/>
          </w:r>
          <w:r w:rsidR="00AF4532" w:rsidRPr="00AF4532">
            <w:rPr>
              <w:rFonts w:ascii="Times New Roman" w:eastAsia="Times New Roman" w:hAnsi="Times New Roman" w:cs="Times New Roman"/>
              <w:noProof/>
              <w:lang w:val="es-AR"/>
            </w:rPr>
            <w:t>(1999)</w:t>
          </w:r>
          <w:r w:rsidR="00AF4532"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 xml:space="preserve">, los dominantes tratan de producir una "teodicea de su propio privilegio", justificando su posición superior no por su capital </w:t>
      </w:r>
      <w:r w:rsidRPr="002E5CF8">
        <w:rPr>
          <w:rFonts w:ascii="Times New Roman" w:eastAsia="Times New Roman" w:hAnsi="Times New Roman" w:cs="Times New Roman"/>
        </w:rPr>
        <w:lastRenderedPageBreak/>
        <w:t xml:space="preserve">económico, sino por una supuesta "esencia" o "don" espiritual superior. Esta </w:t>
      </w:r>
      <w:r w:rsidRPr="002E5CF8">
        <w:rPr>
          <w:rFonts w:ascii="Times New Roman" w:eastAsia="Times New Roman" w:hAnsi="Times New Roman" w:cs="Times New Roman"/>
          <w:b/>
          <w:bCs/>
        </w:rPr>
        <w:t>"ideología del don"</w:t>
      </w:r>
      <w:r w:rsidRPr="002E5CF8">
        <w:rPr>
          <w:rFonts w:ascii="Times New Roman" w:eastAsia="Times New Roman" w:hAnsi="Times New Roman" w:cs="Times New Roman"/>
        </w:rPr>
        <w:t xml:space="preserve"> enmascara las bases sociales de la creencia, haciendo parecer que la iluminación o la profundidad espiritual son capacidades innatas, cuando en realidad son producto de un capital cultural heredado. </w:t>
      </w:r>
    </w:p>
    <w:p w14:paraId="262F3C54" w14:textId="629F0A65" w:rsidR="00B46D7B" w:rsidRPr="002E5CF8" w:rsidRDefault="2FA46FB1" w:rsidP="00C74090">
      <w:pPr>
        <w:pStyle w:val="Ttulo2"/>
        <w:spacing w:before="0" w:line="480" w:lineRule="auto"/>
        <w:rPr>
          <w:rFonts w:eastAsia="Times New Roman"/>
          <w:sz w:val="24"/>
          <w:szCs w:val="24"/>
        </w:rPr>
      </w:pPr>
      <w:bookmarkStart w:id="3" w:name="_Toc220620004"/>
      <w:r w:rsidRPr="002E5CF8">
        <w:rPr>
          <w:rFonts w:eastAsia="Times New Roman"/>
          <w:sz w:val="24"/>
          <w:szCs w:val="24"/>
        </w:rPr>
        <w:t>3. Mecanismos de Poder y Disciplina: El Panóptico Espiritual</w:t>
      </w:r>
      <w:bookmarkEnd w:id="3"/>
    </w:p>
    <w:p w14:paraId="32BD6EE6" w14:textId="1C8A824C"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El análisis de Michel Foucault </w:t>
      </w:r>
      <w:sdt>
        <w:sdtPr>
          <w:rPr>
            <w:rFonts w:ascii="Times New Roman" w:eastAsia="Times New Roman" w:hAnsi="Times New Roman" w:cs="Times New Roman"/>
          </w:rPr>
          <w:id w:val="-133106295"/>
          <w:citation/>
        </w:sdtPr>
        <w:sdtEndPr/>
        <w:sdtContent>
          <w:r w:rsidR="00397A46" w:rsidRPr="002E5CF8">
            <w:rPr>
              <w:rFonts w:ascii="Times New Roman" w:eastAsia="Times New Roman" w:hAnsi="Times New Roman" w:cs="Times New Roman"/>
            </w:rPr>
            <w:fldChar w:fldCharType="begin"/>
          </w:r>
          <w:r w:rsidR="00397A46" w:rsidRPr="002E5CF8">
            <w:rPr>
              <w:rFonts w:ascii="Times New Roman" w:eastAsia="Times New Roman" w:hAnsi="Times New Roman" w:cs="Times New Roman"/>
              <w:lang w:val="es-AR"/>
            </w:rPr>
            <w:instrText xml:space="preserve">CITATION Fou14 \n  \t  \l 11274 </w:instrText>
          </w:r>
          <w:r w:rsidR="00397A46" w:rsidRPr="002E5CF8">
            <w:rPr>
              <w:rFonts w:ascii="Times New Roman" w:eastAsia="Times New Roman" w:hAnsi="Times New Roman" w:cs="Times New Roman"/>
            </w:rPr>
            <w:fldChar w:fldCharType="separate"/>
          </w:r>
          <w:r w:rsidR="00397A46" w:rsidRPr="002E5CF8">
            <w:rPr>
              <w:rFonts w:ascii="Times New Roman" w:eastAsia="Times New Roman" w:hAnsi="Times New Roman" w:cs="Times New Roman"/>
              <w:noProof/>
              <w:lang w:val="es-AR"/>
            </w:rPr>
            <w:t>(2014)</w:t>
          </w:r>
          <w:r w:rsidR="00397A46" w:rsidRPr="002E5CF8">
            <w:rPr>
              <w:rFonts w:ascii="Times New Roman" w:eastAsia="Times New Roman" w:hAnsi="Times New Roman" w:cs="Times New Roman"/>
            </w:rPr>
            <w:fldChar w:fldCharType="end"/>
          </w:r>
        </w:sdtContent>
      </w:sdt>
      <w:r w:rsidR="00397A46" w:rsidRPr="002E5CF8">
        <w:rPr>
          <w:rFonts w:ascii="Times New Roman" w:eastAsia="Times New Roman" w:hAnsi="Times New Roman" w:cs="Times New Roman"/>
        </w:rPr>
        <w:t xml:space="preserve"> </w:t>
      </w:r>
      <w:r w:rsidRPr="002E5CF8">
        <w:rPr>
          <w:rFonts w:ascii="Times New Roman" w:eastAsia="Times New Roman" w:hAnsi="Times New Roman" w:cs="Times New Roman"/>
        </w:rPr>
        <w:t xml:space="preserve">nos permite observar la espiritualidad no como un refugio contra el poder, sino como un terreno donde operan la </w:t>
      </w:r>
      <w:r w:rsidRPr="002E5CF8">
        <w:rPr>
          <w:rFonts w:ascii="Times New Roman" w:eastAsia="Times New Roman" w:hAnsi="Times New Roman" w:cs="Times New Roman"/>
          <w:b/>
          <w:bCs/>
        </w:rPr>
        <w:t>disciplina</w:t>
      </w:r>
      <w:r w:rsidRPr="002E5CF8">
        <w:rPr>
          <w:rFonts w:ascii="Times New Roman" w:eastAsia="Times New Roman" w:hAnsi="Times New Roman" w:cs="Times New Roman"/>
        </w:rPr>
        <w:t xml:space="preserve"> y la </w:t>
      </w:r>
      <w:r w:rsidRPr="002E5CF8">
        <w:rPr>
          <w:rFonts w:ascii="Times New Roman" w:eastAsia="Times New Roman" w:hAnsi="Times New Roman" w:cs="Times New Roman"/>
          <w:b/>
          <w:bCs/>
        </w:rPr>
        <w:t>anatomo</w:t>
      </w:r>
      <w:r w:rsidR="002B0B8E" w:rsidRPr="002E5CF8">
        <w:rPr>
          <w:rFonts w:ascii="Times New Roman" w:eastAsia="Times New Roman" w:hAnsi="Times New Roman" w:cs="Times New Roman"/>
          <w:b/>
          <w:bCs/>
        </w:rPr>
        <w:t>-</w:t>
      </w:r>
      <w:r w:rsidRPr="002E5CF8">
        <w:rPr>
          <w:rFonts w:ascii="Times New Roman" w:eastAsia="Times New Roman" w:hAnsi="Times New Roman" w:cs="Times New Roman"/>
          <w:b/>
          <w:bCs/>
        </w:rPr>
        <w:t>política</w:t>
      </w:r>
      <w:r w:rsidRPr="002E5CF8">
        <w:rPr>
          <w:rFonts w:ascii="Times New Roman" w:eastAsia="Times New Roman" w:hAnsi="Times New Roman" w:cs="Times New Roman"/>
        </w:rPr>
        <w:t xml:space="preserve">. Si bien los individuos reclaman autonomía, muchas búsquedas espirituales terminan estructurando "instituciones de influencia centralizada" bajo la figura de gurús o líderes carismáticos. Aquí se manifiesta el </w:t>
      </w:r>
      <w:r w:rsidRPr="002E5CF8">
        <w:rPr>
          <w:rFonts w:ascii="Times New Roman" w:eastAsia="Times New Roman" w:hAnsi="Times New Roman" w:cs="Times New Roman"/>
          <w:b/>
          <w:bCs/>
        </w:rPr>
        <w:t>"gobierno de los otros"</w:t>
      </w:r>
      <w:r w:rsidRPr="002E5CF8">
        <w:rPr>
          <w:rFonts w:ascii="Times New Roman" w:eastAsia="Times New Roman" w:hAnsi="Times New Roman" w:cs="Times New Roman"/>
        </w:rPr>
        <w:t>, un ejercicio de poder que no solo prohíbe, sino que produce realidad y sujetos obedientes</w:t>
      </w:r>
      <w:sdt>
        <w:sdtPr>
          <w:rPr>
            <w:rFonts w:ascii="Times New Roman" w:eastAsia="Times New Roman" w:hAnsi="Times New Roman" w:cs="Times New Roman"/>
          </w:rPr>
          <w:id w:val="560073466"/>
          <w:citation/>
        </w:sdtPr>
        <w:sdtEndPr/>
        <w:sdtContent>
          <w:r w:rsidR="00C633C4" w:rsidRPr="002E5CF8">
            <w:rPr>
              <w:rFonts w:ascii="Times New Roman" w:eastAsia="Times New Roman" w:hAnsi="Times New Roman" w:cs="Times New Roman"/>
            </w:rPr>
            <w:fldChar w:fldCharType="begin"/>
          </w:r>
          <w:r w:rsidR="00C633C4" w:rsidRPr="002E5CF8">
            <w:rPr>
              <w:rFonts w:ascii="Times New Roman" w:eastAsia="Times New Roman" w:hAnsi="Times New Roman" w:cs="Times New Roman"/>
              <w:lang w:val="es-AR"/>
            </w:rPr>
            <w:instrText xml:space="preserve">CITATION Fou14 \t  \l 11274 </w:instrText>
          </w:r>
          <w:r w:rsidR="00C633C4" w:rsidRPr="002E5CF8">
            <w:rPr>
              <w:rFonts w:ascii="Times New Roman" w:eastAsia="Times New Roman" w:hAnsi="Times New Roman" w:cs="Times New Roman"/>
            </w:rPr>
            <w:fldChar w:fldCharType="separate"/>
          </w:r>
          <w:r w:rsidR="00C633C4" w:rsidRPr="002E5CF8">
            <w:rPr>
              <w:rFonts w:ascii="Times New Roman" w:eastAsia="Times New Roman" w:hAnsi="Times New Roman" w:cs="Times New Roman"/>
              <w:noProof/>
              <w:lang w:val="es-AR"/>
            </w:rPr>
            <w:t xml:space="preserve"> (Foucault, 2014)</w:t>
          </w:r>
          <w:r w:rsidR="00C633C4"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w:t>
      </w:r>
    </w:p>
    <w:p w14:paraId="620C4847" w14:textId="07E6F73F"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El poder en estas prácticas se vuelve "atómico e individualizante", actuando directamente sobre los gestos, los cuerpos y las habilidades cotidianas del creyente. La disciplina espiritual exige un control constante de la </w:t>
      </w:r>
      <w:r w:rsidR="00F03825">
        <w:rPr>
          <w:rFonts w:ascii="Times New Roman" w:eastAsia="Times New Roman" w:hAnsi="Times New Roman" w:cs="Times New Roman"/>
        </w:rPr>
        <w:t>acción</w:t>
      </w:r>
      <w:r w:rsidRPr="002E5CF8">
        <w:rPr>
          <w:rFonts w:ascii="Times New Roman" w:eastAsia="Times New Roman" w:hAnsi="Times New Roman" w:cs="Times New Roman"/>
        </w:rPr>
        <w:t xml:space="preserve"> y el pensamiento, buscando la "producción de individuos obedientes" </w:t>
      </w:r>
      <w:r w:rsidR="00AE4EA9">
        <w:rPr>
          <w:rFonts w:ascii="Times New Roman" w:eastAsia="Times New Roman" w:hAnsi="Times New Roman" w:cs="Times New Roman"/>
        </w:rPr>
        <w:t>y</w:t>
      </w:r>
      <w:r w:rsidR="00816AB3">
        <w:rPr>
          <w:rFonts w:ascii="Times New Roman" w:eastAsia="Times New Roman" w:hAnsi="Times New Roman" w:cs="Times New Roman"/>
        </w:rPr>
        <w:t xml:space="preserve"> alineados </w:t>
      </w:r>
      <w:r w:rsidRPr="002E5CF8">
        <w:rPr>
          <w:rFonts w:ascii="Times New Roman" w:eastAsia="Times New Roman" w:hAnsi="Times New Roman" w:cs="Times New Roman"/>
        </w:rPr>
        <w:t>a una norma interna o grupal</w:t>
      </w:r>
      <w:sdt>
        <w:sdtPr>
          <w:rPr>
            <w:rFonts w:ascii="Times New Roman" w:eastAsia="Times New Roman" w:hAnsi="Times New Roman" w:cs="Times New Roman"/>
          </w:rPr>
          <w:id w:val="-404528071"/>
          <w:citation/>
        </w:sdtPr>
        <w:sdtEndPr/>
        <w:sdtContent>
          <w:r w:rsidR="00C633C4" w:rsidRPr="002E5CF8">
            <w:rPr>
              <w:rFonts w:ascii="Times New Roman" w:eastAsia="Times New Roman" w:hAnsi="Times New Roman" w:cs="Times New Roman"/>
            </w:rPr>
            <w:fldChar w:fldCharType="begin"/>
          </w:r>
          <w:r w:rsidR="00C633C4" w:rsidRPr="002E5CF8">
            <w:rPr>
              <w:rFonts w:ascii="Times New Roman" w:eastAsia="Times New Roman" w:hAnsi="Times New Roman" w:cs="Times New Roman"/>
              <w:lang w:val="es-AR"/>
            </w:rPr>
            <w:instrText xml:space="preserve">CITATION Fou14 \t  \l 11274 </w:instrText>
          </w:r>
          <w:r w:rsidR="00C633C4" w:rsidRPr="002E5CF8">
            <w:rPr>
              <w:rFonts w:ascii="Times New Roman" w:eastAsia="Times New Roman" w:hAnsi="Times New Roman" w:cs="Times New Roman"/>
            </w:rPr>
            <w:fldChar w:fldCharType="separate"/>
          </w:r>
          <w:r w:rsidR="00C633C4" w:rsidRPr="002E5CF8">
            <w:rPr>
              <w:rFonts w:ascii="Times New Roman" w:eastAsia="Times New Roman" w:hAnsi="Times New Roman" w:cs="Times New Roman"/>
              <w:noProof/>
              <w:lang w:val="es-AR"/>
            </w:rPr>
            <w:t xml:space="preserve"> (Foucault, 2014)</w:t>
          </w:r>
          <w:r w:rsidR="00C633C4"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 xml:space="preserve">. Este mecanismo </w:t>
      </w:r>
      <w:r w:rsidR="00B16150" w:rsidRPr="002E5CF8">
        <w:rPr>
          <w:rFonts w:ascii="Times New Roman" w:eastAsia="Times New Roman" w:hAnsi="Times New Roman" w:cs="Times New Roman"/>
        </w:rPr>
        <w:t>reproduce</w:t>
      </w:r>
      <w:r w:rsidRPr="002E5CF8">
        <w:rPr>
          <w:rFonts w:ascii="Times New Roman" w:eastAsia="Times New Roman" w:hAnsi="Times New Roman" w:cs="Times New Roman"/>
        </w:rPr>
        <w:t xml:space="preserve"> un sistema de vigilancia total donde el individuo, sintiéndose constantemente observado (por </w:t>
      </w:r>
      <w:r w:rsidR="00AE4EA9">
        <w:rPr>
          <w:rFonts w:ascii="Times New Roman" w:eastAsia="Times New Roman" w:hAnsi="Times New Roman" w:cs="Times New Roman"/>
        </w:rPr>
        <w:t>la autoridad</w:t>
      </w:r>
      <w:r w:rsidRPr="002E5CF8">
        <w:rPr>
          <w:rFonts w:ascii="Times New Roman" w:eastAsia="Times New Roman" w:hAnsi="Times New Roman" w:cs="Times New Roman"/>
        </w:rPr>
        <w:t>, la comunidad o su propia conciencia vigilante), termina por interiorizar la mirada del vigilante hasta vigilarse a sí mismo</w:t>
      </w:r>
      <w:r w:rsidR="00A230FF" w:rsidRPr="002E5CF8">
        <w:rPr>
          <w:rFonts w:ascii="Times New Roman" w:eastAsia="Times New Roman" w:hAnsi="Times New Roman" w:cs="Times New Roman"/>
        </w:rPr>
        <w:t>;</w:t>
      </w:r>
      <w:r w:rsidRPr="002E5CF8">
        <w:rPr>
          <w:rFonts w:ascii="Times New Roman" w:eastAsia="Times New Roman" w:hAnsi="Times New Roman" w:cs="Times New Roman"/>
        </w:rPr>
        <w:t xml:space="preserve"> "Cada uno ejercerá esta vigilancia sobre y contra sí mismo"</w:t>
      </w:r>
      <w:sdt>
        <w:sdtPr>
          <w:rPr>
            <w:rFonts w:ascii="Times New Roman" w:eastAsia="Times New Roman" w:hAnsi="Times New Roman" w:cs="Times New Roman"/>
          </w:rPr>
          <w:id w:val="901562186"/>
          <w:citation/>
        </w:sdtPr>
        <w:sdtEndPr/>
        <w:sdtContent>
          <w:r w:rsidR="00C633C4" w:rsidRPr="002E5CF8">
            <w:rPr>
              <w:rFonts w:ascii="Times New Roman" w:eastAsia="Times New Roman" w:hAnsi="Times New Roman" w:cs="Times New Roman"/>
            </w:rPr>
            <w:fldChar w:fldCharType="begin"/>
          </w:r>
          <w:r w:rsidR="00C633C4" w:rsidRPr="002E5CF8">
            <w:rPr>
              <w:rFonts w:ascii="Times New Roman" w:eastAsia="Times New Roman" w:hAnsi="Times New Roman" w:cs="Times New Roman"/>
              <w:lang w:val="es-AR"/>
            </w:rPr>
            <w:instrText xml:space="preserve">CITATION Fou80 \t  \l 11274 </w:instrText>
          </w:r>
          <w:r w:rsidR="00C633C4" w:rsidRPr="002E5CF8">
            <w:rPr>
              <w:rFonts w:ascii="Times New Roman" w:eastAsia="Times New Roman" w:hAnsi="Times New Roman" w:cs="Times New Roman"/>
            </w:rPr>
            <w:fldChar w:fldCharType="separate"/>
          </w:r>
          <w:r w:rsidR="00C633C4" w:rsidRPr="002E5CF8">
            <w:rPr>
              <w:rFonts w:ascii="Times New Roman" w:eastAsia="Times New Roman" w:hAnsi="Times New Roman" w:cs="Times New Roman"/>
              <w:noProof/>
              <w:lang w:val="es-AR"/>
            </w:rPr>
            <w:t xml:space="preserve"> (Foucault, 1980)</w:t>
          </w:r>
          <w:r w:rsidR="00C633C4"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w:t>
      </w:r>
    </w:p>
    <w:p w14:paraId="66DE9BFD" w14:textId="79590FC5"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La espiritualidad funciona aquí como una </w:t>
      </w:r>
      <w:r w:rsidRPr="002E5CF8">
        <w:rPr>
          <w:rFonts w:ascii="Times New Roman" w:eastAsia="Times New Roman" w:hAnsi="Times New Roman" w:cs="Times New Roman"/>
          <w:b/>
          <w:bCs/>
        </w:rPr>
        <w:t>tecnología de poder</w:t>
      </w:r>
      <w:r w:rsidRPr="002E5CF8">
        <w:rPr>
          <w:rFonts w:ascii="Times New Roman" w:eastAsia="Times New Roman" w:hAnsi="Times New Roman" w:cs="Times New Roman"/>
        </w:rPr>
        <w:t xml:space="preserve"> positiva</w:t>
      </w:r>
      <w:sdt>
        <w:sdtPr>
          <w:rPr>
            <w:rFonts w:ascii="Times New Roman" w:eastAsia="Times New Roman" w:hAnsi="Times New Roman" w:cs="Times New Roman"/>
          </w:rPr>
          <w:id w:val="254330075"/>
          <w:citation/>
        </w:sdtPr>
        <w:sdtEndPr/>
        <w:sdtContent>
          <w:r w:rsidR="00AD22BF" w:rsidRPr="002E5CF8">
            <w:rPr>
              <w:rFonts w:ascii="Times New Roman" w:eastAsia="Times New Roman" w:hAnsi="Times New Roman" w:cs="Times New Roman"/>
            </w:rPr>
            <w:fldChar w:fldCharType="begin"/>
          </w:r>
          <w:r w:rsidR="00C06D06" w:rsidRPr="002E5CF8">
            <w:rPr>
              <w:rFonts w:ascii="Times New Roman" w:eastAsia="Times New Roman" w:hAnsi="Times New Roman" w:cs="Times New Roman"/>
              <w:lang w:val="es-AR"/>
            </w:rPr>
            <w:instrText xml:space="preserve">CITATION Fou14 \t  \l 11274 </w:instrText>
          </w:r>
          <w:r w:rsidR="00AD22BF" w:rsidRPr="002E5CF8">
            <w:rPr>
              <w:rFonts w:ascii="Times New Roman" w:eastAsia="Times New Roman" w:hAnsi="Times New Roman" w:cs="Times New Roman"/>
            </w:rPr>
            <w:fldChar w:fldCharType="separate"/>
          </w:r>
          <w:r w:rsidR="00C06D06" w:rsidRPr="002E5CF8">
            <w:rPr>
              <w:rFonts w:ascii="Times New Roman" w:eastAsia="Times New Roman" w:hAnsi="Times New Roman" w:cs="Times New Roman"/>
              <w:noProof/>
              <w:lang w:val="es-AR"/>
            </w:rPr>
            <w:t xml:space="preserve"> (Foucault, 2014)</w:t>
          </w:r>
          <w:r w:rsidR="00AD22BF"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 xml:space="preserve">. Se establece una alianza entre el placer y el poder, donde el sujeto encuentra satisfacción en someterse a regímenes de verdad que le prometen la autorrealización. Además, en el marco del </w:t>
      </w:r>
      <w:r w:rsidRPr="002E5CF8">
        <w:rPr>
          <w:rFonts w:ascii="Times New Roman" w:eastAsia="Times New Roman" w:hAnsi="Times New Roman" w:cs="Times New Roman"/>
          <w:b/>
          <w:bCs/>
        </w:rPr>
        <w:t>biopoder</w:t>
      </w:r>
      <w:r w:rsidRPr="002E5CF8">
        <w:rPr>
          <w:rFonts w:ascii="Times New Roman" w:eastAsia="Times New Roman" w:hAnsi="Times New Roman" w:cs="Times New Roman"/>
        </w:rPr>
        <w:t>, estas prácticas se integran en la regulación de la vida y la salud de la población, convirtiendo la búsqueda de lo sagrado en una gestión biopolítica del cuerpo y el rendimiento</w:t>
      </w:r>
      <w:sdt>
        <w:sdtPr>
          <w:rPr>
            <w:rFonts w:ascii="Times New Roman" w:eastAsia="Times New Roman" w:hAnsi="Times New Roman" w:cs="Times New Roman"/>
          </w:rPr>
          <w:id w:val="-1194686900"/>
          <w:citation/>
        </w:sdtPr>
        <w:sdtEndPr/>
        <w:sdtContent>
          <w:r w:rsidR="00E11597" w:rsidRPr="002E5CF8">
            <w:rPr>
              <w:rFonts w:ascii="Times New Roman" w:eastAsia="Times New Roman" w:hAnsi="Times New Roman" w:cs="Times New Roman"/>
            </w:rPr>
            <w:fldChar w:fldCharType="begin"/>
          </w:r>
          <w:r w:rsidR="00E11597" w:rsidRPr="002E5CF8">
            <w:rPr>
              <w:rFonts w:ascii="Times New Roman" w:eastAsia="Times New Roman" w:hAnsi="Times New Roman" w:cs="Times New Roman"/>
              <w:lang w:val="es-AR"/>
            </w:rPr>
            <w:instrText xml:space="preserve">CITATION Fou14 \t  \l 11274 </w:instrText>
          </w:r>
          <w:r w:rsidR="00E11597" w:rsidRPr="002E5CF8">
            <w:rPr>
              <w:rFonts w:ascii="Times New Roman" w:eastAsia="Times New Roman" w:hAnsi="Times New Roman" w:cs="Times New Roman"/>
            </w:rPr>
            <w:fldChar w:fldCharType="separate"/>
          </w:r>
          <w:r w:rsidR="00E11597" w:rsidRPr="002E5CF8">
            <w:rPr>
              <w:rFonts w:ascii="Times New Roman" w:eastAsia="Times New Roman" w:hAnsi="Times New Roman" w:cs="Times New Roman"/>
              <w:noProof/>
              <w:lang w:val="es-AR"/>
            </w:rPr>
            <w:t xml:space="preserve"> (Foucault, 2014)</w:t>
          </w:r>
          <w:r w:rsidR="00E11597"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w:t>
      </w:r>
    </w:p>
    <w:p w14:paraId="5F053209" w14:textId="1EEEB46E" w:rsidR="00B46D7B" w:rsidRPr="002E5CF8" w:rsidRDefault="2FA46FB1" w:rsidP="00C74090">
      <w:pPr>
        <w:pStyle w:val="Ttulo2"/>
        <w:spacing w:before="0" w:line="480" w:lineRule="auto"/>
        <w:rPr>
          <w:rFonts w:eastAsia="Times New Roman"/>
          <w:sz w:val="24"/>
          <w:szCs w:val="24"/>
        </w:rPr>
      </w:pPr>
      <w:bookmarkStart w:id="4" w:name="_Toc220620005"/>
      <w:r w:rsidRPr="002E5CF8">
        <w:rPr>
          <w:rFonts w:eastAsia="Times New Roman"/>
          <w:sz w:val="24"/>
          <w:szCs w:val="24"/>
        </w:rPr>
        <w:lastRenderedPageBreak/>
        <w:t>4. Hegemonía, Subalternidad y Catolicocentrismo</w:t>
      </w:r>
      <w:bookmarkEnd w:id="4"/>
    </w:p>
    <w:p w14:paraId="0BD589A7" w14:textId="77873325"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En el contexto analizado, persiste una mirada juzgadora basada en un </w:t>
      </w:r>
      <w:r w:rsidRPr="002E5CF8">
        <w:rPr>
          <w:rFonts w:ascii="Times New Roman" w:eastAsia="Times New Roman" w:hAnsi="Times New Roman" w:cs="Times New Roman"/>
          <w:b/>
          <w:bCs/>
        </w:rPr>
        <w:t>catolicocentrismo</w:t>
      </w:r>
      <w:r w:rsidRPr="002E5CF8">
        <w:rPr>
          <w:rFonts w:ascii="Times New Roman" w:eastAsia="Times New Roman" w:hAnsi="Times New Roman" w:cs="Times New Roman"/>
        </w:rPr>
        <w:t xml:space="preserve"> implícito. La religión católica ha funcionado históricamente como un </w:t>
      </w:r>
      <w:r w:rsidRPr="002E5CF8">
        <w:rPr>
          <w:rFonts w:ascii="Times New Roman" w:eastAsia="Times New Roman" w:hAnsi="Times New Roman" w:cs="Times New Roman"/>
          <w:b/>
          <w:bCs/>
        </w:rPr>
        <w:t>hecho social</w:t>
      </w:r>
      <w:r w:rsidRPr="002E5CF8">
        <w:rPr>
          <w:rFonts w:ascii="Times New Roman" w:eastAsia="Times New Roman" w:hAnsi="Times New Roman" w:cs="Times New Roman"/>
        </w:rPr>
        <w:t xml:space="preserve"> externo y coercitivo que define los límites de lo legítimo en el ámbito de lo sagrado. Esta </w:t>
      </w:r>
      <w:r w:rsidRPr="002E5CF8">
        <w:rPr>
          <w:rFonts w:ascii="Times New Roman" w:eastAsia="Times New Roman" w:hAnsi="Times New Roman" w:cs="Times New Roman"/>
          <w:b/>
          <w:bCs/>
        </w:rPr>
        <w:t>espiritualidad hegemónica</w:t>
      </w:r>
      <w:r w:rsidRPr="002E5CF8">
        <w:rPr>
          <w:rFonts w:ascii="Times New Roman" w:eastAsia="Times New Roman" w:hAnsi="Times New Roman" w:cs="Times New Roman"/>
        </w:rPr>
        <w:t xml:space="preserve"> posee lo que Bourdieu </w:t>
      </w:r>
      <w:sdt>
        <w:sdtPr>
          <w:rPr>
            <w:rFonts w:ascii="Times New Roman" w:eastAsia="Times New Roman" w:hAnsi="Times New Roman" w:cs="Times New Roman"/>
          </w:rPr>
          <w:id w:val="-1308080100"/>
          <w:citation/>
        </w:sdtPr>
        <w:sdtEndPr/>
        <w:sdtContent>
          <w:r w:rsidR="00343E6E" w:rsidRPr="002E5CF8">
            <w:rPr>
              <w:rFonts w:ascii="Times New Roman" w:eastAsia="Times New Roman" w:hAnsi="Times New Roman" w:cs="Times New Roman"/>
            </w:rPr>
            <w:fldChar w:fldCharType="begin"/>
          </w:r>
          <w:r w:rsidR="00343E6E" w:rsidRPr="002E5CF8">
            <w:rPr>
              <w:rFonts w:ascii="Times New Roman" w:eastAsia="Times New Roman" w:hAnsi="Times New Roman" w:cs="Times New Roman"/>
              <w:lang w:val="es-AR"/>
            </w:rPr>
            <w:instrText xml:space="preserve">CITATION Bou84 \n  \t  \l 11274 </w:instrText>
          </w:r>
          <w:r w:rsidR="00343E6E" w:rsidRPr="002E5CF8">
            <w:rPr>
              <w:rFonts w:ascii="Times New Roman" w:eastAsia="Times New Roman" w:hAnsi="Times New Roman" w:cs="Times New Roman"/>
            </w:rPr>
            <w:fldChar w:fldCharType="separate"/>
          </w:r>
          <w:r w:rsidR="00343E6E" w:rsidRPr="002E5CF8">
            <w:rPr>
              <w:rFonts w:ascii="Times New Roman" w:eastAsia="Times New Roman" w:hAnsi="Times New Roman" w:cs="Times New Roman"/>
              <w:noProof/>
              <w:lang w:val="es-AR"/>
            </w:rPr>
            <w:t>(1984)</w:t>
          </w:r>
          <w:r w:rsidR="00343E6E" w:rsidRPr="002E5CF8">
            <w:rPr>
              <w:rFonts w:ascii="Times New Roman" w:eastAsia="Times New Roman" w:hAnsi="Times New Roman" w:cs="Times New Roman"/>
            </w:rPr>
            <w:fldChar w:fldCharType="end"/>
          </w:r>
        </w:sdtContent>
      </w:sdt>
      <w:r w:rsidR="00343E6E" w:rsidRPr="002E5CF8">
        <w:rPr>
          <w:rFonts w:ascii="Times New Roman" w:eastAsia="Times New Roman" w:hAnsi="Times New Roman" w:cs="Times New Roman"/>
        </w:rPr>
        <w:t xml:space="preserve"> </w:t>
      </w:r>
      <w:r w:rsidRPr="002E5CF8">
        <w:rPr>
          <w:rFonts w:ascii="Times New Roman" w:eastAsia="Times New Roman" w:hAnsi="Times New Roman" w:cs="Times New Roman"/>
        </w:rPr>
        <w:t>denomina el "monopolio de la nominación legítima", una autoridad para trazar la frontera entre lo sagrado y lo profano.</w:t>
      </w:r>
    </w:p>
    <w:p w14:paraId="447C596F" w14:textId="0DC11AB7"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Frente a esta hegemonía, las prácticas que se apartan de la norma institucional son etiquetadas como </w:t>
      </w:r>
      <w:r w:rsidRPr="002E5CF8">
        <w:rPr>
          <w:rFonts w:ascii="Times New Roman" w:eastAsia="Times New Roman" w:hAnsi="Times New Roman" w:cs="Times New Roman"/>
          <w:b/>
          <w:bCs/>
        </w:rPr>
        <w:t>espiritualidades subalternas</w:t>
      </w:r>
      <w:r w:rsidRPr="002E5CF8">
        <w:rPr>
          <w:rFonts w:ascii="Times New Roman" w:eastAsia="Times New Roman" w:hAnsi="Times New Roman" w:cs="Times New Roman"/>
        </w:rPr>
        <w:t xml:space="preserve"> o marginales. El Estado y las instituciones tradicionales actúan como el "tribunal supremo" que decide qué es una religión válida y qué es una "secta" o una "creencia popular" de menor valor. La subalternidad se manifiesta en aquellas prácticas que, por su origen social o su falta de capital escolar, son vistas como "fáciles" o "vulgares"</w:t>
      </w:r>
      <w:sdt>
        <w:sdtPr>
          <w:rPr>
            <w:rFonts w:ascii="Times New Roman" w:eastAsia="Times New Roman" w:hAnsi="Times New Roman" w:cs="Times New Roman"/>
          </w:rPr>
          <w:id w:val="964539758"/>
          <w:citation/>
        </w:sdtPr>
        <w:sdtEndPr/>
        <w:sdtContent>
          <w:r w:rsidR="00AC6610" w:rsidRPr="002E5CF8">
            <w:rPr>
              <w:rFonts w:ascii="Times New Roman" w:eastAsia="Times New Roman" w:hAnsi="Times New Roman" w:cs="Times New Roman"/>
            </w:rPr>
            <w:fldChar w:fldCharType="begin"/>
          </w:r>
          <w:r w:rsidR="00AC6610" w:rsidRPr="002E5CF8">
            <w:rPr>
              <w:rFonts w:ascii="Times New Roman" w:eastAsia="Times New Roman" w:hAnsi="Times New Roman" w:cs="Times New Roman"/>
              <w:lang w:val="es-AR"/>
            </w:rPr>
            <w:instrText xml:space="preserve"> CITATION Tov10 \l 11274 </w:instrText>
          </w:r>
          <w:r w:rsidR="00AC6610" w:rsidRPr="002E5CF8">
            <w:rPr>
              <w:rFonts w:ascii="Times New Roman" w:eastAsia="Times New Roman" w:hAnsi="Times New Roman" w:cs="Times New Roman"/>
            </w:rPr>
            <w:fldChar w:fldCharType="separate"/>
          </w:r>
          <w:r w:rsidR="00AC6610" w:rsidRPr="002E5CF8">
            <w:rPr>
              <w:rFonts w:ascii="Times New Roman" w:eastAsia="Times New Roman" w:hAnsi="Times New Roman" w:cs="Times New Roman"/>
              <w:noProof/>
              <w:lang w:val="es-AR"/>
            </w:rPr>
            <w:t xml:space="preserve"> (Tovillas, 2010)</w:t>
          </w:r>
          <w:r w:rsidR="00AC6610"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w:t>
      </w:r>
    </w:p>
    <w:p w14:paraId="06D310D8" w14:textId="1F043FE0"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La </w:t>
      </w:r>
      <w:r w:rsidRPr="002E5CF8">
        <w:rPr>
          <w:rFonts w:ascii="Times New Roman" w:eastAsia="Times New Roman" w:hAnsi="Times New Roman" w:cs="Times New Roman"/>
          <w:b/>
          <w:bCs/>
        </w:rPr>
        <w:t>violencia simbólica</w:t>
      </w:r>
      <w:r w:rsidRPr="002E5CF8">
        <w:rPr>
          <w:rFonts w:ascii="Times New Roman" w:eastAsia="Times New Roman" w:hAnsi="Times New Roman" w:cs="Times New Roman"/>
        </w:rPr>
        <w:t xml:space="preserve"> se ejerce cuando se impone este "arbitrario cultural" católico o institucional como si fuera la única forma natural de relacionarse con lo trascendente. Los sujetos dominados a menudo aceptan estas jerarquías, asumiendo su propia "carencia de talento" espiritual o su alejamiento de la norma como un destino natural, desconociendo los mecanismos sociales que producen esa exclusión</w:t>
      </w:r>
      <w:sdt>
        <w:sdtPr>
          <w:rPr>
            <w:rFonts w:ascii="Times New Roman" w:eastAsia="Times New Roman" w:hAnsi="Times New Roman" w:cs="Times New Roman"/>
          </w:rPr>
          <w:id w:val="-1971664952"/>
          <w:citation/>
        </w:sdtPr>
        <w:sdtEndPr/>
        <w:sdtContent>
          <w:r w:rsidR="00AC6610" w:rsidRPr="002E5CF8">
            <w:rPr>
              <w:rFonts w:ascii="Times New Roman" w:eastAsia="Times New Roman" w:hAnsi="Times New Roman" w:cs="Times New Roman"/>
            </w:rPr>
            <w:fldChar w:fldCharType="begin"/>
          </w:r>
          <w:r w:rsidR="00AC6610" w:rsidRPr="002E5CF8">
            <w:rPr>
              <w:rFonts w:ascii="Times New Roman" w:eastAsia="Times New Roman" w:hAnsi="Times New Roman" w:cs="Times New Roman"/>
              <w:lang w:val="es-AR"/>
            </w:rPr>
            <w:instrText xml:space="preserve"> CITATION Tov10 \l 11274 </w:instrText>
          </w:r>
          <w:r w:rsidR="00AC6610" w:rsidRPr="002E5CF8">
            <w:rPr>
              <w:rFonts w:ascii="Times New Roman" w:eastAsia="Times New Roman" w:hAnsi="Times New Roman" w:cs="Times New Roman"/>
            </w:rPr>
            <w:fldChar w:fldCharType="separate"/>
          </w:r>
          <w:r w:rsidR="00AC6610" w:rsidRPr="002E5CF8">
            <w:rPr>
              <w:rFonts w:ascii="Times New Roman" w:eastAsia="Times New Roman" w:hAnsi="Times New Roman" w:cs="Times New Roman"/>
              <w:noProof/>
              <w:lang w:val="es-AR"/>
            </w:rPr>
            <w:t xml:space="preserve"> (Tovillas, 2010)</w:t>
          </w:r>
          <w:r w:rsidR="00AC6610"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 xml:space="preserve">. Así, el campo espiritual es el escenario de una lucha constante por el </w:t>
      </w:r>
      <w:r w:rsidRPr="002E5CF8">
        <w:rPr>
          <w:rFonts w:ascii="Times New Roman" w:eastAsia="Times New Roman" w:hAnsi="Times New Roman" w:cs="Times New Roman"/>
          <w:b/>
          <w:bCs/>
        </w:rPr>
        <w:t>capital simbólico</w:t>
      </w:r>
      <w:r w:rsidRPr="002E5CF8">
        <w:rPr>
          <w:rFonts w:ascii="Times New Roman" w:eastAsia="Times New Roman" w:hAnsi="Times New Roman" w:cs="Times New Roman"/>
        </w:rPr>
        <w:t>, donde los grupos dominantes utilizan su prestigio para imponer una visión del mundo que asegura la permanencia de las relaciones de fuerza vigentes</w:t>
      </w:r>
      <w:sdt>
        <w:sdtPr>
          <w:rPr>
            <w:rFonts w:ascii="Times New Roman" w:eastAsia="Times New Roman" w:hAnsi="Times New Roman" w:cs="Times New Roman"/>
          </w:rPr>
          <w:id w:val="-109740351"/>
          <w:citation/>
        </w:sdtPr>
        <w:sdtEndPr/>
        <w:sdtContent>
          <w:r w:rsidR="003452DC" w:rsidRPr="002E5CF8">
            <w:rPr>
              <w:rFonts w:ascii="Times New Roman" w:eastAsia="Times New Roman" w:hAnsi="Times New Roman" w:cs="Times New Roman"/>
            </w:rPr>
            <w:fldChar w:fldCharType="begin"/>
          </w:r>
          <w:r w:rsidR="003452DC" w:rsidRPr="002E5CF8">
            <w:rPr>
              <w:rFonts w:ascii="Times New Roman" w:eastAsia="Times New Roman" w:hAnsi="Times New Roman" w:cs="Times New Roman"/>
              <w:lang w:val="es-AR"/>
            </w:rPr>
            <w:instrText xml:space="preserve">CITATION Bou84 \t  \l 11274 </w:instrText>
          </w:r>
          <w:r w:rsidR="003452DC" w:rsidRPr="002E5CF8">
            <w:rPr>
              <w:rFonts w:ascii="Times New Roman" w:eastAsia="Times New Roman" w:hAnsi="Times New Roman" w:cs="Times New Roman"/>
            </w:rPr>
            <w:fldChar w:fldCharType="separate"/>
          </w:r>
          <w:r w:rsidR="003452DC" w:rsidRPr="002E5CF8">
            <w:rPr>
              <w:rFonts w:ascii="Times New Roman" w:eastAsia="Times New Roman" w:hAnsi="Times New Roman" w:cs="Times New Roman"/>
              <w:noProof/>
              <w:lang w:val="es-AR"/>
            </w:rPr>
            <w:t xml:space="preserve"> (Bourdieu, 1984)</w:t>
          </w:r>
          <w:r w:rsidR="003452DC" w:rsidRPr="002E5CF8">
            <w:rPr>
              <w:rFonts w:ascii="Times New Roman" w:eastAsia="Times New Roman" w:hAnsi="Times New Roman" w:cs="Times New Roman"/>
            </w:rPr>
            <w:fldChar w:fldCharType="end"/>
          </w:r>
        </w:sdtContent>
      </w:sdt>
      <w:r w:rsidRPr="002E5CF8">
        <w:rPr>
          <w:rFonts w:ascii="Times New Roman" w:eastAsia="Times New Roman" w:hAnsi="Times New Roman" w:cs="Times New Roman"/>
        </w:rPr>
        <w:t>.</w:t>
      </w:r>
    </w:p>
    <w:p w14:paraId="23C56559" w14:textId="10336690" w:rsidR="00B46D7B" w:rsidRPr="002E5CF8" w:rsidRDefault="2FA46FB1" w:rsidP="00C74090">
      <w:pPr>
        <w:pStyle w:val="Ttulo2"/>
        <w:spacing w:before="0" w:line="480" w:lineRule="auto"/>
        <w:rPr>
          <w:rFonts w:eastAsia="Times New Roman"/>
          <w:sz w:val="24"/>
          <w:szCs w:val="24"/>
        </w:rPr>
      </w:pPr>
      <w:bookmarkStart w:id="5" w:name="_Toc220620006"/>
      <w:r w:rsidRPr="002E5CF8">
        <w:rPr>
          <w:rFonts w:eastAsia="Times New Roman"/>
          <w:sz w:val="24"/>
          <w:szCs w:val="24"/>
        </w:rPr>
        <w:t>5. La Redefinición de la Fe a través del Poder</w:t>
      </w:r>
      <w:bookmarkEnd w:id="5"/>
    </w:p>
    <w:p w14:paraId="1BDC6101" w14:textId="5FF9C651" w:rsidR="00B46D7B" w:rsidRPr="002E5CF8" w:rsidRDefault="2FA46FB1" w:rsidP="00C74090">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 xml:space="preserve">La incorporación de la variable "poder" redefine radicalmente lo que entendíamos por espiritualidad en los primeros trabajos. Ya no puede verse meramente como una inquietud íntima y privada de trascendencia, sino como un fenómeno socialmente construido y políticamente cargado. La espiritualidad contemporánea es el resultado de un proceso de </w:t>
      </w:r>
      <w:r w:rsidRPr="002E5CF8">
        <w:rPr>
          <w:rFonts w:ascii="Times New Roman" w:eastAsia="Times New Roman" w:hAnsi="Times New Roman" w:cs="Times New Roman"/>
          <w:b/>
          <w:bCs/>
        </w:rPr>
        <w:lastRenderedPageBreak/>
        <w:t>racionalización</w:t>
      </w:r>
      <w:r w:rsidRPr="002E5CF8">
        <w:rPr>
          <w:rFonts w:ascii="Times New Roman" w:eastAsia="Times New Roman" w:hAnsi="Times New Roman" w:cs="Times New Roman"/>
        </w:rPr>
        <w:t xml:space="preserve"> que, paradójicamente, ha creado nuevos mercados de fe donde lo sagrado se mercantiliza y se consume como un producto de estilo de vida.</w:t>
      </w:r>
    </w:p>
    <w:p w14:paraId="05566F03" w14:textId="53D72D1F" w:rsidR="00B46D7B" w:rsidRPr="002E5CF8" w:rsidRDefault="2FA46FB1" w:rsidP="002E5CF8">
      <w:pPr>
        <w:spacing w:after="0" w:line="480" w:lineRule="auto"/>
        <w:ind w:firstLine="720"/>
        <w:jc w:val="both"/>
        <w:rPr>
          <w:rFonts w:ascii="Times New Roman" w:eastAsia="Times New Roman" w:hAnsi="Times New Roman" w:cs="Times New Roman"/>
        </w:rPr>
      </w:pPr>
      <w:r w:rsidRPr="002E5CF8">
        <w:rPr>
          <w:rFonts w:ascii="Times New Roman" w:eastAsia="Times New Roman" w:hAnsi="Times New Roman" w:cs="Times New Roman"/>
        </w:rPr>
        <w:t>Entender la espiritualidad hoy implica reconocer que nuestro "propio camino" está trazado por las mallas del poder que atraviesan el cuerpo social. En última instancia, la sociología nos enseña que el mundo de lo sagrado no es inmune a las injusticias de la sociedad; es, por el contrario, uno de los terrenos más sutiles donde el poder se oculta bajo la apariencia de la naturaleza o la gracia divina. Desnaturalizar estas creencias es el primer paso para comprender que incluso nuestra relación con lo invisible es una forma de existir en un mundo habitado por las relaciones de fuerza y la lucha por el sentido.</w:t>
      </w:r>
    </w:p>
    <w:bookmarkStart w:id="6" w:name="_Toc220620007" w:displacedByCustomXml="next"/>
    <w:sdt>
      <w:sdtPr>
        <w:rPr>
          <w:rFonts w:asciiTheme="minorHAnsi" w:eastAsiaTheme="minorHAnsi" w:hAnsiTheme="minorHAnsi" w:cstheme="minorBidi"/>
          <w:b/>
          <w:bCs/>
          <w:color w:val="auto"/>
          <w:sz w:val="24"/>
          <w:szCs w:val="24"/>
          <w:lang w:val="es-ES" w:eastAsia="en-US"/>
        </w:rPr>
        <w:id w:val="172850335"/>
        <w:docPartObj>
          <w:docPartGallery w:val="Bibliographies"/>
          <w:docPartUnique/>
        </w:docPartObj>
      </w:sdtPr>
      <w:sdtEndPr>
        <w:rPr>
          <w:b w:val="0"/>
          <w:bCs w:val="0"/>
        </w:rPr>
      </w:sdtEndPr>
      <w:sdtContent>
        <w:p w14:paraId="5F07FD2C" w14:textId="70BC5C1E" w:rsidR="00CE43D4" w:rsidRPr="002E5CF8" w:rsidRDefault="00CE43D4" w:rsidP="002E5CF8">
          <w:pPr>
            <w:pStyle w:val="Ttulo1"/>
            <w:spacing w:line="480" w:lineRule="auto"/>
            <w:rPr>
              <w:rStyle w:val="Ttulo2Car"/>
              <w:color w:val="auto"/>
              <w:sz w:val="24"/>
              <w:szCs w:val="24"/>
            </w:rPr>
          </w:pPr>
          <w:r w:rsidRPr="002E5CF8">
            <w:rPr>
              <w:rStyle w:val="Ttulo2Car"/>
              <w:color w:val="auto"/>
              <w:sz w:val="24"/>
              <w:szCs w:val="24"/>
            </w:rPr>
            <w:t>Bibliografía</w:t>
          </w:r>
          <w:bookmarkEnd w:id="6"/>
        </w:p>
        <w:sdt>
          <w:sdtPr>
            <w:rPr>
              <w:rFonts w:ascii="Times New Roman" w:hAnsi="Times New Roman" w:cs="Times New Roman"/>
            </w:rPr>
            <w:id w:val="111145805"/>
            <w:bibliography/>
          </w:sdtPr>
          <w:sdtEndPr/>
          <w:sdtContent>
            <w:p w14:paraId="72442ABE" w14:textId="77777777" w:rsidR="00C34809" w:rsidRPr="002E5CF8" w:rsidRDefault="00CE43D4" w:rsidP="002E5CF8">
              <w:pPr>
                <w:pStyle w:val="Bibliografa"/>
                <w:spacing w:after="0" w:line="480" w:lineRule="auto"/>
                <w:ind w:left="720" w:hanging="720"/>
                <w:jc w:val="both"/>
                <w:rPr>
                  <w:rFonts w:ascii="Times New Roman" w:hAnsi="Times New Roman" w:cs="Times New Roman"/>
                  <w:noProof/>
                </w:rPr>
              </w:pPr>
              <w:r w:rsidRPr="002E5CF8">
                <w:rPr>
                  <w:rFonts w:ascii="Times New Roman" w:hAnsi="Times New Roman" w:cs="Times New Roman"/>
                </w:rPr>
                <w:fldChar w:fldCharType="begin"/>
              </w:r>
              <w:r w:rsidRPr="002E5CF8">
                <w:rPr>
                  <w:rFonts w:ascii="Times New Roman" w:hAnsi="Times New Roman" w:cs="Times New Roman"/>
                </w:rPr>
                <w:instrText>BIBLIOGRAPHY</w:instrText>
              </w:r>
              <w:r w:rsidRPr="002E5CF8">
                <w:rPr>
                  <w:rFonts w:ascii="Times New Roman" w:hAnsi="Times New Roman" w:cs="Times New Roman"/>
                </w:rPr>
                <w:fldChar w:fldCharType="separate"/>
              </w:r>
              <w:r w:rsidR="00C34809" w:rsidRPr="002E5CF8">
                <w:rPr>
                  <w:rFonts w:ascii="Times New Roman" w:hAnsi="Times New Roman" w:cs="Times New Roman"/>
                  <w:noProof/>
                </w:rPr>
                <w:t xml:space="preserve">Bourdieu, P. (1984). Espacio social y génesis de las "clases". En P. Bourdieu, </w:t>
              </w:r>
              <w:r w:rsidR="00C34809" w:rsidRPr="002E5CF8">
                <w:rPr>
                  <w:rFonts w:ascii="Times New Roman" w:hAnsi="Times New Roman" w:cs="Times New Roman"/>
                  <w:i/>
                  <w:iCs/>
                  <w:noProof/>
                </w:rPr>
                <w:t>Sociología y Cultura</w:t>
              </w:r>
              <w:r w:rsidR="00C34809" w:rsidRPr="002E5CF8">
                <w:rPr>
                  <w:rFonts w:ascii="Times New Roman" w:hAnsi="Times New Roman" w:cs="Times New Roman"/>
                  <w:noProof/>
                </w:rPr>
                <w:t xml:space="preserve"> (págs. 281-310). México, D.F.: Editorial Grijalbo, S.A.</w:t>
              </w:r>
            </w:p>
            <w:p w14:paraId="3C28B84E" w14:textId="77777777" w:rsidR="00C34809" w:rsidRPr="002E5CF8" w:rsidRDefault="00C34809" w:rsidP="002E5CF8">
              <w:pPr>
                <w:pStyle w:val="Bibliografa"/>
                <w:spacing w:after="0" w:line="480" w:lineRule="auto"/>
                <w:ind w:left="720" w:hanging="720"/>
                <w:jc w:val="both"/>
                <w:rPr>
                  <w:rFonts w:ascii="Times New Roman" w:hAnsi="Times New Roman" w:cs="Times New Roman"/>
                  <w:noProof/>
                </w:rPr>
              </w:pPr>
              <w:r w:rsidRPr="002E5CF8">
                <w:rPr>
                  <w:rFonts w:ascii="Times New Roman" w:hAnsi="Times New Roman" w:cs="Times New Roman"/>
                  <w:noProof/>
                </w:rPr>
                <w:t xml:space="preserve">Bourdieu, P. (1999). El racismo de la inteligencia. En P. Bourdieu, </w:t>
              </w:r>
              <w:r w:rsidRPr="002E5CF8">
                <w:rPr>
                  <w:rFonts w:ascii="Times New Roman" w:hAnsi="Times New Roman" w:cs="Times New Roman"/>
                  <w:i/>
                  <w:iCs/>
                  <w:noProof/>
                </w:rPr>
                <w:t>Cuestiones de Sociología</w:t>
              </w:r>
              <w:r w:rsidRPr="002E5CF8">
                <w:rPr>
                  <w:rFonts w:ascii="Times New Roman" w:hAnsi="Times New Roman" w:cs="Times New Roman"/>
                  <w:noProof/>
                </w:rPr>
                <w:t xml:space="preserve"> (págs. 261-265). Madrid: Editorial Istmo.</w:t>
              </w:r>
            </w:p>
            <w:p w14:paraId="013356CA" w14:textId="77777777" w:rsidR="00C34809" w:rsidRPr="002E5CF8" w:rsidRDefault="00C34809" w:rsidP="002E5CF8">
              <w:pPr>
                <w:pStyle w:val="Bibliografa"/>
                <w:spacing w:after="0" w:line="480" w:lineRule="auto"/>
                <w:ind w:left="720" w:hanging="720"/>
                <w:jc w:val="both"/>
                <w:rPr>
                  <w:rFonts w:ascii="Times New Roman" w:hAnsi="Times New Roman" w:cs="Times New Roman"/>
                  <w:noProof/>
                </w:rPr>
              </w:pPr>
              <w:r w:rsidRPr="002E5CF8">
                <w:rPr>
                  <w:rFonts w:ascii="Times New Roman" w:hAnsi="Times New Roman" w:cs="Times New Roman"/>
                  <w:noProof/>
                </w:rPr>
                <w:t xml:space="preserve">Foucault, M. (1980). El ojo del poder. En J. Bentham, </w:t>
              </w:r>
              <w:r w:rsidRPr="002E5CF8">
                <w:rPr>
                  <w:rFonts w:ascii="Times New Roman" w:hAnsi="Times New Roman" w:cs="Times New Roman"/>
                  <w:i/>
                  <w:iCs/>
                  <w:noProof/>
                </w:rPr>
                <w:t>El Panóptico.</w:t>
              </w:r>
              <w:r w:rsidRPr="002E5CF8">
                <w:rPr>
                  <w:rFonts w:ascii="Times New Roman" w:hAnsi="Times New Roman" w:cs="Times New Roman"/>
                  <w:noProof/>
                </w:rPr>
                <w:t xml:space="preserve"> La Piqueta, Barcelona.</w:t>
              </w:r>
            </w:p>
            <w:p w14:paraId="29953DAE" w14:textId="77777777" w:rsidR="00C34809" w:rsidRPr="002E5CF8" w:rsidRDefault="00C34809" w:rsidP="002E5CF8">
              <w:pPr>
                <w:pStyle w:val="Bibliografa"/>
                <w:spacing w:after="0" w:line="480" w:lineRule="auto"/>
                <w:ind w:left="720" w:hanging="720"/>
                <w:jc w:val="both"/>
                <w:rPr>
                  <w:rFonts w:ascii="Times New Roman" w:hAnsi="Times New Roman" w:cs="Times New Roman"/>
                  <w:noProof/>
                </w:rPr>
              </w:pPr>
              <w:r w:rsidRPr="002E5CF8">
                <w:rPr>
                  <w:rFonts w:ascii="Times New Roman" w:hAnsi="Times New Roman" w:cs="Times New Roman"/>
                  <w:noProof/>
                </w:rPr>
                <w:t xml:space="preserve">Foucault, M. (2014). Las redes del poder. En M. Foucault, </w:t>
              </w:r>
              <w:r w:rsidRPr="002E5CF8">
                <w:rPr>
                  <w:rFonts w:ascii="Times New Roman" w:hAnsi="Times New Roman" w:cs="Times New Roman"/>
                  <w:i/>
                  <w:iCs/>
                  <w:noProof/>
                </w:rPr>
                <w:t>Las redes del poder</w:t>
              </w:r>
              <w:r w:rsidRPr="002E5CF8">
                <w:rPr>
                  <w:rFonts w:ascii="Times New Roman" w:hAnsi="Times New Roman" w:cs="Times New Roman"/>
                  <w:noProof/>
                </w:rPr>
                <w:t xml:space="preserve"> (págs. 49-68). Ciudad Autónoma de Buenos Aires: Prometeo Libros.</w:t>
              </w:r>
            </w:p>
            <w:p w14:paraId="34BA2CD9" w14:textId="4F0C44CC" w:rsidR="009A1A7B" w:rsidRPr="002E5CF8" w:rsidRDefault="00C34809" w:rsidP="002E5CF8">
              <w:pPr>
                <w:pStyle w:val="Bibliografa"/>
                <w:spacing w:after="0" w:line="480" w:lineRule="auto"/>
                <w:ind w:left="720" w:hanging="720"/>
                <w:jc w:val="both"/>
              </w:pPr>
              <w:r w:rsidRPr="002E5CF8">
                <w:rPr>
                  <w:rFonts w:ascii="Times New Roman" w:hAnsi="Times New Roman" w:cs="Times New Roman"/>
                  <w:noProof/>
                </w:rPr>
                <w:t xml:space="preserve">Tovillas, P. (2010). </w:t>
              </w:r>
              <w:r w:rsidRPr="002E5CF8">
                <w:rPr>
                  <w:rFonts w:ascii="Times New Roman" w:hAnsi="Times New Roman" w:cs="Times New Roman"/>
                  <w:i/>
                  <w:iCs/>
                  <w:noProof/>
                </w:rPr>
                <w:t>Bourdieu: Una introducción.</w:t>
              </w:r>
              <w:r w:rsidRPr="002E5CF8">
                <w:rPr>
                  <w:rFonts w:ascii="Times New Roman" w:hAnsi="Times New Roman" w:cs="Times New Roman"/>
                  <w:noProof/>
                </w:rPr>
                <w:t xml:space="preserve"> Buenos Aires: Editorial Quadrata.</w:t>
              </w:r>
              <w:r w:rsidR="00CE43D4" w:rsidRPr="002E5CF8">
                <w:rPr>
                  <w:rFonts w:ascii="Times New Roman" w:hAnsi="Times New Roman" w:cs="Times New Roman"/>
                  <w:b/>
                  <w:bCs/>
                </w:rPr>
                <w:fldChar w:fldCharType="end"/>
              </w:r>
            </w:p>
          </w:sdtContent>
        </w:sdt>
      </w:sdtContent>
    </w:sdt>
    <w:sectPr w:rsidR="009A1A7B" w:rsidRPr="002E5CF8" w:rsidSect="000E604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2D8A6" w14:textId="77777777" w:rsidR="007F0A2D" w:rsidRDefault="007F0A2D" w:rsidP="00092628">
      <w:pPr>
        <w:spacing w:after="0" w:line="240" w:lineRule="auto"/>
      </w:pPr>
      <w:r>
        <w:separator/>
      </w:r>
    </w:p>
  </w:endnote>
  <w:endnote w:type="continuationSeparator" w:id="0">
    <w:p w14:paraId="71845FAF" w14:textId="77777777" w:rsidR="007F0A2D" w:rsidRDefault="007F0A2D" w:rsidP="00092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2755277"/>
      <w:docPartObj>
        <w:docPartGallery w:val="Page Numbers (Bottom of Page)"/>
        <w:docPartUnique/>
      </w:docPartObj>
    </w:sdtPr>
    <w:sdtEndPr/>
    <w:sdtContent>
      <w:p w14:paraId="1C35692F" w14:textId="4C665957" w:rsidR="00092628" w:rsidRDefault="00092628">
        <w:pPr>
          <w:pStyle w:val="Piedepgina"/>
          <w:jc w:val="right"/>
        </w:pPr>
        <w:r>
          <w:fldChar w:fldCharType="begin"/>
        </w:r>
        <w:r>
          <w:instrText>PAGE   \* MERGEFORMAT</w:instrText>
        </w:r>
        <w:r>
          <w:fldChar w:fldCharType="separate"/>
        </w:r>
        <w:r>
          <w:t>2</w:t>
        </w:r>
        <w:r>
          <w:fldChar w:fldCharType="end"/>
        </w:r>
      </w:p>
    </w:sdtContent>
  </w:sdt>
  <w:p w14:paraId="6EA5A060" w14:textId="77777777" w:rsidR="00092628" w:rsidRDefault="000926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134C3" w14:textId="77777777" w:rsidR="007F0A2D" w:rsidRDefault="007F0A2D" w:rsidP="00092628">
      <w:pPr>
        <w:spacing w:after="0" w:line="240" w:lineRule="auto"/>
      </w:pPr>
      <w:r>
        <w:separator/>
      </w:r>
    </w:p>
  </w:footnote>
  <w:footnote w:type="continuationSeparator" w:id="0">
    <w:p w14:paraId="4DCC016B" w14:textId="77777777" w:rsidR="007F0A2D" w:rsidRDefault="007F0A2D" w:rsidP="000926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E96025"/>
    <w:rsid w:val="0002066E"/>
    <w:rsid w:val="00026CEB"/>
    <w:rsid w:val="00035883"/>
    <w:rsid w:val="00036B37"/>
    <w:rsid w:val="000376BF"/>
    <w:rsid w:val="000376CD"/>
    <w:rsid w:val="00056880"/>
    <w:rsid w:val="00092628"/>
    <w:rsid w:val="000955ED"/>
    <w:rsid w:val="000A1782"/>
    <w:rsid w:val="000E6048"/>
    <w:rsid w:val="001370CA"/>
    <w:rsid w:val="00153DF0"/>
    <w:rsid w:val="00162A2C"/>
    <w:rsid w:val="001B4E80"/>
    <w:rsid w:val="001E418A"/>
    <w:rsid w:val="0021301C"/>
    <w:rsid w:val="00232C69"/>
    <w:rsid w:val="00261A5F"/>
    <w:rsid w:val="00281B13"/>
    <w:rsid w:val="00282FF7"/>
    <w:rsid w:val="002A538C"/>
    <w:rsid w:val="002B0B8E"/>
    <w:rsid w:val="002C2A17"/>
    <w:rsid w:val="002E0AB7"/>
    <w:rsid w:val="002E2282"/>
    <w:rsid w:val="002E5CF8"/>
    <w:rsid w:val="002F2C41"/>
    <w:rsid w:val="00343E6E"/>
    <w:rsid w:val="003452DC"/>
    <w:rsid w:val="003537DA"/>
    <w:rsid w:val="00397A46"/>
    <w:rsid w:val="003A63CF"/>
    <w:rsid w:val="00406BFF"/>
    <w:rsid w:val="00415384"/>
    <w:rsid w:val="004269CE"/>
    <w:rsid w:val="0043398B"/>
    <w:rsid w:val="00483F51"/>
    <w:rsid w:val="00497DEC"/>
    <w:rsid w:val="004C64C0"/>
    <w:rsid w:val="004F4F08"/>
    <w:rsid w:val="00523D97"/>
    <w:rsid w:val="0055065C"/>
    <w:rsid w:val="00596976"/>
    <w:rsid w:val="00670F82"/>
    <w:rsid w:val="00711825"/>
    <w:rsid w:val="007248E3"/>
    <w:rsid w:val="00740B22"/>
    <w:rsid w:val="0075219F"/>
    <w:rsid w:val="007746BE"/>
    <w:rsid w:val="007A03AB"/>
    <w:rsid w:val="007A06FA"/>
    <w:rsid w:val="007F0A2D"/>
    <w:rsid w:val="007F79FF"/>
    <w:rsid w:val="00803429"/>
    <w:rsid w:val="00816AB3"/>
    <w:rsid w:val="008673D9"/>
    <w:rsid w:val="008964D5"/>
    <w:rsid w:val="00915090"/>
    <w:rsid w:val="0091572D"/>
    <w:rsid w:val="009A1A7B"/>
    <w:rsid w:val="009B69EA"/>
    <w:rsid w:val="00A00BBA"/>
    <w:rsid w:val="00A230FF"/>
    <w:rsid w:val="00A3001C"/>
    <w:rsid w:val="00A95D02"/>
    <w:rsid w:val="00A97ABD"/>
    <w:rsid w:val="00AC5003"/>
    <w:rsid w:val="00AC6610"/>
    <w:rsid w:val="00AD22BF"/>
    <w:rsid w:val="00AD3E0A"/>
    <w:rsid w:val="00AE4EA9"/>
    <w:rsid w:val="00AF4532"/>
    <w:rsid w:val="00B01CC3"/>
    <w:rsid w:val="00B064D4"/>
    <w:rsid w:val="00B16150"/>
    <w:rsid w:val="00B24634"/>
    <w:rsid w:val="00B31ACD"/>
    <w:rsid w:val="00B46D7B"/>
    <w:rsid w:val="00B94C93"/>
    <w:rsid w:val="00B95CED"/>
    <w:rsid w:val="00BC3FDF"/>
    <w:rsid w:val="00C06D06"/>
    <w:rsid w:val="00C310F3"/>
    <w:rsid w:val="00C34809"/>
    <w:rsid w:val="00C462F5"/>
    <w:rsid w:val="00C62428"/>
    <w:rsid w:val="00C633C4"/>
    <w:rsid w:val="00C74090"/>
    <w:rsid w:val="00CD4DED"/>
    <w:rsid w:val="00CE43D4"/>
    <w:rsid w:val="00D036FA"/>
    <w:rsid w:val="00D20BCC"/>
    <w:rsid w:val="00D418D9"/>
    <w:rsid w:val="00D6186E"/>
    <w:rsid w:val="00DA23AF"/>
    <w:rsid w:val="00DC4303"/>
    <w:rsid w:val="00DD0124"/>
    <w:rsid w:val="00E11597"/>
    <w:rsid w:val="00E34BF9"/>
    <w:rsid w:val="00E53201"/>
    <w:rsid w:val="00E64DF1"/>
    <w:rsid w:val="00EB02AB"/>
    <w:rsid w:val="00ED192B"/>
    <w:rsid w:val="00EE124D"/>
    <w:rsid w:val="00F0051F"/>
    <w:rsid w:val="00F03825"/>
    <w:rsid w:val="00F15A5F"/>
    <w:rsid w:val="00F51281"/>
    <w:rsid w:val="00F95C0B"/>
    <w:rsid w:val="00FD4AAA"/>
    <w:rsid w:val="22849AC4"/>
    <w:rsid w:val="2FA46FB1"/>
    <w:rsid w:val="4637C87C"/>
    <w:rsid w:val="702D3E92"/>
    <w:rsid w:val="73E960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6025"/>
  <w15:chartTrackingRefBased/>
  <w15:docId w15:val="{35EB25AA-7FC2-41EC-98C4-0C096C8A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43D4"/>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lang w:val="es-AR" w:eastAsia="es-AR"/>
    </w:rPr>
  </w:style>
  <w:style w:type="paragraph" w:styleId="Ttulo2">
    <w:name w:val="heading 2"/>
    <w:basedOn w:val="Normal"/>
    <w:next w:val="Normal"/>
    <w:link w:val="Ttulo2Car"/>
    <w:uiPriority w:val="9"/>
    <w:unhideWhenUsed/>
    <w:qFormat/>
    <w:rsid w:val="000E6048"/>
    <w:pPr>
      <w:keepNext/>
      <w:keepLines/>
      <w:spacing w:before="40" w:after="0"/>
      <w:outlineLvl w:val="1"/>
    </w:pPr>
    <w:rPr>
      <w:rFonts w:ascii="Times New Roman" w:eastAsiaTheme="majorEastAsia" w:hAnsi="Times New Roman" w:cstheme="majorBidi"/>
      <w:b/>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E6048"/>
    <w:pPr>
      <w:spacing w:after="0" w:line="240" w:lineRule="auto"/>
    </w:pPr>
    <w:rPr>
      <w:rFonts w:eastAsiaTheme="minorEastAsia"/>
      <w:sz w:val="22"/>
      <w:szCs w:val="22"/>
      <w:lang w:val="es-AR" w:eastAsia="es-AR"/>
    </w:rPr>
  </w:style>
  <w:style w:type="character" w:customStyle="1" w:styleId="SinespaciadoCar">
    <w:name w:val="Sin espaciado Car"/>
    <w:basedOn w:val="Fuentedeprrafopredeter"/>
    <w:link w:val="Sinespaciado"/>
    <w:uiPriority w:val="1"/>
    <w:rsid w:val="000E6048"/>
    <w:rPr>
      <w:rFonts w:eastAsiaTheme="minorEastAsia"/>
      <w:sz w:val="22"/>
      <w:szCs w:val="22"/>
      <w:lang w:val="es-AR" w:eastAsia="es-AR"/>
    </w:rPr>
  </w:style>
  <w:style w:type="character" w:customStyle="1" w:styleId="Ttulo2Car">
    <w:name w:val="Título 2 Car"/>
    <w:basedOn w:val="Fuentedeprrafopredeter"/>
    <w:link w:val="Ttulo2"/>
    <w:uiPriority w:val="9"/>
    <w:rsid w:val="000E6048"/>
    <w:rPr>
      <w:rFonts w:ascii="Times New Roman" w:eastAsiaTheme="majorEastAsia" w:hAnsi="Times New Roman" w:cstheme="majorBidi"/>
      <w:b/>
      <w:sz w:val="26"/>
      <w:szCs w:val="26"/>
    </w:rPr>
  </w:style>
  <w:style w:type="character" w:customStyle="1" w:styleId="Ttulo1Car">
    <w:name w:val="Título 1 Car"/>
    <w:basedOn w:val="Fuentedeprrafopredeter"/>
    <w:link w:val="Ttulo1"/>
    <w:uiPriority w:val="9"/>
    <w:rsid w:val="00CE43D4"/>
    <w:rPr>
      <w:rFonts w:asciiTheme="majorHAnsi" w:eastAsiaTheme="majorEastAsia" w:hAnsiTheme="majorHAnsi" w:cstheme="majorBidi"/>
      <w:color w:val="0F4761" w:themeColor="accent1" w:themeShade="BF"/>
      <w:sz w:val="32"/>
      <w:szCs w:val="32"/>
      <w:lang w:val="es-AR" w:eastAsia="es-AR"/>
    </w:rPr>
  </w:style>
  <w:style w:type="paragraph" w:styleId="Bibliografa">
    <w:name w:val="Bibliography"/>
    <w:basedOn w:val="Normal"/>
    <w:next w:val="Normal"/>
    <w:uiPriority w:val="37"/>
    <w:unhideWhenUsed/>
    <w:rsid w:val="00CE43D4"/>
  </w:style>
  <w:style w:type="paragraph" w:styleId="Encabezado">
    <w:name w:val="header"/>
    <w:basedOn w:val="Normal"/>
    <w:link w:val="EncabezadoCar"/>
    <w:uiPriority w:val="99"/>
    <w:unhideWhenUsed/>
    <w:rsid w:val="0009262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2628"/>
  </w:style>
  <w:style w:type="paragraph" w:styleId="Piedepgina">
    <w:name w:val="footer"/>
    <w:basedOn w:val="Normal"/>
    <w:link w:val="PiedepginaCar"/>
    <w:uiPriority w:val="99"/>
    <w:unhideWhenUsed/>
    <w:rsid w:val="0009262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2628"/>
  </w:style>
  <w:style w:type="character" w:styleId="Refdecomentario">
    <w:name w:val="annotation reference"/>
    <w:basedOn w:val="Fuentedeprrafopredeter"/>
    <w:uiPriority w:val="99"/>
    <w:semiHidden/>
    <w:unhideWhenUsed/>
    <w:rsid w:val="00F51281"/>
    <w:rPr>
      <w:sz w:val="16"/>
      <w:szCs w:val="16"/>
    </w:rPr>
  </w:style>
  <w:style w:type="paragraph" w:styleId="Textocomentario">
    <w:name w:val="annotation text"/>
    <w:basedOn w:val="Normal"/>
    <w:link w:val="TextocomentarioCar"/>
    <w:uiPriority w:val="99"/>
    <w:semiHidden/>
    <w:unhideWhenUsed/>
    <w:rsid w:val="00F5128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1281"/>
    <w:rPr>
      <w:sz w:val="20"/>
      <w:szCs w:val="20"/>
    </w:rPr>
  </w:style>
  <w:style w:type="paragraph" w:styleId="Asuntodelcomentario">
    <w:name w:val="annotation subject"/>
    <w:basedOn w:val="Textocomentario"/>
    <w:next w:val="Textocomentario"/>
    <w:link w:val="AsuntodelcomentarioCar"/>
    <w:uiPriority w:val="99"/>
    <w:semiHidden/>
    <w:unhideWhenUsed/>
    <w:rsid w:val="00F51281"/>
    <w:rPr>
      <w:b/>
      <w:bCs/>
    </w:rPr>
  </w:style>
  <w:style w:type="character" w:customStyle="1" w:styleId="AsuntodelcomentarioCar">
    <w:name w:val="Asunto del comentario Car"/>
    <w:basedOn w:val="TextocomentarioCar"/>
    <w:link w:val="Asuntodelcomentario"/>
    <w:uiPriority w:val="99"/>
    <w:semiHidden/>
    <w:rsid w:val="00F51281"/>
    <w:rPr>
      <w:b/>
      <w:bCs/>
      <w:sz w:val="20"/>
      <w:szCs w:val="20"/>
    </w:rPr>
  </w:style>
  <w:style w:type="paragraph" w:styleId="TtuloTDC">
    <w:name w:val="TOC Heading"/>
    <w:basedOn w:val="Ttulo1"/>
    <w:next w:val="Normal"/>
    <w:uiPriority w:val="39"/>
    <w:unhideWhenUsed/>
    <w:qFormat/>
    <w:rsid w:val="00232C69"/>
    <w:pPr>
      <w:outlineLvl w:val="9"/>
    </w:pPr>
  </w:style>
  <w:style w:type="paragraph" w:styleId="TDC2">
    <w:name w:val="toc 2"/>
    <w:basedOn w:val="Normal"/>
    <w:next w:val="Normal"/>
    <w:autoRedefine/>
    <w:uiPriority w:val="39"/>
    <w:unhideWhenUsed/>
    <w:rsid w:val="00232C69"/>
    <w:pPr>
      <w:spacing w:after="100"/>
      <w:ind w:left="240"/>
    </w:pPr>
  </w:style>
  <w:style w:type="paragraph" w:styleId="TDC1">
    <w:name w:val="toc 1"/>
    <w:basedOn w:val="Normal"/>
    <w:next w:val="Normal"/>
    <w:autoRedefine/>
    <w:uiPriority w:val="39"/>
    <w:unhideWhenUsed/>
    <w:rsid w:val="00AC6610"/>
    <w:pPr>
      <w:tabs>
        <w:tab w:val="right" w:leader="dot" w:pos="9016"/>
      </w:tabs>
      <w:spacing w:after="0" w:line="480" w:lineRule="auto"/>
    </w:pPr>
  </w:style>
  <w:style w:type="character" w:styleId="Hipervnculo">
    <w:name w:val="Hyperlink"/>
    <w:basedOn w:val="Fuentedeprrafopredeter"/>
    <w:uiPriority w:val="99"/>
    <w:unhideWhenUsed/>
    <w:rsid w:val="00232C6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112">
      <w:bodyDiv w:val="1"/>
      <w:marLeft w:val="0"/>
      <w:marRight w:val="0"/>
      <w:marTop w:val="0"/>
      <w:marBottom w:val="0"/>
      <w:divBdr>
        <w:top w:val="none" w:sz="0" w:space="0" w:color="auto"/>
        <w:left w:val="none" w:sz="0" w:space="0" w:color="auto"/>
        <w:bottom w:val="none" w:sz="0" w:space="0" w:color="auto"/>
        <w:right w:val="none" w:sz="0" w:space="0" w:color="auto"/>
      </w:divBdr>
    </w:div>
    <w:div w:id="22441603">
      <w:bodyDiv w:val="1"/>
      <w:marLeft w:val="0"/>
      <w:marRight w:val="0"/>
      <w:marTop w:val="0"/>
      <w:marBottom w:val="0"/>
      <w:divBdr>
        <w:top w:val="none" w:sz="0" w:space="0" w:color="auto"/>
        <w:left w:val="none" w:sz="0" w:space="0" w:color="auto"/>
        <w:bottom w:val="none" w:sz="0" w:space="0" w:color="auto"/>
        <w:right w:val="none" w:sz="0" w:space="0" w:color="auto"/>
      </w:divBdr>
    </w:div>
    <w:div w:id="110054461">
      <w:bodyDiv w:val="1"/>
      <w:marLeft w:val="0"/>
      <w:marRight w:val="0"/>
      <w:marTop w:val="0"/>
      <w:marBottom w:val="0"/>
      <w:divBdr>
        <w:top w:val="none" w:sz="0" w:space="0" w:color="auto"/>
        <w:left w:val="none" w:sz="0" w:space="0" w:color="auto"/>
        <w:bottom w:val="none" w:sz="0" w:space="0" w:color="auto"/>
        <w:right w:val="none" w:sz="0" w:space="0" w:color="auto"/>
      </w:divBdr>
    </w:div>
    <w:div w:id="114108889">
      <w:bodyDiv w:val="1"/>
      <w:marLeft w:val="0"/>
      <w:marRight w:val="0"/>
      <w:marTop w:val="0"/>
      <w:marBottom w:val="0"/>
      <w:divBdr>
        <w:top w:val="none" w:sz="0" w:space="0" w:color="auto"/>
        <w:left w:val="none" w:sz="0" w:space="0" w:color="auto"/>
        <w:bottom w:val="none" w:sz="0" w:space="0" w:color="auto"/>
        <w:right w:val="none" w:sz="0" w:space="0" w:color="auto"/>
      </w:divBdr>
    </w:div>
    <w:div w:id="117991077">
      <w:bodyDiv w:val="1"/>
      <w:marLeft w:val="0"/>
      <w:marRight w:val="0"/>
      <w:marTop w:val="0"/>
      <w:marBottom w:val="0"/>
      <w:divBdr>
        <w:top w:val="none" w:sz="0" w:space="0" w:color="auto"/>
        <w:left w:val="none" w:sz="0" w:space="0" w:color="auto"/>
        <w:bottom w:val="none" w:sz="0" w:space="0" w:color="auto"/>
        <w:right w:val="none" w:sz="0" w:space="0" w:color="auto"/>
      </w:divBdr>
    </w:div>
    <w:div w:id="164982868">
      <w:bodyDiv w:val="1"/>
      <w:marLeft w:val="0"/>
      <w:marRight w:val="0"/>
      <w:marTop w:val="0"/>
      <w:marBottom w:val="0"/>
      <w:divBdr>
        <w:top w:val="none" w:sz="0" w:space="0" w:color="auto"/>
        <w:left w:val="none" w:sz="0" w:space="0" w:color="auto"/>
        <w:bottom w:val="none" w:sz="0" w:space="0" w:color="auto"/>
        <w:right w:val="none" w:sz="0" w:space="0" w:color="auto"/>
      </w:divBdr>
    </w:div>
    <w:div w:id="226379659">
      <w:bodyDiv w:val="1"/>
      <w:marLeft w:val="0"/>
      <w:marRight w:val="0"/>
      <w:marTop w:val="0"/>
      <w:marBottom w:val="0"/>
      <w:divBdr>
        <w:top w:val="none" w:sz="0" w:space="0" w:color="auto"/>
        <w:left w:val="none" w:sz="0" w:space="0" w:color="auto"/>
        <w:bottom w:val="none" w:sz="0" w:space="0" w:color="auto"/>
        <w:right w:val="none" w:sz="0" w:space="0" w:color="auto"/>
      </w:divBdr>
    </w:div>
    <w:div w:id="355159816">
      <w:bodyDiv w:val="1"/>
      <w:marLeft w:val="0"/>
      <w:marRight w:val="0"/>
      <w:marTop w:val="0"/>
      <w:marBottom w:val="0"/>
      <w:divBdr>
        <w:top w:val="none" w:sz="0" w:space="0" w:color="auto"/>
        <w:left w:val="none" w:sz="0" w:space="0" w:color="auto"/>
        <w:bottom w:val="none" w:sz="0" w:space="0" w:color="auto"/>
        <w:right w:val="none" w:sz="0" w:space="0" w:color="auto"/>
      </w:divBdr>
    </w:div>
    <w:div w:id="395902986">
      <w:bodyDiv w:val="1"/>
      <w:marLeft w:val="0"/>
      <w:marRight w:val="0"/>
      <w:marTop w:val="0"/>
      <w:marBottom w:val="0"/>
      <w:divBdr>
        <w:top w:val="none" w:sz="0" w:space="0" w:color="auto"/>
        <w:left w:val="none" w:sz="0" w:space="0" w:color="auto"/>
        <w:bottom w:val="none" w:sz="0" w:space="0" w:color="auto"/>
        <w:right w:val="none" w:sz="0" w:space="0" w:color="auto"/>
      </w:divBdr>
    </w:div>
    <w:div w:id="441650522">
      <w:bodyDiv w:val="1"/>
      <w:marLeft w:val="0"/>
      <w:marRight w:val="0"/>
      <w:marTop w:val="0"/>
      <w:marBottom w:val="0"/>
      <w:divBdr>
        <w:top w:val="none" w:sz="0" w:space="0" w:color="auto"/>
        <w:left w:val="none" w:sz="0" w:space="0" w:color="auto"/>
        <w:bottom w:val="none" w:sz="0" w:space="0" w:color="auto"/>
        <w:right w:val="none" w:sz="0" w:space="0" w:color="auto"/>
      </w:divBdr>
    </w:div>
    <w:div w:id="445538128">
      <w:bodyDiv w:val="1"/>
      <w:marLeft w:val="0"/>
      <w:marRight w:val="0"/>
      <w:marTop w:val="0"/>
      <w:marBottom w:val="0"/>
      <w:divBdr>
        <w:top w:val="none" w:sz="0" w:space="0" w:color="auto"/>
        <w:left w:val="none" w:sz="0" w:space="0" w:color="auto"/>
        <w:bottom w:val="none" w:sz="0" w:space="0" w:color="auto"/>
        <w:right w:val="none" w:sz="0" w:space="0" w:color="auto"/>
      </w:divBdr>
    </w:div>
    <w:div w:id="462162346">
      <w:bodyDiv w:val="1"/>
      <w:marLeft w:val="0"/>
      <w:marRight w:val="0"/>
      <w:marTop w:val="0"/>
      <w:marBottom w:val="0"/>
      <w:divBdr>
        <w:top w:val="none" w:sz="0" w:space="0" w:color="auto"/>
        <w:left w:val="none" w:sz="0" w:space="0" w:color="auto"/>
        <w:bottom w:val="none" w:sz="0" w:space="0" w:color="auto"/>
        <w:right w:val="none" w:sz="0" w:space="0" w:color="auto"/>
      </w:divBdr>
    </w:div>
    <w:div w:id="463503002">
      <w:bodyDiv w:val="1"/>
      <w:marLeft w:val="0"/>
      <w:marRight w:val="0"/>
      <w:marTop w:val="0"/>
      <w:marBottom w:val="0"/>
      <w:divBdr>
        <w:top w:val="none" w:sz="0" w:space="0" w:color="auto"/>
        <w:left w:val="none" w:sz="0" w:space="0" w:color="auto"/>
        <w:bottom w:val="none" w:sz="0" w:space="0" w:color="auto"/>
        <w:right w:val="none" w:sz="0" w:space="0" w:color="auto"/>
      </w:divBdr>
    </w:div>
    <w:div w:id="490483985">
      <w:bodyDiv w:val="1"/>
      <w:marLeft w:val="0"/>
      <w:marRight w:val="0"/>
      <w:marTop w:val="0"/>
      <w:marBottom w:val="0"/>
      <w:divBdr>
        <w:top w:val="none" w:sz="0" w:space="0" w:color="auto"/>
        <w:left w:val="none" w:sz="0" w:space="0" w:color="auto"/>
        <w:bottom w:val="none" w:sz="0" w:space="0" w:color="auto"/>
        <w:right w:val="none" w:sz="0" w:space="0" w:color="auto"/>
      </w:divBdr>
    </w:div>
    <w:div w:id="495728015">
      <w:bodyDiv w:val="1"/>
      <w:marLeft w:val="0"/>
      <w:marRight w:val="0"/>
      <w:marTop w:val="0"/>
      <w:marBottom w:val="0"/>
      <w:divBdr>
        <w:top w:val="none" w:sz="0" w:space="0" w:color="auto"/>
        <w:left w:val="none" w:sz="0" w:space="0" w:color="auto"/>
        <w:bottom w:val="none" w:sz="0" w:space="0" w:color="auto"/>
        <w:right w:val="none" w:sz="0" w:space="0" w:color="auto"/>
      </w:divBdr>
    </w:div>
    <w:div w:id="575288000">
      <w:bodyDiv w:val="1"/>
      <w:marLeft w:val="0"/>
      <w:marRight w:val="0"/>
      <w:marTop w:val="0"/>
      <w:marBottom w:val="0"/>
      <w:divBdr>
        <w:top w:val="none" w:sz="0" w:space="0" w:color="auto"/>
        <w:left w:val="none" w:sz="0" w:space="0" w:color="auto"/>
        <w:bottom w:val="none" w:sz="0" w:space="0" w:color="auto"/>
        <w:right w:val="none" w:sz="0" w:space="0" w:color="auto"/>
      </w:divBdr>
    </w:div>
    <w:div w:id="633751767">
      <w:bodyDiv w:val="1"/>
      <w:marLeft w:val="0"/>
      <w:marRight w:val="0"/>
      <w:marTop w:val="0"/>
      <w:marBottom w:val="0"/>
      <w:divBdr>
        <w:top w:val="none" w:sz="0" w:space="0" w:color="auto"/>
        <w:left w:val="none" w:sz="0" w:space="0" w:color="auto"/>
        <w:bottom w:val="none" w:sz="0" w:space="0" w:color="auto"/>
        <w:right w:val="none" w:sz="0" w:space="0" w:color="auto"/>
      </w:divBdr>
    </w:div>
    <w:div w:id="668365754">
      <w:bodyDiv w:val="1"/>
      <w:marLeft w:val="0"/>
      <w:marRight w:val="0"/>
      <w:marTop w:val="0"/>
      <w:marBottom w:val="0"/>
      <w:divBdr>
        <w:top w:val="none" w:sz="0" w:space="0" w:color="auto"/>
        <w:left w:val="none" w:sz="0" w:space="0" w:color="auto"/>
        <w:bottom w:val="none" w:sz="0" w:space="0" w:color="auto"/>
        <w:right w:val="none" w:sz="0" w:space="0" w:color="auto"/>
      </w:divBdr>
    </w:div>
    <w:div w:id="672949938">
      <w:bodyDiv w:val="1"/>
      <w:marLeft w:val="0"/>
      <w:marRight w:val="0"/>
      <w:marTop w:val="0"/>
      <w:marBottom w:val="0"/>
      <w:divBdr>
        <w:top w:val="none" w:sz="0" w:space="0" w:color="auto"/>
        <w:left w:val="none" w:sz="0" w:space="0" w:color="auto"/>
        <w:bottom w:val="none" w:sz="0" w:space="0" w:color="auto"/>
        <w:right w:val="none" w:sz="0" w:space="0" w:color="auto"/>
      </w:divBdr>
    </w:div>
    <w:div w:id="800265532">
      <w:bodyDiv w:val="1"/>
      <w:marLeft w:val="0"/>
      <w:marRight w:val="0"/>
      <w:marTop w:val="0"/>
      <w:marBottom w:val="0"/>
      <w:divBdr>
        <w:top w:val="none" w:sz="0" w:space="0" w:color="auto"/>
        <w:left w:val="none" w:sz="0" w:space="0" w:color="auto"/>
        <w:bottom w:val="none" w:sz="0" w:space="0" w:color="auto"/>
        <w:right w:val="none" w:sz="0" w:space="0" w:color="auto"/>
      </w:divBdr>
    </w:div>
    <w:div w:id="820655267">
      <w:bodyDiv w:val="1"/>
      <w:marLeft w:val="0"/>
      <w:marRight w:val="0"/>
      <w:marTop w:val="0"/>
      <w:marBottom w:val="0"/>
      <w:divBdr>
        <w:top w:val="none" w:sz="0" w:space="0" w:color="auto"/>
        <w:left w:val="none" w:sz="0" w:space="0" w:color="auto"/>
        <w:bottom w:val="none" w:sz="0" w:space="0" w:color="auto"/>
        <w:right w:val="none" w:sz="0" w:space="0" w:color="auto"/>
      </w:divBdr>
    </w:div>
    <w:div w:id="1041512955">
      <w:bodyDiv w:val="1"/>
      <w:marLeft w:val="0"/>
      <w:marRight w:val="0"/>
      <w:marTop w:val="0"/>
      <w:marBottom w:val="0"/>
      <w:divBdr>
        <w:top w:val="none" w:sz="0" w:space="0" w:color="auto"/>
        <w:left w:val="none" w:sz="0" w:space="0" w:color="auto"/>
        <w:bottom w:val="none" w:sz="0" w:space="0" w:color="auto"/>
        <w:right w:val="none" w:sz="0" w:space="0" w:color="auto"/>
      </w:divBdr>
    </w:div>
    <w:div w:id="1158425129">
      <w:bodyDiv w:val="1"/>
      <w:marLeft w:val="0"/>
      <w:marRight w:val="0"/>
      <w:marTop w:val="0"/>
      <w:marBottom w:val="0"/>
      <w:divBdr>
        <w:top w:val="none" w:sz="0" w:space="0" w:color="auto"/>
        <w:left w:val="none" w:sz="0" w:space="0" w:color="auto"/>
        <w:bottom w:val="none" w:sz="0" w:space="0" w:color="auto"/>
        <w:right w:val="none" w:sz="0" w:space="0" w:color="auto"/>
      </w:divBdr>
    </w:div>
    <w:div w:id="1249388239">
      <w:bodyDiv w:val="1"/>
      <w:marLeft w:val="0"/>
      <w:marRight w:val="0"/>
      <w:marTop w:val="0"/>
      <w:marBottom w:val="0"/>
      <w:divBdr>
        <w:top w:val="none" w:sz="0" w:space="0" w:color="auto"/>
        <w:left w:val="none" w:sz="0" w:space="0" w:color="auto"/>
        <w:bottom w:val="none" w:sz="0" w:space="0" w:color="auto"/>
        <w:right w:val="none" w:sz="0" w:space="0" w:color="auto"/>
      </w:divBdr>
    </w:div>
    <w:div w:id="1250384361">
      <w:bodyDiv w:val="1"/>
      <w:marLeft w:val="0"/>
      <w:marRight w:val="0"/>
      <w:marTop w:val="0"/>
      <w:marBottom w:val="0"/>
      <w:divBdr>
        <w:top w:val="none" w:sz="0" w:space="0" w:color="auto"/>
        <w:left w:val="none" w:sz="0" w:space="0" w:color="auto"/>
        <w:bottom w:val="none" w:sz="0" w:space="0" w:color="auto"/>
        <w:right w:val="none" w:sz="0" w:space="0" w:color="auto"/>
      </w:divBdr>
    </w:div>
    <w:div w:id="1317565841">
      <w:bodyDiv w:val="1"/>
      <w:marLeft w:val="0"/>
      <w:marRight w:val="0"/>
      <w:marTop w:val="0"/>
      <w:marBottom w:val="0"/>
      <w:divBdr>
        <w:top w:val="none" w:sz="0" w:space="0" w:color="auto"/>
        <w:left w:val="none" w:sz="0" w:space="0" w:color="auto"/>
        <w:bottom w:val="none" w:sz="0" w:space="0" w:color="auto"/>
        <w:right w:val="none" w:sz="0" w:space="0" w:color="auto"/>
      </w:divBdr>
    </w:div>
    <w:div w:id="1406683327">
      <w:bodyDiv w:val="1"/>
      <w:marLeft w:val="0"/>
      <w:marRight w:val="0"/>
      <w:marTop w:val="0"/>
      <w:marBottom w:val="0"/>
      <w:divBdr>
        <w:top w:val="none" w:sz="0" w:space="0" w:color="auto"/>
        <w:left w:val="none" w:sz="0" w:space="0" w:color="auto"/>
        <w:bottom w:val="none" w:sz="0" w:space="0" w:color="auto"/>
        <w:right w:val="none" w:sz="0" w:space="0" w:color="auto"/>
      </w:divBdr>
    </w:div>
    <w:div w:id="1484851479">
      <w:bodyDiv w:val="1"/>
      <w:marLeft w:val="0"/>
      <w:marRight w:val="0"/>
      <w:marTop w:val="0"/>
      <w:marBottom w:val="0"/>
      <w:divBdr>
        <w:top w:val="none" w:sz="0" w:space="0" w:color="auto"/>
        <w:left w:val="none" w:sz="0" w:space="0" w:color="auto"/>
        <w:bottom w:val="none" w:sz="0" w:space="0" w:color="auto"/>
        <w:right w:val="none" w:sz="0" w:space="0" w:color="auto"/>
      </w:divBdr>
    </w:div>
    <w:div w:id="1496145473">
      <w:bodyDiv w:val="1"/>
      <w:marLeft w:val="0"/>
      <w:marRight w:val="0"/>
      <w:marTop w:val="0"/>
      <w:marBottom w:val="0"/>
      <w:divBdr>
        <w:top w:val="none" w:sz="0" w:space="0" w:color="auto"/>
        <w:left w:val="none" w:sz="0" w:space="0" w:color="auto"/>
        <w:bottom w:val="none" w:sz="0" w:space="0" w:color="auto"/>
        <w:right w:val="none" w:sz="0" w:space="0" w:color="auto"/>
      </w:divBdr>
    </w:div>
    <w:div w:id="1581285303">
      <w:bodyDiv w:val="1"/>
      <w:marLeft w:val="0"/>
      <w:marRight w:val="0"/>
      <w:marTop w:val="0"/>
      <w:marBottom w:val="0"/>
      <w:divBdr>
        <w:top w:val="none" w:sz="0" w:space="0" w:color="auto"/>
        <w:left w:val="none" w:sz="0" w:space="0" w:color="auto"/>
        <w:bottom w:val="none" w:sz="0" w:space="0" w:color="auto"/>
        <w:right w:val="none" w:sz="0" w:space="0" w:color="auto"/>
      </w:divBdr>
    </w:div>
    <w:div w:id="1755122342">
      <w:bodyDiv w:val="1"/>
      <w:marLeft w:val="0"/>
      <w:marRight w:val="0"/>
      <w:marTop w:val="0"/>
      <w:marBottom w:val="0"/>
      <w:divBdr>
        <w:top w:val="none" w:sz="0" w:space="0" w:color="auto"/>
        <w:left w:val="none" w:sz="0" w:space="0" w:color="auto"/>
        <w:bottom w:val="none" w:sz="0" w:space="0" w:color="auto"/>
        <w:right w:val="none" w:sz="0" w:space="0" w:color="auto"/>
      </w:divBdr>
    </w:div>
    <w:div w:id="1781334769">
      <w:bodyDiv w:val="1"/>
      <w:marLeft w:val="0"/>
      <w:marRight w:val="0"/>
      <w:marTop w:val="0"/>
      <w:marBottom w:val="0"/>
      <w:divBdr>
        <w:top w:val="none" w:sz="0" w:space="0" w:color="auto"/>
        <w:left w:val="none" w:sz="0" w:space="0" w:color="auto"/>
        <w:bottom w:val="none" w:sz="0" w:space="0" w:color="auto"/>
        <w:right w:val="none" w:sz="0" w:space="0" w:color="auto"/>
      </w:divBdr>
    </w:div>
    <w:div w:id="1831942396">
      <w:bodyDiv w:val="1"/>
      <w:marLeft w:val="0"/>
      <w:marRight w:val="0"/>
      <w:marTop w:val="0"/>
      <w:marBottom w:val="0"/>
      <w:divBdr>
        <w:top w:val="none" w:sz="0" w:space="0" w:color="auto"/>
        <w:left w:val="none" w:sz="0" w:space="0" w:color="auto"/>
        <w:bottom w:val="none" w:sz="0" w:space="0" w:color="auto"/>
        <w:right w:val="none" w:sz="0" w:space="0" w:color="auto"/>
      </w:divBdr>
    </w:div>
    <w:div w:id="1851799852">
      <w:bodyDiv w:val="1"/>
      <w:marLeft w:val="0"/>
      <w:marRight w:val="0"/>
      <w:marTop w:val="0"/>
      <w:marBottom w:val="0"/>
      <w:divBdr>
        <w:top w:val="none" w:sz="0" w:space="0" w:color="auto"/>
        <w:left w:val="none" w:sz="0" w:space="0" w:color="auto"/>
        <w:bottom w:val="none" w:sz="0" w:space="0" w:color="auto"/>
        <w:right w:val="none" w:sz="0" w:space="0" w:color="auto"/>
      </w:divBdr>
    </w:div>
    <w:div w:id="1885871483">
      <w:bodyDiv w:val="1"/>
      <w:marLeft w:val="0"/>
      <w:marRight w:val="0"/>
      <w:marTop w:val="0"/>
      <w:marBottom w:val="0"/>
      <w:divBdr>
        <w:top w:val="none" w:sz="0" w:space="0" w:color="auto"/>
        <w:left w:val="none" w:sz="0" w:space="0" w:color="auto"/>
        <w:bottom w:val="none" w:sz="0" w:space="0" w:color="auto"/>
        <w:right w:val="none" w:sz="0" w:space="0" w:color="auto"/>
      </w:divBdr>
    </w:div>
    <w:div w:id="1913158303">
      <w:bodyDiv w:val="1"/>
      <w:marLeft w:val="0"/>
      <w:marRight w:val="0"/>
      <w:marTop w:val="0"/>
      <w:marBottom w:val="0"/>
      <w:divBdr>
        <w:top w:val="none" w:sz="0" w:space="0" w:color="auto"/>
        <w:left w:val="none" w:sz="0" w:space="0" w:color="auto"/>
        <w:bottom w:val="none" w:sz="0" w:space="0" w:color="auto"/>
        <w:right w:val="none" w:sz="0" w:space="0" w:color="auto"/>
      </w:divBdr>
    </w:div>
    <w:div w:id="1934627571">
      <w:bodyDiv w:val="1"/>
      <w:marLeft w:val="0"/>
      <w:marRight w:val="0"/>
      <w:marTop w:val="0"/>
      <w:marBottom w:val="0"/>
      <w:divBdr>
        <w:top w:val="none" w:sz="0" w:space="0" w:color="auto"/>
        <w:left w:val="none" w:sz="0" w:space="0" w:color="auto"/>
        <w:bottom w:val="none" w:sz="0" w:space="0" w:color="auto"/>
        <w:right w:val="none" w:sz="0" w:space="0" w:color="auto"/>
      </w:divBdr>
    </w:div>
    <w:div w:id="1986928521">
      <w:bodyDiv w:val="1"/>
      <w:marLeft w:val="0"/>
      <w:marRight w:val="0"/>
      <w:marTop w:val="0"/>
      <w:marBottom w:val="0"/>
      <w:divBdr>
        <w:top w:val="none" w:sz="0" w:space="0" w:color="auto"/>
        <w:left w:val="none" w:sz="0" w:space="0" w:color="auto"/>
        <w:bottom w:val="none" w:sz="0" w:space="0" w:color="auto"/>
        <w:right w:val="none" w:sz="0" w:space="0" w:color="auto"/>
      </w:divBdr>
    </w:div>
    <w:div w:id="2034112181">
      <w:bodyDiv w:val="1"/>
      <w:marLeft w:val="0"/>
      <w:marRight w:val="0"/>
      <w:marTop w:val="0"/>
      <w:marBottom w:val="0"/>
      <w:divBdr>
        <w:top w:val="none" w:sz="0" w:space="0" w:color="auto"/>
        <w:left w:val="none" w:sz="0" w:space="0" w:color="auto"/>
        <w:bottom w:val="none" w:sz="0" w:space="0" w:color="auto"/>
        <w:right w:val="none" w:sz="0" w:space="0" w:color="auto"/>
      </w:divBdr>
    </w:div>
    <w:div w:id="2066291305">
      <w:bodyDiv w:val="1"/>
      <w:marLeft w:val="0"/>
      <w:marRight w:val="0"/>
      <w:marTop w:val="0"/>
      <w:marBottom w:val="0"/>
      <w:divBdr>
        <w:top w:val="none" w:sz="0" w:space="0" w:color="auto"/>
        <w:left w:val="none" w:sz="0" w:space="0" w:color="auto"/>
        <w:bottom w:val="none" w:sz="0" w:space="0" w:color="auto"/>
        <w:right w:val="none" w:sz="0" w:space="0" w:color="auto"/>
      </w:divBdr>
    </w:div>
    <w:div w:id="21473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ensayo examina la espiritualidad contemporánea como un campo atravesado por las relaciones y dinámicas de poder; mostrando cómo el habitus y las prácticas espirituales operan como tecnologías de poder que subordinan la libertad a estructuras sociales.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Bou99</b:Tag>
    <b:SourceType>BookSection</b:SourceType>
    <b:Guid>{1E338FA0-875D-4E8D-9C08-8E6AFB2A5C95}</b:Guid>
    <b:Title>El racismo de la inteligencia</b:Title>
    <b:Year>1999</b:Year>
    <b:City>Madrid</b:City>
    <b:Publisher>Editorial Istmo</b:Publisher>
    <b:Author>
      <b:Author>
        <b:NameList>
          <b:Person>
            <b:Last>Bourdieu</b:Last>
            <b:First>Pierre</b:First>
          </b:Person>
        </b:NameList>
      </b:Author>
      <b:BookAuthor>
        <b:NameList>
          <b:Person>
            <b:Last>Bourdieu</b:Last>
            <b:First>Pierre</b:First>
          </b:Person>
        </b:NameList>
      </b:BookAuthor>
    </b:Author>
    <b:BookTitle>Cuestiones de Sociología</b:BookTitle>
    <b:Pages>261-265</b:Pages>
    <b:RefOrder>3</b:RefOrder>
  </b:Source>
  <b:Source>
    <b:Tag>Fou14</b:Tag>
    <b:SourceType>BookSection</b:SourceType>
    <b:Guid>{0FFA12F0-8F75-4C1E-9B8E-24D3984D6F50}</b:Guid>
    <b:Author>
      <b:Author>
        <b:NameList>
          <b:Person>
            <b:Last>Foucault</b:Last>
            <b:First>Michel</b:First>
          </b:Person>
        </b:NameList>
      </b:Author>
      <b:BookAuthor>
        <b:NameList>
          <b:Person>
            <b:Last>Foucault</b:Last>
            <b:First>Michel</b:First>
          </b:Person>
        </b:NameList>
      </b:BookAuthor>
    </b:Author>
    <b:Title>Las redes del poder</b:Title>
    <b:BookTitle>Las redes del poder</b:BookTitle>
    <b:Year>2014</b:Year>
    <b:Pages>49-68</b:Pages>
    <b:City>Ciudad Autónoma de Buenos Aires</b:City>
    <b:Publisher>Prometeo Libros</b:Publisher>
    <b:RefOrder>4</b:RefOrder>
  </b:Source>
  <b:Source>
    <b:Tag>Tov10</b:Tag>
    <b:SourceType>Book</b:SourceType>
    <b:Guid>{8047980D-BF73-421C-A50A-8E1EBADEC5F4}</b:Guid>
    <b:Title>Bourdieu: Una introducción</b:Title>
    <b:Year>2010</b:Year>
    <b:City>Buenos Aires</b:City>
    <b:Publisher>Editorial Quadrata</b:Publisher>
    <b:Author>
      <b:Author>
        <b:NameList>
          <b:Person>
            <b:Last>Tovillas</b:Last>
            <b:First>Pablo</b:First>
          </b:Person>
        </b:NameList>
      </b:Author>
    </b:Author>
    <b:RefOrder>2</b:RefOrder>
  </b:Source>
  <b:Source>
    <b:Tag>Bou84</b:Tag>
    <b:SourceType>BookSection</b:SourceType>
    <b:Guid>{63C821CE-6216-4C0F-9F75-FD6EF813418D}</b:Guid>
    <b:Title>Espacio social y génesis de las "clases"</b:Title>
    <b:Year>1984</b:Year>
    <b:City>México, D.F.</b:City>
    <b:Publisher>Editorial Grijalbo, S.A.</b:Publisher>
    <b:Author>
      <b:Author>
        <b:NameList>
          <b:Person>
            <b:Last>Bourdieu</b:Last>
            <b:First>Pierre</b:First>
          </b:Person>
        </b:NameList>
      </b:Author>
      <b:BookAuthor>
        <b:NameList>
          <b:Person>
            <b:Last>Bourdieu</b:Last>
            <b:First>Pierre</b:First>
          </b:Person>
        </b:NameList>
      </b:BookAuthor>
    </b:Author>
    <b:BookTitle>Sociología y Cultura</b:BookTitle>
    <b:Pages>281-310</b:Pages>
    <b:RefOrder>1</b:RefOrder>
  </b:Source>
  <b:Source>
    <b:Tag>Fou80</b:Tag>
    <b:SourceType>BookSection</b:SourceType>
    <b:Guid>{DF5E9B01-D687-4CDB-952F-1E88FB074A9C}</b:Guid>
    <b:Author>
      <b:Author>
        <b:NameList>
          <b:Person>
            <b:Last>Foucault</b:Last>
            <b:First>Michel</b:First>
          </b:Person>
        </b:NameList>
      </b:Author>
      <b:BookAuthor>
        <b:NameList>
          <b:Person>
            <b:Last>Bentham</b:Last>
            <b:First>Jeremías</b:First>
          </b:Person>
        </b:NameList>
      </b:BookAuthor>
    </b:Author>
    <b:Title>El ojo del poder</b:Title>
    <b:BookTitle>El Panóptico</b:BookTitle>
    <b:Year>1980</b:Year>
    <b:City>La Piqueta, Barcelona</b:City>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1F5834-5DC8-48B7-ACD6-A875436F9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6</Pages>
  <Words>1591</Words>
  <Characters>8754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Espiritualidad, Clase y Dinámicas de Poder en la Modernidad</dc:title>
  <dc:subject>Universidad Favaloro, Licenciatura de Psicología</dc:subject>
  <dc:creator>Franco Mendez Casariego</dc:creator>
  <cp:keywords/>
  <dc:description/>
  <cp:lastModifiedBy>Franco Mendez Casariego</cp:lastModifiedBy>
  <cp:revision>107</cp:revision>
  <cp:lastPrinted>2026-01-30T02:29:00Z</cp:lastPrinted>
  <dcterms:created xsi:type="dcterms:W3CDTF">2026-01-27T22:44:00Z</dcterms:created>
  <dcterms:modified xsi:type="dcterms:W3CDTF">2026-01-30T02:29:00Z</dcterms:modified>
  <cp:category>Sociología, Iván Darío Radosta</cp:category>
</cp:coreProperties>
</file>