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79e771665821b93f668a6c37d5587698918311"/>
    <w:p>
      <w:pPr>
        <w:pStyle w:val="Heading1"/>
      </w:pPr>
      <w:r>
        <w:t xml:space="preserve">C22 — Salud mental, afrontamiento y adaptación al envejecimiento · Versión de cursada</w:t>
      </w:r>
    </w:p>
    <w:p>
      <w:pPr>
        <w:pStyle w:val="RecuadroFuente"/>
      </w:pPr>
      <w:r>
        <w:rPr>
          <w:b/>
          <w:bCs/>
        </w:rPr>
        <w:t xml:space="preserve">Fuentes:</w:t>
      </w:r>
    </w:p>
    <w:p>
      <w:pPr>
        <w:pStyle w:val="RecuadroFuente"/>
      </w:pPr>
      <w:r>
        <w:t xml:space="preserve">• Cátedra de Psicología Evolutiva. (2026h).</w:t>
      </w:r>
      <w:r>
        <w:t xml:space="preserve"> </w:t>
      </w:r>
      <w:r>
        <w:rPr>
          <w:i/>
          <w:iCs/>
        </w:rPr>
        <w:t xml:space="preserve">Salud mental, afrontamiento y adaptación al envejecimiento</w:t>
      </w:r>
      <w:r>
        <w:t xml:space="preserve"> </w:t>
      </w:r>
      <w:r>
        <w:t xml:space="preserve">[Diapositivas de clase, unidad 10]. Universidad Favaloro.</w:t>
      </w:r>
    </w:p>
    <w:p>
      <w:pPr>
        <w:pStyle w:val="RecuadroFuente"/>
      </w:pPr>
      <w:r>
        <w:t xml:space="preserve">• Papalia, D. E., Sterns, H. L., Feldman, R. D., &amp; Camp, C. J. (2009b). Salud mental, afrontamiento y adaptación al envejecimiento. En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 </w:t>
      </w:r>
      <w:r>
        <w:t xml:space="preserve">(cap. 12, pp. 431-475). McGraw Hill Interamericana.</w:t>
      </w:r>
    </w:p>
    <w:p>
      <w:pPr>
        <w:pStyle w:val="RecuadroAtencion"/>
      </w:pPr>
      <w:r>
        <w:rPr>
          <w:b/>
          <w:bCs/>
        </w:rPr>
        <w:t xml:space="preserve">Aviso sobre las fuentes:</w:t>
      </w:r>
      <w:r>
        <w:t xml:space="preserve"> </w:t>
      </w:r>
      <w:r>
        <w:rPr>
          <w:b/>
          <w:bCs/>
        </w:rPr>
        <w:t xml:space="preserve">versión de cursada</w:t>
      </w:r>
      <w:r>
        <w:t xml:space="preserve"> </w:t>
      </w:r>
      <w:r>
        <w:t xml:space="preserve">(protocolo A): lo que se dio en la clase del 20/10 (diapositivas de la cátedra) y lo que pide el programa de la unidad 10 («afrontamiento de los cambios en el desarrollo; estilos de afrontamiento; comportamientos destructivos y efectos en la salud»). Sigue el orden de las diapositivas. Reemplaza a la versión provisoria anterior, hecha solo con el programa. Quedan afuera, y están en</w:t>
      </w:r>
      <w:r>
        <w:t xml:space="preserve"> </w:t>
      </w:r>
      <w:r>
        <w:rPr>
          <w:rStyle w:val="VerbatimChar"/>
        </w:rPr>
        <w:t xml:space="preserve">C22_Afrontamiento_Guia.md</w:t>
      </w:r>
      <w:r>
        <w:t xml:space="preserve">: el caso de Arthur Ashe, el modelo de</w:t>
      </w:r>
      <w:r>
        <w:t xml:space="preserve"> </w:t>
      </w:r>
      <w:r>
        <w:rPr>
          <w:b/>
          <w:bCs/>
        </w:rPr>
        <w:t xml:space="preserve">estilos</w:t>
      </w:r>
      <w:r>
        <w:t xml:space="preserve"> </w:t>
      </w:r>
      <w:r>
        <w:t xml:space="preserve">de afrontamiento de Vaillant (la cátedra presentó solo tres enfoques), los recuadros, el abuso infantil, el bienestar de Ryff, la depresión y la hipocondría en detalle, y las cifras de EE. UU. La</w:t>
      </w:r>
      <w:r>
        <w:t xml:space="preserve"> </w:t>
      </w:r>
      <w:r>
        <w:rPr>
          <w:b/>
          <w:bCs/>
        </w:rPr>
        <w:t xml:space="preserve">demencia</w:t>
      </w:r>
      <w:r>
        <w:t xml:space="preserve"> </w:t>
      </w:r>
      <w:r>
        <w:t xml:space="preserve">está resumida en</w:t>
      </w:r>
      <w:r>
        <w:t xml:space="preserve"> </w:t>
      </w:r>
      <w:r>
        <w:rPr>
          <w:rStyle w:val="VerbatimChar"/>
        </w:rPr>
        <w:t xml:space="preserve">C17_Memoria_Cursada_Guia.md</w:t>
      </w:r>
      <w:r>
        <w:t xml:space="preserve"> </w:t>
      </w:r>
      <w:r>
        <w:t xml:space="preserve">(§6).</w:t>
      </w:r>
    </w:p>
    <w:p>
      <w:pPr>
        <w:pStyle w:val="RecuadroIdea"/>
      </w:pPr>
      <w:r>
        <w:rPr>
          <w:b/>
          <w:bCs/>
        </w:rPr>
        <w:t xml:space="preserve">Idea-fuerza: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salud mental</w:t>
      </w:r>
      <w:r>
        <w:t xml:space="preserve"> </w:t>
      </w:r>
      <w:r>
        <w:t xml:space="preserve">es vivir de manera significativa con los recursos disponibles, y contra el estereotipo,</w:t>
      </w:r>
      <w:r>
        <w:t xml:space="preserve"> </w:t>
      </w:r>
      <w:r>
        <w:rPr>
          <w:b/>
          <w:bCs/>
        </w:rPr>
        <w:t xml:space="preserve">no se deteriora típicamente en la vejez</w:t>
      </w:r>
      <w:r>
        <w:t xml:space="preserve">. El estrés es inevitable:</w:t>
      </w:r>
      <w:r>
        <w:t xml:space="preserve"> </w:t>
      </w:r>
      <w:r>
        <w:rPr>
          <w:b/>
          <w:bCs/>
        </w:rPr>
        <w:t xml:space="preserve">afrontar</w:t>
      </w:r>
      <w:r>
        <w:t xml:space="preserve"> </w:t>
      </w:r>
      <w:r>
        <w:t xml:space="preserve">es pensar o actuar para reducirlo. La cátedra presenta tres enfoques:</w:t>
      </w:r>
      <w:r>
        <w:t xml:space="preserve"> </w:t>
      </w:r>
      <w:r>
        <w:rPr>
          <w:b/>
          <w:bCs/>
        </w:rPr>
        <w:t xml:space="preserve">ambiental</w:t>
      </w:r>
      <w:r>
        <w:t xml:space="preserve"> </w:t>
      </w:r>
      <w:r>
        <w:t xml:space="preserve">(cuántos cambios hay),</w:t>
      </w:r>
      <w:r>
        <w:t xml:space="preserve"> </w:t>
      </w:r>
      <w:r>
        <w:rPr>
          <w:b/>
          <w:bCs/>
        </w:rPr>
        <w:t xml:space="preserve">conductual</w:t>
      </w:r>
      <w:r>
        <w:t xml:space="preserve"> </w:t>
      </w:r>
      <w:r>
        <w:t xml:space="preserve">(adaptaciones aprendidas) y</w:t>
      </w:r>
      <w:r>
        <w:t xml:space="preserve"> </w:t>
      </w:r>
      <w:r>
        <w:rPr>
          <w:b/>
          <w:bCs/>
        </w:rPr>
        <w:t xml:space="preserve">valoración cognitiva</w:t>
      </w:r>
      <w:r>
        <w:t xml:space="preserve"> </w:t>
      </w:r>
      <w:r>
        <w:t xml:space="preserve">(Lazarus y Folkman: un proceso dinámico, centrado en el</w:t>
      </w:r>
      <w:r>
        <w:t xml:space="preserve"> </w:t>
      </w:r>
      <w:r>
        <w:rPr>
          <w:b/>
          <w:bCs/>
        </w:rPr>
        <w:t xml:space="preserve">problema</w:t>
      </w:r>
      <w:r>
        <w:t xml:space="preserve"> </w:t>
      </w:r>
      <w:r>
        <w:t xml:space="preserve">o en la</w:t>
      </w:r>
      <w:r>
        <w:t xml:space="preserve"> </w:t>
      </w:r>
      <w:r>
        <w:rPr>
          <w:b/>
          <w:bCs/>
        </w:rPr>
        <w:t xml:space="preserve">emoción</w:t>
      </w:r>
      <w:r>
        <w:t xml:space="preserve">, donde ninguna estrategia es buena o mala en sí). El</w:t>
      </w:r>
      <w:r>
        <w:t xml:space="preserve"> </w:t>
      </w:r>
      <w:r>
        <w:rPr>
          <w:b/>
          <w:bCs/>
        </w:rPr>
        <w:t xml:space="preserve">envejecimiento exitoso</w:t>
      </w:r>
      <w:r>
        <w:t xml:space="preserve"> </w:t>
      </w:r>
      <w:r>
        <w:t xml:space="preserve">se explica con modelos</w:t>
      </w:r>
      <w:r>
        <w:t xml:space="preserve"> </w:t>
      </w:r>
      <w:r>
        <w:rPr>
          <w:b/>
          <w:bCs/>
        </w:rPr>
        <w:t xml:space="preserve">normativos</w:t>
      </w:r>
      <w:r>
        <w:t xml:space="preserve"> </w:t>
      </w:r>
      <w:r>
        <w:t xml:space="preserve">(Peck, desvinculación, actividad) y de</w:t>
      </w:r>
      <w:r>
        <w:t xml:space="preserve"> </w:t>
      </w:r>
      <w:r>
        <w:rPr>
          <w:b/>
          <w:bCs/>
        </w:rPr>
        <w:t xml:space="preserve">equilibrio</w:t>
      </w:r>
      <w:r>
        <w:t xml:space="preserve"> </w:t>
      </w:r>
      <w:r>
        <w:t xml:space="preserve">(continuidad, Whitbourne). Cuando el afrontamiento falla aparecen</w:t>
      </w:r>
      <w:r>
        <w:t xml:space="preserve"> </w:t>
      </w:r>
      <w:r>
        <w:rPr>
          <w:b/>
          <w:bCs/>
        </w:rPr>
        <w:t xml:space="preserve">comportamientos destructivos</w:t>
      </w:r>
      <w:r>
        <w:t xml:space="preserve"> </w:t>
      </w:r>
      <w:r>
        <w:t xml:space="preserve">(Cátedra de Psicología Evolutiva, 2026h, diapositivas 4-5, 7-8, 25; Papalia et al., 2009b, pp. 433, 435-449, 461).</w:t>
      </w:r>
    </w:p>
    <w:bookmarkStart w:id="9" w:name="Xbf34893e62caa72360cd6958f62a991b59550e5"/>
    <w:p>
      <w:pPr>
        <w:pStyle w:val="Heading2"/>
      </w:pPr>
      <w:r>
        <w:t xml:space="preserve">Mapa: qué pide el programa y qué se dio en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Salud mental y satisfacción con la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de afrontamiento: ambientales y conductuales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Valoración cognitiva: problema vs. emoción; estrategias de los mayores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Envejecimiento exitoso: concepto, críticas, modelos normativos y de equilibrio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Comportamientos destructivos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Actividad: Zonas Azules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alud-mental"/>
    <w:p>
      <w:pPr>
        <w:pStyle w:val="Heading2"/>
      </w:pPr>
      <w:r>
        <w:t xml:space="preserve">1. Salud mental</w:t>
      </w:r>
    </w:p>
    <w:p>
      <w:pPr>
        <w:pStyle w:val="FirstParagraph"/>
      </w:pPr>
      <w:r>
        <w:rPr>
          <w:b/>
          <w:bCs/>
        </w:rPr>
        <w:t xml:space="preserve">Definición.</w:t>
      </w:r>
      <w:r>
        <w:t xml:space="preserve"> </w:t>
      </w:r>
      <w:r>
        <w:t xml:space="preserve">La salud mental es el</w:t>
      </w:r>
      <w:r>
        <w:t xml:space="preserve"> </w:t>
      </w:r>
      <w:r>
        <w:rPr>
          <w:b/>
          <w:bCs/>
        </w:rPr>
        <w:t xml:space="preserve">intento por vivir de manera significativa</w:t>
      </w:r>
      <w:r>
        <w:t xml:space="preserve">, en ciertas circunstancias sociales y ambientales, contando con un conjunto específico de</w:t>
      </w:r>
      <w:r>
        <w:t xml:space="preserve"> </w:t>
      </w:r>
      <w:r>
        <w:rPr>
          <w:b/>
          <w:bCs/>
        </w:rPr>
        <w:t xml:space="preserve">recursos y apoyos</w:t>
      </w:r>
      <w:r>
        <w:t xml:space="preserve">: desarrollar</w:t>
      </w:r>
      <w:r>
        <w:t xml:space="preserve"> </w:t>
      </w:r>
      <w:r>
        <w:rPr>
          <w:b/>
          <w:bCs/>
        </w:rPr>
        <w:t xml:space="preserve">fortalezas internas</w:t>
      </w:r>
      <w:r>
        <w:t xml:space="preserve"> </w:t>
      </w:r>
      <w:r>
        <w:t xml:space="preserve">y usar</w:t>
      </w:r>
      <w:r>
        <w:t xml:space="preserve"> </w:t>
      </w:r>
      <w:r>
        <w:rPr>
          <w:b/>
          <w:bCs/>
        </w:rPr>
        <w:t xml:space="preserve">recursos externos</w:t>
      </w:r>
      <w:r>
        <w:t xml:space="preserve"> </w:t>
      </w:r>
      <w:r>
        <w:t xml:space="preserve">para compensar debilidades y déficits (Kivnick, 1993, citado en Papalia et al., 2009b, p. 433; Cátedra de Psicología Evolutiva, 2026h, diapositiva 4). La</w:t>
      </w:r>
      <w:r>
        <w:t xml:space="preserve"> </w:t>
      </w:r>
      <w:r>
        <w:rPr>
          <w:b/>
          <w:bCs/>
        </w:rPr>
        <w:t xml:space="preserve">satisfacción con la vida</w:t>
      </w:r>
      <w:r>
        <w:t xml:space="preserve"> </w:t>
      </w:r>
      <w:r>
        <w:t xml:space="preserve">es la forma en que una persona juzga la calidad de su vida (p. 433).</w:t>
      </w:r>
    </w:p>
    <w:p>
      <w:pPr>
        <w:pStyle w:val="BodyText"/>
      </w:pPr>
      <w:r>
        <w:rPr>
          <w:b/>
          <w:bCs/>
        </w:rPr>
        <w:t xml:space="preserve">Contra el estereotipo</w:t>
      </w:r>
      <w:r>
        <w:t xml:space="preserve"> </w:t>
      </w:r>
      <w:r>
        <w:t xml:space="preserve">(Cátedra de Psicología Evolutiva, 2026h, diapositiva 5; Papalia et al., 2009b, pp. 461-462):</w:t>
      </w:r>
    </w:p>
    <w:p>
      <w:pPr>
        <w:pStyle w:val="Compact"/>
        <w:numPr>
          <w:ilvl w:val="0"/>
          <w:numId w:val="1001"/>
        </w:numPr>
      </w:pPr>
      <w:r>
        <w:t xml:space="preserve">El deterioro de la salud mental en la vejez</w:t>
      </w:r>
      <w:r>
        <w:t xml:space="preserve"> </w:t>
      </w:r>
      <w:r>
        <w:rPr>
          <w:b/>
          <w:bCs/>
        </w:rPr>
        <w:t xml:space="preserve">no es típico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enfermedad mental es</w:t>
      </w:r>
      <w:r>
        <w:t xml:space="preserve"> </w:t>
      </w:r>
      <w:r>
        <w:rPr>
          <w:b/>
          <w:bCs/>
        </w:rPr>
        <w:t xml:space="preserve">menos común</w:t>
      </w:r>
      <w:r>
        <w:t xml:space="preserve"> </w:t>
      </w:r>
      <w:r>
        <w:t xml:space="preserve">entre los ancianos que entre los adultos más jóvenes, y la salud mental</w:t>
      </w:r>
      <w:r>
        <w:t xml:space="preserve"> </w:t>
      </w:r>
      <w:r>
        <w:rPr>
          <w:b/>
          <w:bCs/>
        </w:rPr>
        <w:t xml:space="preserve">tiende a mejorar</w:t>
      </w:r>
      <w:r>
        <w:t xml:space="preserve"> </w:t>
      </w:r>
      <w:r>
        <w:t xml:space="preserve">con la edad.</w:t>
      </w:r>
    </w:p>
    <w:p>
      <w:pPr>
        <w:pStyle w:val="Compact"/>
        <w:numPr>
          <w:ilvl w:val="0"/>
          <w:numId w:val="1001"/>
        </w:numPr>
      </w:pPr>
      <w:r>
        <w:t xml:space="preserve">Influyen en la salud mental y la satisfacción con la vida: la</w:t>
      </w:r>
      <w:r>
        <w:t xml:space="preserve"> </w:t>
      </w:r>
      <w:r>
        <w:rPr>
          <w:b/>
          <w:bCs/>
        </w:rPr>
        <w:t xml:space="preserve">salud física</w:t>
      </w:r>
      <w:r>
        <w:t xml:space="preserve">, el</w:t>
      </w:r>
      <w:r>
        <w:t xml:space="preserve"> </w:t>
      </w:r>
      <w:r>
        <w:rPr>
          <w:b/>
          <w:bCs/>
        </w:rPr>
        <w:t xml:space="preserve">ajuste psicológico</w:t>
      </w:r>
      <w:r>
        <w:t xml:space="preserve">, el</w:t>
      </w:r>
      <w:r>
        <w:t xml:space="preserve"> </w:t>
      </w:r>
      <w:r>
        <w:rPr>
          <w:b/>
          <w:bCs/>
        </w:rPr>
        <w:t xml:space="preserve">estatus socioeconómico</w:t>
      </w:r>
      <w:r>
        <w:t xml:space="preserve">, los</w:t>
      </w:r>
      <w:r>
        <w:t xml:space="preserve"> </w:t>
      </w:r>
      <w:r>
        <w:rPr>
          <w:b/>
          <w:bCs/>
        </w:rPr>
        <w:t xml:space="preserve">eventos vitales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apoyo social</w:t>
      </w:r>
      <w:r>
        <w:t xml:space="preserve">. Entre los trastornos de la vejez, la cátedra destaca la</w:t>
      </w:r>
      <w:r>
        <w:t xml:space="preserve"> </w:t>
      </w:r>
      <w:r>
        <w:rPr>
          <w:b/>
          <w:bCs/>
        </w:rPr>
        <w:t xml:space="preserve">depresión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demencias</w:t>
      </w:r>
      <w:r>
        <w:t xml:space="preserve">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salud mental</w:t>
      </w:r>
      <w:r>
        <w:t xml:space="preserve"> </w:t>
      </w:r>
      <w:r>
        <w:t xml:space="preserve">(proceso positivo: vivir con sentido usando recursos) con</w:t>
      </w:r>
      <w:r>
        <w:t xml:space="preserve"> </w:t>
      </w:r>
      <w:r>
        <w:rPr>
          <w:i/>
          <w:iCs/>
        </w:rPr>
        <w:t xml:space="preserve">ausencia de enfermedad</w:t>
      </w:r>
      <w:r>
        <w:t xml:space="preserve">; y</w:t>
      </w:r>
      <w:r>
        <w:t xml:space="preserve"> </w:t>
      </w:r>
      <w:r>
        <w:rPr>
          <w:i/>
          <w:iCs/>
        </w:rPr>
        <w:t xml:space="preserve">satisfacción con la vida</w:t>
      </w:r>
      <w:r>
        <w:t xml:space="preserve"> </w:t>
      </w:r>
      <w:r>
        <w:t xml:space="preserve">(juicio de la persona sobre su vida) con</w:t>
      </w:r>
      <w:r>
        <w:t xml:space="preserve"> </w:t>
      </w:r>
      <w:r>
        <w:rPr>
          <w:i/>
          <w:iCs/>
        </w:rPr>
        <w:t xml:space="preserve">salud física</w:t>
      </w:r>
      <w:r>
        <w:t xml:space="preserve"> </w:t>
      </w:r>
      <w:r>
        <w:t xml:space="preserve">(Papalia et al., 2009b, p. 433).</w:t>
      </w:r>
    </w:p>
    <w:p>
      <w:r>
        <w:pict>
          <v:rect style="width:0;height:1.5pt" o:hralign="center" o:hrstd="t" o:hr="t"/>
        </w:pict>
      </w:r>
    </w:p>
    <w:bookmarkEnd w:id="10"/>
    <w:bookmarkStart w:id="11" w:name="Xccf873691e6e21c685ea2b94570ce5bfa6a2f7c"/>
    <w:p>
      <w:pPr>
        <w:pStyle w:val="Heading2"/>
      </w:pPr>
      <w:r>
        <w:t xml:space="preserve">2. Modelos de afrontamiento: ambientales y conductuales</w:t>
      </w:r>
    </w:p>
    <w:p>
      <w:pPr>
        <w:pStyle w:val="FirstParagraph"/>
      </w:pPr>
      <w:r>
        <w:rPr>
          <w:b/>
          <w:bCs/>
        </w:rPr>
        <w:t xml:space="preserve">Afrontamiento:</w:t>
      </w:r>
      <w:r>
        <w:t xml:space="preserve"> </w:t>
      </w:r>
      <w:r>
        <w:t xml:space="preserve">el estrés es una parte inevitable de la vida, y afrontar es el</w:t>
      </w:r>
      <w:r>
        <w:t xml:space="preserve"> </w:t>
      </w:r>
      <w:r>
        <w:rPr>
          <w:b/>
          <w:bCs/>
        </w:rPr>
        <w:t xml:space="preserve">pensamiento adaptativo o comportamiento dirigido a reducir o aliviar el estrés</w:t>
      </w:r>
      <w:r>
        <w:t xml:space="preserve"> </w:t>
      </w:r>
      <w:r>
        <w:t xml:space="preserve">que surge de condiciones dolorosas, amenazantes o desafiantes. La cátedra distingue</w:t>
      </w:r>
      <w:r>
        <w:t xml:space="preserve"> </w:t>
      </w:r>
      <w:r>
        <w:rPr>
          <w:b/>
          <w:bCs/>
        </w:rPr>
        <w:t xml:space="preserve">tres enfoques</w:t>
      </w:r>
      <w:r>
        <w:t xml:space="preserve">: ambientales, conductuales y de valoración cognitiva (Cátedra de Psicología Evolutiva, 2026h, diapositivas 7-8; Papalia et al., 2009b, p. 435).</w:t>
      </w:r>
    </w:p>
    <w:p>
      <w:pPr>
        <w:pStyle w:val="BodyText"/>
      </w:pPr>
      <w:r>
        <w:rPr>
          <w:b/>
          <w:bCs/>
        </w:rPr>
        <w:t xml:space="preserve">Modelos ambientales</w:t>
      </w:r>
      <w:r>
        <w:t xml:space="preserve"> </w:t>
      </w:r>
      <w:r>
        <w:t xml:space="preserve">(Cátedra de Psicología Evolutiva, 2026h, diapositivas 9-11; Papalia et al., 2009b, pp. 435-436):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Holmes y Rahe (1976):</w:t>
      </w:r>
      <w:r>
        <w:t xml:space="preserve"> </w:t>
      </w:r>
      <w:r>
        <w:t xml:space="preserve">investigación cuantitativa con</w:t>
      </w:r>
      <w:r>
        <w:t xml:space="preserve"> </w:t>
      </w:r>
      <w:r>
        <w:rPr>
          <w:b/>
          <w:bCs/>
        </w:rPr>
        <w:t xml:space="preserve">5.000 pacientes internados</w:t>
      </w:r>
      <w:r>
        <w:t xml:space="preserve">, a quienes preguntaron por los eventos relevantes (positivos y negativos) previos a su enfermedad. Asignaron a cada evento</w:t>
      </w:r>
      <w:r>
        <w:t xml:space="preserve"> </w:t>
      </w:r>
      <w:r>
        <w:rPr>
          <w:b/>
          <w:bCs/>
        </w:rPr>
        <w:t xml:space="preserve">unidades de cambio de vida (LCU)</w:t>
      </w:r>
      <w:r>
        <w:t xml:space="preserve">. Resultado: enfermaron en los siguientes 1 o 2 años</w:t>
      </w:r>
      <w:r>
        <w:t xml:space="preserve"> </w:t>
      </w:r>
      <w:r>
        <w:rPr>
          <w:b/>
          <w:bCs/>
        </w:rPr>
        <w:t xml:space="preserve">la mitad</w:t>
      </w:r>
      <w:r>
        <w:t xml:space="preserve"> </w:t>
      </w:r>
      <w:r>
        <w:t xml:space="preserve">de quienes sumaban</w:t>
      </w:r>
      <w:r>
        <w:t xml:space="preserve"> </w:t>
      </w:r>
      <w:r>
        <w:rPr>
          <w:b/>
          <w:bCs/>
        </w:rPr>
        <w:t xml:space="preserve">150 a 300 LCU</w:t>
      </w:r>
      <w:r>
        <w:t xml:space="preserve"> </w:t>
      </w:r>
      <w:r>
        <w:t xml:space="preserve">al año y el</w:t>
      </w:r>
      <w:r>
        <w:t xml:space="preserve"> </w:t>
      </w:r>
      <w:r>
        <w:rPr>
          <w:b/>
          <w:bCs/>
        </w:rPr>
        <w:t xml:space="preserve">70 %</w:t>
      </w:r>
      <w:r>
        <w:t xml:space="preserve"> </w:t>
      </w:r>
      <w:r>
        <w:t xml:space="preserve">de quienes superaban</w:t>
      </w:r>
      <w:r>
        <w:t xml:space="preserve"> </w:t>
      </w:r>
      <w:r>
        <w:rPr>
          <w:b/>
          <w:bCs/>
        </w:rPr>
        <w:t xml:space="preserve">300</w:t>
      </w:r>
      <w:r>
        <w:t xml:space="preserve">. Cuantos más cambios importantes, más difícil afrontarlos.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Críticas:</w:t>
      </w:r>
      <w:r>
        <w:t xml:space="preserve"> </w:t>
      </w:r>
      <w:r>
        <w:t xml:space="preserve">no considera cómo la persona</w:t>
      </w:r>
      <w:r>
        <w:t xml:space="preserve"> </w:t>
      </w:r>
      <w:r>
        <w:rPr>
          <w:b/>
          <w:bCs/>
        </w:rPr>
        <w:t xml:space="preserve">interpreta</w:t>
      </w:r>
      <w:r>
        <w:t xml:space="preserve"> </w:t>
      </w:r>
      <w:r>
        <w:t xml:space="preserve">el evento; el</w:t>
      </w:r>
      <w:r>
        <w:t xml:space="preserve"> </w:t>
      </w:r>
      <w:r>
        <w:rPr>
          <w:b/>
          <w:bCs/>
        </w:rPr>
        <w:t xml:space="preserve">momento</w:t>
      </w:r>
      <w:r>
        <w:t xml:space="preserve"> </w:t>
      </w:r>
      <w:r>
        <w:t xml:space="preserve">en que aparece puede influir; el estrés también puede venir de la</w:t>
      </w:r>
      <w:r>
        <w:t xml:space="preserve"> </w:t>
      </w:r>
      <w:r>
        <w:rPr>
          <w:b/>
          <w:bCs/>
        </w:rPr>
        <w:t xml:space="preserve">falta de cambio</w:t>
      </w:r>
      <w:r>
        <w:t xml:space="preserve">; y la salud física y mental se afecta más por las</w:t>
      </w:r>
      <w:r>
        <w:t xml:space="preserve"> </w:t>
      </w:r>
      <w:r>
        <w:rPr>
          <w:b/>
          <w:bCs/>
        </w:rPr>
        <w:t xml:space="preserve">molestias y tensiones cotidianas</w:t>
      </w:r>
      <w:r>
        <w:t xml:space="preserve"> </w:t>
      </w:r>
      <w:r>
        <w:t xml:space="preserve">que por eventos graves aislados.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Modelos que responden a esas críticas: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Congruencia:</w:t>
      </w:r>
      <w:r>
        <w:t xml:space="preserve"> </w:t>
      </w:r>
      <w:r>
        <w:t xml:space="preserve">la satisfacción o el estrés dependen del</w:t>
      </w:r>
      <w:r>
        <w:t xml:space="preserve"> </w:t>
      </w:r>
      <w:r>
        <w:rPr>
          <w:b/>
          <w:bCs/>
        </w:rPr>
        <w:t xml:space="preserve">ajuste entre la persona y su ambiente</w:t>
      </w:r>
      <w:r>
        <w:t xml:space="preserve"> </w:t>
      </w:r>
      <w:r>
        <w:t xml:space="preserve">(internar en un asilo a un anciano con fuerte necesidad de independencia aumenta su estrés).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Competencia-presión ambiental:</w:t>
      </w:r>
      <w:r>
        <w:t xml:space="preserve"> </w:t>
      </w:r>
      <w:r>
        <w:t xml:space="preserve">compara la</w:t>
      </w:r>
      <w:r>
        <w:t xml:space="preserve"> </w:t>
      </w:r>
      <w:r>
        <w:rPr>
          <w:b/>
          <w:bCs/>
        </w:rPr>
        <w:t xml:space="preserve">presión</w:t>
      </w:r>
      <w:r>
        <w:t xml:space="preserve"> </w:t>
      </w:r>
      <w:r>
        <w:t xml:space="preserve">(demanda) del ambiente con la</w:t>
      </w:r>
      <w:r>
        <w:t xml:space="preserve"> </w:t>
      </w:r>
      <w:r>
        <w:rPr>
          <w:b/>
          <w:bCs/>
        </w:rPr>
        <w:t xml:space="preserve">competencia</w:t>
      </w:r>
      <w:r>
        <w:t xml:space="preserve"> </w:t>
      </w:r>
      <w:r>
        <w:t xml:space="preserve">(habilidad) de la persona. Cuando están equilibradas hay un</w:t>
      </w:r>
      <w:r>
        <w:t xml:space="preserve"> </w:t>
      </w:r>
      <w:r>
        <w:rPr>
          <w:b/>
          <w:bCs/>
        </w:rPr>
        <w:t xml:space="preserve">nivel de adaptación normal</w:t>
      </w:r>
      <w:r>
        <w:t xml:space="preserve">; cualquier diferencia produce estrés.</w:t>
      </w:r>
    </w:p>
    <w:p>
      <w:pPr>
        <w:pStyle w:val="Compact"/>
        <w:numPr>
          <w:ilvl w:val="0"/>
          <w:numId w:val="1002"/>
        </w:numPr>
      </w:pPr>
      <w:r>
        <w:t xml:space="preserve">Estos modelos explican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algo estresa, pero no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lo afronta la persona.</w:t>
      </w:r>
    </w:p>
    <w:p>
      <w:pPr>
        <w:pStyle w:val="FirstParagraph"/>
      </w:pPr>
      <w:r>
        <w:rPr>
          <w:b/>
          <w:bCs/>
        </w:rPr>
        <w:t xml:space="preserve">Modelos conductuales</w:t>
      </w:r>
      <w:r>
        <w:t xml:space="preserve"> </w:t>
      </w:r>
      <w:r>
        <w:t xml:space="preserve">(Cátedra de Psicología Evolutiva, 2026h, diapositiva 12; Papalia et al., 2009b, p. 437): dan a la persona un</w:t>
      </w:r>
      <w:r>
        <w:t xml:space="preserve"> </w:t>
      </w:r>
      <w:r>
        <w:rPr>
          <w:b/>
          <w:bCs/>
        </w:rPr>
        <w:t xml:space="preserve">rol más activo</w:t>
      </w:r>
      <w:r>
        <w:t xml:space="preserve">. Explican el afrontamiento por</w:t>
      </w:r>
      <w:r>
        <w:t xml:space="preserve"> </w:t>
      </w:r>
      <w:r>
        <w:rPr>
          <w:b/>
          <w:bCs/>
        </w:rPr>
        <w:t xml:space="preserve">condicionamiento</w:t>
      </w:r>
      <w:r>
        <w:t xml:space="preserve"> </w:t>
      </w:r>
      <w:r>
        <w:t xml:space="preserve">(clásico y operante): adaptaciones</w:t>
      </w:r>
      <w:r>
        <w:t xml:space="preserve"> </w:t>
      </w:r>
      <w:r>
        <w:rPr>
          <w:b/>
          <w:bCs/>
        </w:rPr>
        <w:t xml:space="preserve">aprendidas</w:t>
      </w:r>
      <w:r>
        <w:t xml:space="preserve"> </w:t>
      </w:r>
      <w:r>
        <w:t xml:space="preserve">a los estresores que reducen el estrés percibido. Se basan en estudios con animales. Ante el estrés hay tres respuestas:</w:t>
      </w:r>
      <w:r>
        <w:t xml:space="preserve"> </w:t>
      </w:r>
      <w:r>
        <w:rPr>
          <w:b/>
          <w:bCs/>
        </w:rPr>
        <w:t xml:space="preserve">luchar, huir o aguantar firme</w:t>
      </w:r>
      <w:r>
        <w:t xml:space="preserve">. Si escapar es imposible y los intentos fracasan, aparece la</w:t>
      </w:r>
      <w:r>
        <w:t xml:space="preserve"> </w:t>
      </w:r>
      <w:r>
        <w:rPr>
          <w:b/>
          <w:bCs/>
        </w:rPr>
        <w:t xml:space="preserve">desesperanza aprendida</w:t>
      </w:r>
      <w:r>
        <w:t xml:space="preserve">: dejar de intentar cambiar la situación.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modelo de congruencia</w:t>
      </w:r>
      <w:r>
        <w:t xml:space="preserve"> </w:t>
      </w:r>
      <w:r>
        <w:t xml:space="preserve">(ajuste entre necesidades y ambiente) con</w:t>
      </w:r>
      <w:r>
        <w:t xml:space="preserve"> </w:t>
      </w:r>
      <w:r>
        <w:rPr>
          <w:i/>
          <w:iCs/>
        </w:rPr>
        <w:t xml:space="preserve">competencia-presión</w:t>
      </w:r>
      <w:r>
        <w:t xml:space="preserve"> </w:t>
      </w:r>
      <w:r>
        <w:t xml:space="preserve">(demandas del ambiente frente a habilidades de la persona) (Cátedra de Psicología Evolutiva, 2026h, diapositiva 11).</w:t>
      </w:r>
    </w:p>
    <w:p>
      <w:r>
        <w:pict>
          <v:rect style="width:0;height:1.5pt" o:hralign="center" o:hrstd="t" o:hr="t"/>
        </w:pict>
      </w:r>
    </w:p>
    <w:bookmarkEnd w:id="11"/>
    <w:bookmarkStart w:id="12" w:name="X1f8bff0865f1de7bc3c1256505116d0a19f400f"/>
    <w:p>
      <w:pPr>
        <w:pStyle w:val="Heading2"/>
      </w:pPr>
      <w:r>
        <w:t xml:space="preserve">3. Modelo de valoración cognitiva (Lazarus y Folkman)</w:t>
      </w:r>
    </w:p>
    <w:p>
      <w:pPr>
        <w:pStyle w:val="FirstParagraph"/>
      </w:pPr>
      <w:r>
        <w:rPr>
          <w:b/>
          <w:bCs/>
        </w:rPr>
        <w:t xml:space="preserve">El proceso</w:t>
      </w:r>
      <w:r>
        <w:t xml:space="preserve"> </w:t>
      </w:r>
      <w:r>
        <w:t xml:space="preserve">(Cátedra de Psicología Evolutiva, 2026h, diapositiva 13; Papalia et al., 2009b, p. 438). El afrontamiento es un</w:t>
      </w:r>
      <w:r>
        <w:t xml:space="preserve"> </w:t>
      </w:r>
      <w:r>
        <w:rPr>
          <w:b/>
          <w:bCs/>
        </w:rPr>
        <w:t xml:space="preserve">proceso evolutivo</w:t>
      </w:r>
      <w:r>
        <w:t xml:space="preserve"> </w:t>
      </w:r>
      <w:r>
        <w:t xml:space="preserve">que ocurre solo cuando la persona percibe una</w:t>
      </w:r>
      <w:r>
        <w:t xml:space="preserve"> </w:t>
      </w:r>
      <w:r>
        <w:rPr>
          <w:b/>
          <w:bCs/>
        </w:rPr>
        <w:t xml:space="preserve">exigencia excesiva</w:t>
      </w:r>
      <w:r>
        <w:t xml:space="preserve">, que supera sus recursos y le demanda un esfuerzo inusual. La persona hace una</w:t>
      </w:r>
      <w:r>
        <w:t xml:space="preserve"> </w:t>
      </w:r>
      <w:r>
        <w:rPr>
          <w:b/>
          <w:bCs/>
        </w:rPr>
        <w:t xml:space="preserve">valoración cognitiva</w:t>
      </w:r>
      <w:r>
        <w:t xml:space="preserve"> </w:t>
      </w:r>
      <w:r>
        <w:t xml:space="preserve">de la situación (su ambiente y sus recursos), y el afrontamiento es</w:t>
      </w:r>
      <w:r>
        <w:t xml:space="preserve"> </w:t>
      </w:r>
      <w:r>
        <w:rPr>
          <w:b/>
          <w:bCs/>
        </w:rPr>
        <w:t xml:space="preserve">dinámico</w:t>
      </w:r>
      <w:r>
        <w:t xml:space="preserve">: se revalora y se cambia de estrategia si hace falta.</w:t>
      </w:r>
    </w:p>
    <w:p>
      <w:pPr>
        <w:pStyle w:val="BodyText"/>
      </w:pPr>
      <w:r>
        <w:rPr>
          <w:b/>
          <w:bCs/>
        </w:rPr>
        <w:t xml:space="preserve">Qué influye en la elección y efectividad de la estrategia</w:t>
      </w:r>
      <w:r>
        <w:t xml:space="preserve"> </w:t>
      </w:r>
      <w:r>
        <w:t xml:space="preserve">(diapositiva 14; p. 438):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Recursos personales:</w:t>
      </w:r>
      <w:r>
        <w:t xml:space="preserve"> </w:t>
      </w:r>
      <w:r>
        <w:t xml:space="preserve">salud, energía, creencias sobre el control personal o sobrenatural, compromisos y motivaciones, habilidades sociales y de resolución de problemas, apoyo social y recursos materiales (dinero, bienes y servicios).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Restricciones personales:</w:t>
      </w:r>
      <w:r>
        <w:t xml:space="preserve"> </w:t>
      </w:r>
      <w:r>
        <w:t xml:space="preserve">problemas psicológicos (miedo al fracaso) o actitudes que reflejan normas sociales (roles de género).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Restricciones ambientales:</w:t>
      </w:r>
      <w:r>
        <w:t xml:space="preserve"> </w:t>
      </w:r>
      <w:r>
        <w:t xml:space="preserve">demandas que compiten por los mismos recursos, o instituciones que frustran el afrontamiento.</w:t>
      </w:r>
    </w:p>
    <w:p>
      <w:pPr>
        <w:pStyle w:val="FirstParagraph"/>
      </w:pPr>
      <w:r>
        <w:rPr>
          <w:b/>
          <w:bCs/>
        </w:rPr>
        <w:t xml:space="preserve">Dos modos de afrontar</w:t>
      </w:r>
      <w:r>
        <w:t xml:space="preserve"> </w:t>
      </w:r>
      <w:r>
        <w:t xml:space="preserve">(diapositiva 15; p. 439):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Enfocado en el problema:</w:t>
      </w:r>
      <w:r>
        <w:t xml:space="preserve"> </w:t>
      </w:r>
      <w:r>
        <w:t xml:space="preserve">se dirige a</w:t>
      </w:r>
      <w:r>
        <w:t xml:space="preserve"> </w:t>
      </w:r>
      <w:r>
        <w:rPr>
          <w:b/>
          <w:bCs/>
        </w:rPr>
        <w:t xml:space="preserve">eliminar, gestionar o mejorar</w:t>
      </w:r>
      <w:r>
        <w:t xml:space="preserve"> </w:t>
      </w:r>
      <w:r>
        <w:t xml:space="preserve">la condición que provoca estrés.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Enfocado en la emoción:</w:t>
      </w:r>
      <w:r>
        <w:t xml:space="preserve"> </w:t>
      </w:r>
      <w:r>
        <w:t xml:space="preserve">se dirige a</w:t>
      </w:r>
      <w:r>
        <w:t xml:space="preserve"> </w:t>
      </w:r>
      <w:r>
        <w:rPr>
          <w:b/>
          <w:bCs/>
        </w:rPr>
        <w:t xml:space="preserve">manejar la respuesta emocional</w:t>
      </w:r>
      <w:r>
        <w:t xml:space="preserve"> </w:t>
      </w:r>
      <w:r>
        <w:t xml:space="preserve">para aliviar el impacto físico o psicológico.</w:t>
      </w:r>
    </w:p>
    <w:p>
      <w:pPr>
        <w:pStyle w:val="FirstParagraph"/>
      </w:pPr>
      <w:r>
        <w:rPr>
          <w:b/>
          <w:bCs/>
        </w:rPr>
        <w:t xml:space="preserve">Claves</w:t>
      </w:r>
      <w:r>
        <w:t xml:space="preserve"> </w:t>
      </w:r>
      <w:r>
        <w:t xml:space="preserve">(diapositiva 17; pp. 439-441):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Ninguna estrategia es buena o mala en sí:</w:t>
      </w:r>
      <w:r>
        <w:t xml:space="preserve"> </w:t>
      </w:r>
      <w:r>
        <w:t xml:space="preserve">su efectividad depende del contexto.</w:t>
      </w:r>
    </w:p>
    <w:p>
      <w:pPr>
        <w:pStyle w:val="Compact"/>
        <w:numPr>
          <w:ilvl w:val="0"/>
          <w:numId w:val="1006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adultos mayores</w:t>
      </w:r>
      <w:r>
        <w:t xml:space="preserve"> </w:t>
      </w:r>
      <w:r>
        <w:t xml:space="preserve">usan más estrategias enfocadas en la emoción que los jóvenes y son más capaces de</w:t>
      </w:r>
      <w:r>
        <w:t xml:space="preserve"> </w:t>
      </w:r>
      <w:r>
        <w:rPr>
          <w:b/>
          <w:bCs/>
        </w:rPr>
        <w:t xml:space="preserve">regularse emocionalmente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Muchos mayores usan el</w:t>
      </w:r>
      <w:r>
        <w:t xml:space="preserve"> </w:t>
      </w:r>
      <w:r>
        <w:rPr>
          <w:b/>
          <w:bCs/>
        </w:rPr>
        <w:t xml:space="preserve">comportamiento religioso</w:t>
      </w:r>
      <w:r>
        <w:t xml:space="preserve"> </w:t>
      </w:r>
      <w:r>
        <w:t xml:space="preserve">como estrategia efectiva.</w:t>
      </w:r>
    </w:p>
    <w:p>
      <w:pPr>
        <w:pStyle w:val="FirstParagraph"/>
      </w:pPr>
      <w:r>
        <w:rPr>
          <w:b/>
          <w:bCs/>
        </w:rPr>
        <w:t xml:space="preserve">Estrategias reportadas espontáneamente por adultos mayores</w:t>
      </w:r>
      <w:r>
        <w:t xml:space="preserve"> </w:t>
      </w:r>
      <w:r>
        <w:t xml:space="preserve">(Koenig, George y Siegler, 1988, citado en Papalia et al., 2009b, pp. 441-442; Cátedra de Psicología Evolutiva, 2026h, diapositiva 18):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Mantenerse ocupado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Aceptación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Apoyo de la familia o amistades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Ayuda profesional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Actitud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Vivir un día a la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Ejercicio de la clase: ¿qué modo aplicarían?</w:t>
      </w:r>
      <w:r>
        <w:t xml:space="preserve"> </w:t>
      </w:r>
      <w:r>
        <w:t xml:space="preserve">(diapositiva 16). Una forma de razonarlo con el modelo: el modo</w:t>
      </w:r>
      <w:r>
        <w:t xml:space="preserve"> </w:t>
      </w:r>
      <w:r>
        <w:rPr>
          <w:b/>
          <w:bCs/>
        </w:rPr>
        <w:t xml:space="preserve">centrado en el problema</w:t>
      </w:r>
      <w:r>
        <w:t xml:space="preserve"> </w:t>
      </w:r>
      <w:r>
        <w:t xml:space="preserve">predomina cuando se ve posible un cambio, y el</w:t>
      </w:r>
      <w:r>
        <w:t xml:space="preserve"> </w:t>
      </w:r>
      <w:r>
        <w:rPr>
          <w:b/>
          <w:bCs/>
        </w:rPr>
        <w:t xml:space="preserve">centrado en la emoción</w:t>
      </w:r>
      <w:r>
        <w:t xml:space="preserve">, cuando poco puede hacerse (p. 439). Respuestas posibles: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Fallecimiento del cónyuge:</w:t>
      </w:r>
      <w:r>
        <w:t xml:space="preserve"> </w:t>
      </w:r>
      <w:r>
        <w:t xml:space="preserve">sobre todo</w:t>
      </w:r>
      <w:r>
        <w:t xml:space="preserve"> </w:t>
      </w:r>
      <w:r>
        <w:rPr>
          <w:b/>
          <w:bCs/>
        </w:rPr>
        <w:t xml:space="preserve">emoción</w:t>
      </w:r>
      <w:r>
        <w:t xml:space="preserve"> </w:t>
      </w:r>
      <w:r>
        <w:t xml:space="preserve">(no se puede revertir), con algo de problema en los trámites y la reorganización de la vida.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Pérdida de la audición:</w:t>
      </w:r>
      <w:r>
        <w:t xml:space="preserve"> </w:t>
      </w:r>
      <w:r>
        <w:rPr>
          <w:b/>
          <w:bCs/>
        </w:rPr>
        <w:t xml:space="preserve">problema</w:t>
      </w:r>
      <w:r>
        <w:t xml:space="preserve"> </w:t>
      </w:r>
      <w:r>
        <w:t xml:space="preserve">(audífonos, adaptar la comunicación) y</w:t>
      </w:r>
      <w:r>
        <w:t xml:space="preserve"> </w:t>
      </w:r>
      <w:r>
        <w:rPr>
          <w:b/>
          <w:bCs/>
        </w:rPr>
        <w:t xml:space="preserve">emoción</w:t>
      </w:r>
      <w:r>
        <w:t xml:space="preserve"> </w:t>
      </w:r>
      <w:r>
        <w:t xml:space="preserve">(aceptar la pérdida).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Cambio de rutina por la jubilación:</w:t>
      </w:r>
      <w:r>
        <w:t xml:space="preserve"> </w:t>
      </w:r>
      <w:r>
        <w:t xml:space="preserve">sobre todo</w:t>
      </w:r>
      <w:r>
        <w:t xml:space="preserve"> </w:t>
      </w:r>
      <w:r>
        <w:rPr>
          <w:b/>
          <w:bCs/>
        </w:rPr>
        <w:t xml:space="preserve">problema</w:t>
      </w:r>
      <w:r>
        <w:t xml:space="preserve"> </w:t>
      </w:r>
      <w:r>
        <w:t xml:space="preserve">(armar una rutina y actividades nuevas).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Jubilación insuficiente para vivienda y salud:</w:t>
      </w:r>
      <w:r>
        <w:t xml:space="preserve"> </w:t>
      </w:r>
      <w:r>
        <w:t xml:space="preserve">sobre todo</w:t>
      </w:r>
      <w:r>
        <w:t xml:space="preserve"> </w:t>
      </w:r>
      <w:r>
        <w:rPr>
          <w:b/>
          <w:bCs/>
        </w:rPr>
        <w:t xml:space="preserve">problema</w:t>
      </w:r>
      <w:r>
        <w:t xml:space="preserve"> </w:t>
      </w:r>
      <w:r>
        <w:t xml:space="preserve">(buscar ingresos, ayudas o ajustar gastos), con manejo emocional de la preocupación.</w:t>
      </w:r>
    </w:p>
    <w:p>
      <w:pPr>
        <w:pStyle w:val="RecuadroEsqueleto"/>
      </w:pPr>
      <w:r>
        <w:rPr>
          <w:b/>
          <w:bCs/>
        </w:rPr>
        <w:t xml:space="preserve">Esqueleto de la respuesta:</w:t>
      </w:r>
    </w:p>
    <w:p>
      <w:pPr>
        <w:pStyle w:val="RecuadroEsqueleto"/>
      </w:pPr>
      <w:r>
        <w:t xml:space="preserve">1. </w:t>
      </w:r>
      <w:r>
        <w:rPr>
          <w:b/>
          <w:bCs/>
        </w:rPr>
        <w:t xml:space="preserve">Tesis:</w:t>
      </w:r>
      <w:r>
        <w:t xml:space="preserve"> </w:t>
      </w:r>
      <w:r>
        <w:t xml:space="preserve">afrontar es un proceso dinámico de valoración y revaloración (Lazarus y Folkman).</w:t>
      </w:r>
    </w:p>
    <w:p>
      <w:pPr>
        <w:pStyle w:val="RecuadroEsqueleto"/>
      </w:pPr>
      <w:r>
        <w:t xml:space="preserve">2. </w:t>
      </w:r>
      <w:r>
        <w:rPr>
          <w:b/>
          <w:bCs/>
        </w:rPr>
        <w:t xml:space="preserve">Cuándo ocurre:</w:t>
      </w:r>
      <w:r>
        <w:t xml:space="preserve"> </w:t>
      </w:r>
      <w:r>
        <w:t xml:space="preserve">ante una exigencia que supera los recursos (Papalia et al., 2009b, p. 438).</w:t>
      </w:r>
    </w:p>
    <w:p>
      <w:pPr>
        <w:pStyle w:val="RecuadroEsqueleto"/>
      </w:pPr>
      <w:r>
        <w:t xml:space="preserve">3. </w:t>
      </w:r>
      <w:r>
        <w:rPr>
          <w:b/>
          <w:bCs/>
        </w:rPr>
        <w:t xml:space="preserve">Qué influye:</w:t>
      </w:r>
      <w:r>
        <w:t xml:space="preserve"> </w:t>
      </w:r>
      <w:r>
        <w:t xml:space="preserve">recursos y restricciones personales y ambientales (p. 438).</w:t>
      </w:r>
    </w:p>
    <w:p>
      <w:pPr>
        <w:pStyle w:val="RecuadroEsqueleto"/>
      </w:pPr>
      <w:r>
        <w:t xml:space="preserve">4. </w:t>
      </w:r>
      <w:r>
        <w:rPr>
          <w:b/>
          <w:bCs/>
        </w:rPr>
        <w:t xml:space="preserve">Modos:</w:t>
      </w:r>
      <w:r>
        <w:t xml:space="preserve"> </w:t>
      </w:r>
      <w:r>
        <w:t xml:space="preserve">enfocado en el problema o en la emoción (p. 439).</w:t>
      </w:r>
    </w:p>
    <w:p>
      <w:pPr>
        <w:pStyle w:val="RecuadroEsqueleto"/>
      </w:pPr>
      <w:r>
        <w:t xml:space="preserve">5. </w:t>
      </w:r>
      <w:r>
        <w:rPr>
          <w:b/>
          <w:bCs/>
        </w:rPr>
        <w:t xml:space="preserve">Cierre:</w:t>
      </w:r>
      <w:r>
        <w:t xml:space="preserve"> </w:t>
      </w:r>
      <w:r>
        <w:t xml:space="preserve">ninguna estrategia es mala en sí; los mayores regulan mejor la emoción (pp. 439-441).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afrontamiento enfocado en el problema</w:t>
      </w:r>
      <w:r>
        <w:t xml:space="preserve"> </w:t>
      </w:r>
      <w:r>
        <w:t xml:space="preserve">(cambiar la situación) con</w:t>
      </w:r>
      <w:r>
        <w:t xml:space="preserve"> </w:t>
      </w:r>
      <w:r>
        <w:rPr>
          <w:i/>
          <w:iCs/>
        </w:rPr>
        <w:t xml:space="preserve">enfocado en la emoción</w:t>
      </w:r>
      <w:r>
        <w:t xml:space="preserve"> </w:t>
      </w:r>
      <w:r>
        <w:t xml:space="preserve">(manejar la respuesta emocional); y</w:t>
      </w:r>
      <w:r>
        <w:t xml:space="preserve"> </w:t>
      </w:r>
      <w:r>
        <w:rPr>
          <w:i/>
          <w:iCs/>
        </w:rPr>
        <w:t xml:space="preserve">modelo ambiental</w:t>
      </w:r>
      <w:r>
        <w:t xml:space="preserve"> </w:t>
      </w:r>
      <w:r>
        <w:t xml:space="preserve">(mecanicista: cuentan las demandas) con</w:t>
      </w:r>
      <w:r>
        <w:t xml:space="preserve"> </w:t>
      </w:r>
      <w:r>
        <w:rPr>
          <w:i/>
          <w:iCs/>
        </w:rPr>
        <w:t xml:space="preserve">valoración cognitiva</w:t>
      </w:r>
      <w:r>
        <w:t xml:space="preserve"> </w:t>
      </w:r>
      <w:r>
        <w:t xml:space="preserve">(cuenta cómo la persona interpreta la situación) (Papalia et al., 2009b, pp. 435-439).</w:t>
      </w:r>
    </w:p>
    <w:p>
      <w:r>
        <w:pict>
          <v:rect style="width:0;height:1.5pt" o:hralign="center" o:hrstd="t" o:hr="t"/>
        </w:pict>
      </w:r>
    </w:p>
    <w:bookmarkEnd w:id="12"/>
    <w:bookmarkStart w:id="13" w:name="envejecimiento-exitoso"/>
    <w:p>
      <w:pPr>
        <w:pStyle w:val="Heading2"/>
      </w:pPr>
      <w:r>
        <w:t xml:space="preserve">4. Envejecimiento exitoso</w:t>
      </w:r>
    </w:p>
    <w:p>
      <w:pPr>
        <w:pStyle w:val="FirstParagraph"/>
      </w:pPr>
      <w:r>
        <w:rPr>
          <w:b/>
          <w:bCs/>
        </w:rPr>
        <w:t xml:space="preserve">El concepto</w:t>
      </w:r>
      <w:r>
        <w:t xml:space="preserve"> </w:t>
      </w:r>
      <w:r>
        <w:t xml:space="preserve">(Cátedra de Psicología Evolutiva, 2026h, diapositivas 21-22; Papalia et al., 2009b, p. 444). Representa un gran</w:t>
      </w:r>
      <w:r>
        <w:t xml:space="preserve"> </w:t>
      </w:r>
      <w:r>
        <w:rPr>
          <w:b/>
          <w:bCs/>
        </w:rPr>
        <w:t xml:space="preserve">cambio en el enfoque gerontológico</w:t>
      </w:r>
      <w:r>
        <w:t xml:space="preserve">, en respuesta al número creciente de ancianos activos y saludables, y contrasta con la vieja idea de que envejecer es resultado de</w:t>
      </w:r>
      <w:r>
        <w:t xml:space="preserve"> </w:t>
      </w:r>
      <w:r>
        <w:rPr>
          <w:b/>
          <w:bCs/>
        </w:rPr>
        <w:t xml:space="preserve">procesos inevitables de pérdida y deterioro</w:t>
      </w:r>
      <w:r>
        <w:t xml:space="preserve">. La</w:t>
      </w:r>
      <w:r>
        <w:t xml:space="preserve"> </w:t>
      </w:r>
      <w:r>
        <w:rPr>
          <w:b/>
          <w:bCs/>
        </w:rPr>
        <w:t xml:space="preserve">MacArthur Foundation Research Network on Successful Aging</w:t>
      </w:r>
      <w:r>
        <w:t xml:space="preserve"> </w:t>
      </w:r>
      <w:r>
        <w:t xml:space="preserve">identificó</w:t>
      </w:r>
      <w:r>
        <w:t xml:space="preserve"> </w:t>
      </w:r>
      <w:r>
        <w:rPr>
          <w:b/>
          <w:bCs/>
        </w:rPr>
        <w:t xml:space="preserve">tres componentes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Evitar la enfermedad</w:t>
      </w:r>
      <w:r>
        <w:t xml:space="preserve"> </w:t>
      </w:r>
      <w:r>
        <w:t xml:space="preserve">o la discapacidad relacionada con ella.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Mantener un alto funcionamiento físico y cognitivo.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Involucrarse en forma activa y sostenida</w:t>
      </w:r>
      <w:r>
        <w:t xml:space="preserve"> </w:t>
      </w:r>
      <w:r>
        <w:t xml:space="preserve">en actividades sociales y productivas.</w:t>
      </w:r>
    </w:p>
    <w:p>
      <w:pPr>
        <w:pStyle w:val="FirstParagraph"/>
      </w:pPr>
      <w:r>
        <w:rPr>
          <w:b/>
          <w:bCs/>
        </w:rPr>
        <w:t xml:space="preserve">Críticas</w:t>
      </w:r>
      <w:r>
        <w:t xml:space="preserve"> </w:t>
      </w:r>
      <w:r>
        <w:t xml:space="preserve">(diapositiva 23; pp. 444-445): estos términos pueden</w:t>
      </w:r>
      <w:r>
        <w:t xml:space="preserve"> </w:t>
      </w:r>
      <w:r>
        <w:rPr>
          <w:b/>
          <w:bCs/>
        </w:rPr>
        <w:t xml:space="preserve">cargar más que liberar</w:t>
      </w:r>
      <w:r>
        <w:t xml:space="preserve"> </w:t>
      </w:r>
      <w:r>
        <w:t xml:space="preserve">a los mayores, al presionarlos a cumplir estándares que no pueden o no quieren; no contemplan</w:t>
      </w:r>
      <w:r>
        <w:t xml:space="preserve"> </w:t>
      </w:r>
      <w:r>
        <w:rPr>
          <w:b/>
          <w:bCs/>
        </w:rPr>
        <w:t xml:space="preserve">estilos de vida</w:t>
      </w:r>
      <w:r>
        <w:t xml:space="preserve"> </w:t>
      </w:r>
      <w:r>
        <w:t xml:space="preserve">diferentes, ni las influencias</w:t>
      </w:r>
      <w:r>
        <w:t xml:space="preserve"> </w:t>
      </w:r>
      <w:r>
        <w:rPr>
          <w:b/>
          <w:bCs/>
        </w:rPr>
        <w:t xml:space="preserve">genéticas</w:t>
      </w:r>
      <w:r>
        <w:t xml:space="preserve">, ni los distintos niveles de</w:t>
      </w:r>
      <w:r>
        <w:t xml:space="preserve"> </w:t>
      </w:r>
      <w:r>
        <w:rPr>
          <w:b/>
          <w:bCs/>
        </w:rPr>
        <w:t xml:space="preserve">escolaridad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socioeconómicos</w:t>
      </w:r>
      <w:r>
        <w:t xml:space="preserve">. ▸</w:t>
      </w:r>
      <w:r>
        <w:t xml:space="preserve"> </w:t>
      </w:r>
      <w:r>
        <w:rPr>
          <w:b/>
          <w:bCs/>
        </w:rPr>
        <w:t xml:space="preserve">Complemento:</w:t>
      </w:r>
      <w:r>
        <w:t xml:space="preserve"> </w:t>
      </w:r>
      <w:r>
        <w:t xml:space="preserve">la cátedra mostró además un artículo sobre los</w:t>
      </w:r>
      <w:r>
        <w:t xml:space="preserve"> </w:t>
      </w:r>
      <w:r>
        <w:rPr>
          <w:i/>
          <w:iCs/>
        </w:rPr>
        <w:t xml:space="preserve">Superagers</w:t>
      </w:r>
      <w:r>
        <w:t xml:space="preserve"> </w:t>
      </w:r>
      <w:r>
        <w:t xml:space="preserve">(diapositiva 24); revisalo si lo tenés.</w:t>
      </w:r>
    </w:p>
    <w:p>
      <w:pPr>
        <w:pStyle w:val="BodyText"/>
      </w:pPr>
      <w:r>
        <w:rPr>
          <w:b/>
          <w:bCs/>
        </w:rPr>
        <w:t xml:space="preserve">Modelos normativos</w:t>
      </w:r>
      <w:r>
        <w:t xml:space="preserve"> </w:t>
      </w:r>
      <w:r>
        <w:t xml:space="preserve">(diapositivas 26-27; pp. 445-447): los adultos envejecen exitosamente cuando completan las</w:t>
      </w:r>
      <w:r>
        <w:t xml:space="preserve"> </w:t>
      </w:r>
      <w:r>
        <w:rPr>
          <w:b/>
          <w:bCs/>
        </w:rPr>
        <w:t xml:space="preserve">tareas psicológicas</w:t>
      </w:r>
      <w:r>
        <w:t xml:space="preserve"> </w:t>
      </w:r>
      <w:r>
        <w:t xml:space="preserve">de cada período de manera emocionalmente saludable.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Siete ajustes de Peck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En la adultez media:</w:t>
      </w:r>
      <w:r>
        <w:t xml:space="preserve"> </w:t>
      </w:r>
      <w:r>
        <w:t xml:space="preserve">valorar la</w:t>
      </w:r>
      <w:r>
        <w:t xml:space="preserve"> </w:t>
      </w:r>
      <w:r>
        <w:rPr>
          <w:b/>
          <w:bCs/>
        </w:rPr>
        <w:t xml:space="preserve">sabiduría</w:t>
      </w:r>
      <w:r>
        <w:t xml:space="preserve"> </w:t>
      </w:r>
      <w:r>
        <w:t xml:space="preserve">frente a la fuerza física;</w:t>
      </w:r>
      <w:r>
        <w:t xml:space="preserve"> </w:t>
      </w:r>
      <w:r>
        <w:rPr>
          <w:b/>
          <w:bCs/>
        </w:rPr>
        <w:t xml:space="preserve">socializar</w:t>
      </w:r>
      <w:r>
        <w:t xml:space="preserve"> </w:t>
      </w:r>
      <w:r>
        <w:t xml:space="preserve">frente a sexualizar las relaciones;</w:t>
      </w:r>
      <w:r>
        <w:t xml:space="preserve"> </w:t>
      </w:r>
      <w:r>
        <w:rPr>
          <w:b/>
          <w:bCs/>
        </w:rPr>
        <w:t xml:space="preserve">flexibilidad emocional</w:t>
      </w:r>
      <w:r>
        <w:t xml:space="preserve"> </w:t>
      </w:r>
      <w:r>
        <w:t xml:space="preserve">frente a empobrecimiento emocional;</w:t>
      </w:r>
      <w:r>
        <w:t xml:space="preserve"> </w:t>
      </w:r>
      <w:r>
        <w:rPr>
          <w:b/>
          <w:bCs/>
        </w:rPr>
        <w:t xml:space="preserve">flexibilidad mental</w:t>
      </w:r>
      <w:r>
        <w:t xml:space="preserve"> </w:t>
      </w:r>
      <w:r>
        <w:t xml:space="preserve">frente a rigidez.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En la vejez:</w:t>
      </w:r>
      <w:r>
        <w:t xml:space="preserve"> </w:t>
      </w:r>
      <w:r>
        <w:rPr>
          <w:b/>
          <w:bCs/>
        </w:rPr>
        <w:t xml:space="preserve">autodefinición más amplia</w:t>
      </w:r>
      <w:r>
        <w:t xml:space="preserve"> </w:t>
      </w:r>
      <w:r>
        <w:t xml:space="preserve">frente a preocupación por los roles del trabajo;</w:t>
      </w:r>
      <w:r>
        <w:t xml:space="preserve"> </w:t>
      </w:r>
      <w:r>
        <w:rPr>
          <w:b/>
          <w:bCs/>
        </w:rPr>
        <w:t xml:space="preserve">trascendencia del cuerpo</w:t>
      </w:r>
      <w:r>
        <w:t xml:space="preserve"> </w:t>
      </w:r>
      <w:r>
        <w:t xml:space="preserve">frente a preocupación por el cuerpo;</w:t>
      </w:r>
      <w:r>
        <w:t xml:space="preserve"> </w:t>
      </w:r>
      <w:r>
        <w:rPr>
          <w:b/>
          <w:bCs/>
        </w:rPr>
        <w:t xml:space="preserve">trascendencia del yo</w:t>
      </w:r>
      <w:r>
        <w:t xml:space="preserve"> </w:t>
      </w:r>
      <w:r>
        <w:t xml:space="preserve">frente a preocupación por el 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Teoría de la desvinculación:</w:t>
      </w:r>
      <w:r>
        <w:t xml:space="preserve"> </w:t>
      </w:r>
      <w:r>
        <w:t xml:space="preserve">el envejecimiento normal implica una reducción gradual del involucramiento social y más preocupación por uno mismo: un retiro gradual de los roles que termina con la muerte.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Teoría de la actividad:</w:t>
      </w:r>
      <w:r>
        <w:t xml:space="preserve"> </w:t>
      </w:r>
      <w:r>
        <w:t xml:space="preserve">cuanto más activas permanecen las personas, mejor envejecen (más actividad = más satisfacción); quienes envejecen bien mantienen todas las actividades posibles y</w:t>
      </w:r>
      <w:r>
        <w:t xml:space="preserve"> </w:t>
      </w:r>
      <w:r>
        <w:rPr>
          <w:b/>
          <w:bCs/>
        </w:rPr>
        <w:t xml:space="preserve">sustituyen los roles perdidos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Modelos de equilibrio</w:t>
      </w:r>
      <w:r>
        <w:t xml:space="preserve"> </w:t>
      </w:r>
      <w:r>
        <w:t xml:space="preserve">(diapositivas 28-29; pp. 447-449): el envejecimiento perdió parte de su carácter normativo, por los avances en salud y condición física y por las variaciones en la jubilación.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Teoría de la continuidad (Atchley):</w:t>
      </w:r>
      <w:r>
        <w:t xml:space="preserve"> </w:t>
      </w:r>
      <w:r>
        <w:t xml:space="preserve">envejecer bien es mantener la</w:t>
      </w:r>
      <w:r>
        <w:t xml:space="preserve"> </w:t>
      </w:r>
      <w:r>
        <w:rPr>
          <w:b/>
          <w:bCs/>
        </w:rPr>
        <w:t xml:space="preserve">continuidad con el pasado</w:t>
      </w:r>
      <w:r>
        <w:t xml:space="preserve">, en las</w:t>
      </w:r>
      <w:r>
        <w:t xml:space="preserve"> </w:t>
      </w:r>
      <w:r>
        <w:rPr>
          <w:b/>
          <w:bCs/>
        </w:rPr>
        <w:t xml:space="preserve">estructuras internas</w:t>
      </w:r>
      <w:r>
        <w:t xml:space="preserve"> </w:t>
      </w:r>
      <w:r>
        <w:t xml:space="preserve">(conocimiento, autoestima, sentido de historia personal) y</w:t>
      </w:r>
      <w:r>
        <w:t xml:space="preserve"> </w:t>
      </w:r>
      <w:r>
        <w:rPr>
          <w:b/>
          <w:bCs/>
        </w:rPr>
        <w:t xml:space="preserve">externas</w:t>
      </w:r>
      <w:r>
        <w:t xml:space="preserve"> </w:t>
      </w:r>
      <w:r>
        <w:t xml:space="preserve">(roles, relaciones, actividades, apoyo social, ambiente físico). La actividad importa no por sí misma, sino</w:t>
      </w:r>
      <w:r>
        <w:t xml:space="preserve"> </w:t>
      </w:r>
      <w:r>
        <w:rPr>
          <w:b/>
          <w:bCs/>
        </w:rPr>
        <w:t xml:space="preserve">en la medida en que continúa el estilo de vida</w:t>
      </w:r>
      <w:r>
        <w:t xml:space="preserve"> </w:t>
      </w:r>
      <w:r>
        <w:t xml:space="preserve">previo.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Estilos de identidad (Whitbourne):</w:t>
      </w:r>
      <w:r>
        <w:t xml:space="preserve"> </w:t>
      </w:r>
      <w:r>
        <w:t xml:space="preserve">las personas enfrentan el envejecimiento como enfrentaron retos anteriores; los cambios físicos, mentales y emocionales pueden desestabilizar el autoconcepto y deben</w:t>
      </w:r>
      <w:r>
        <w:t xml:space="preserve"> </w:t>
      </w:r>
      <w:r>
        <w:rPr>
          <w:b/>
          <w:bCs/>
        </w:rPr>
        <w:t xml:space="preserve">asimilarse, acomodarse o ambas</w:t>
      </w:r>
      <w:r>
        <w:t xml:space="preserve">: lo saludable es el</w:t>
      </w:r>
      <w:r>
        <w:t xml:space="preserve"> </w:t>
      </w:r>
      <w:r>
        <w:rPr>
          <w:b/>
          <w:bCs/>
        </w:rPr>
        <w:t xml:space="preserve">equilibrio</w:t>
      </w:r>
      <w:r>
        <w:t xml:space="preserve"> </w:t>
      </w:r>
      <w:r>
        <w:t xml:space="preserve">entre asimilación y acomodación (→ C21 §4).</w:t>
      </w:r>
    </w:p>
    <w:p>
      <w:pPr>
        <w:pStyle w:val="RecuadroEsqueleto"/>
      </w:pPr>
      <w:r>
        <w:rPr>
          <w:b/>
          <w:bCs/>
        </w:rPr>
        <w:t xml:space="preserve">Esqueleto de la respuesta:</w:t>
      </w:r>
    </w:p>
    <w:p>
      <w:pPr>
        <w:pStyle w:val="RecuadroEsqueleto"/>
      </w:pPr>
      <w:r>
        <w:t xml:space="preserve">1. </w:t>
      </w:r>
      <w:r>
        <w:rPr>
          <w:b/>
          <w:bCs/>
        </w:rPr>
        <w:t xml:space="preserve">Tesis:</w:t>
      </w:r>
      <w:r>
        <w:t xml:space="preserve"> </w:t>
      </w:r>
      <w:r>
        <w:t xml:space="preserve">el envejecimiento exitoso cambió el foco de la pérdida a lo que se puede sostener, pero recibe críticas.</w:t>
      </w:r>
    </w:p>
    <w:p>
      <w:pPr>
        <w:pStyle w:val="RecuadroEsqueleto"/>
      </w:pPr>
      <w:r>
        <w:t xml:space="preserve">2. </w:t>
      </w:r>
      <w:r>
        <w:rPr>
          <w:b/>
          <w:bCs/>
        </w:rPr>
        <w:t xml:space="preserve">MacArthur:</w:t>
      </w:r>
      <w:r>
        <w:t xml:space="preserve"> </w:t>
      </w:r>
      <w:r>
        <w:t xml:space="preserve">tres componentes (Papalia et al., 2009b, p. 444).</w:t>
      </w:r>
    </w:p>
    <w:p>
      <w:pPr>
        <w:pStyle w:val="RecuadroEsqueleto"/>
      </w:pPr>
      <w:r>
        <w:t xml:space="preserve">3. </w:t>
      </w:r>
      <w:r>
        <w:rPr>
          <w:b/>
          <w:bCs/>
        </w:rPr>
        <w:t xml:space="preserve">Críticas:</w:t>
      </w:r>
      <w:r>
        <w:t xml:space="preserve"> </w:t>
      </w:r>
      <w:r>
        <w:t xml:space="preserve">presión, estilos de vida, genética, escolaridad, nivel socioeconómico (pp. 444-445).</w:t>
      </w:r>
    </w:p>
    <w:p>
      <w:pPr>
        <w:pStyle w:val="RecuadroEsqueleto"/>
      </w:pPr>
      <w:r>
        <w:t xml:space="preserve">4. </w:t>
      </w:r>
      <w:r>
        <w:rPr>
          <w:b/>
          <w:bCs/>
        </w:rPr>
        <w:t xml:space="preserve">Normativos:</w:t>
      </w:r>
      <w:r>
        <w:t xml:space="preserve"> </w:t>
      </w:r>
      <w:r>
        <w:t xml:space="preserve">Peck; desvinculación vs. actividad (pp. 445-447).</w:t>
      </w:r>
    </w:p>
    <w:p>
      <w:pPr>
        <w:pStyle w:val="RecuadroEsqueleto"/>
      </w:pPr>
      <w:r>
        <w:t xml:space="preserve">5. </w:t>
      </w:r>
      <w:r>
        <w:rPr>
          <w:b/>
          <w:bCs/>
        </w:rPr>
        <w:t xml:space="preserve">Equilibrio:</w:t>
      </w:r>
      <w:r>
        <w:t xml:space="preserve"> </w:t>
      </w:r>
      <w:r>
        <w:t xml:space="preserve">continuidad (Atchley) y Whitbourne (pp. 447-449).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desvinculación</w:t>
      </w:r>
      <w:r>
        <w:t xml:space="preserve"> </w:t>
      </w:r>
      <w:r>
        <w:t xml:space="preserve">(retiro gradual de los roles),</w:t>
      </w:r>
      <w:r>
        <w:t xml:space="preserve"> </w:t>
      </w:r>
      <w:r>
        <w:rPr>
          <w:i/>
          <w:iCs/>
        </w:rPr>
        <w:t xml:space="preserve">actividad</w:t>
      </w:r>
      <w:r>
        <w:t xml:space="preserve"> </w:t>
      </w:r>
      <w:r>
        <w:t xml:space="preserve">(más actividad, mejor; sustituir roles) y</w:t>
      </w:r>
      <w:r>
        <w:t xml:space="preserve"> </w:t>
      </w:r>
      <w:r>
        <w:rPr>
          <w:i/>
          <w:iCs/>
        </w:rPr>
        <w:t xml:space="preserve">continuidad</w:t>
      </w:r>
      <w:r>
        <w:t xml:space="preserve"> </w:t>
      </w:r>
      <w:r>
        <w:t xml:space="preserve">(la actividad importa si continúa el estilo de vida previo) (Cátedra de Psicología Evolutiva, 2026h, diapositivas 27-28).</w:t>
      </w:r>
    </w:p>
    <w:p>
      <w:r>
        <w:pict>
          <v:rect style="width:0;height:1.5pt" o:hralign="center" o:hrstd="t" o:hr="t"/>
        </w:pict>
      </w:r>
    </w:p>
    <w:bookmarkEnd w:id="13"/>
    <w:bookmarkStart w:id="14" w:name="patrones-de-comportamiento-destructivo"/>
    <w:p>
      <w:pPr>
        <w:pStyle w:val="Heading2"/>
      </w:pPr>
      <w:r>
        <w:t xml:space="preserve">5. Patrones de comportamiento destructivo</w:t>
      </w:r>
    </w:p>
    <w:p>
      <w:pPr>
        <w:pStyle w:val="FirstParagraph"/>
      </w:pPr>
      <w:r>
        <w:t xml:space="preserve">(Cátedra de Psicología Evolutiva, 2026h, diapositivas 31-32; Papalia et al., 2009b, pp. 450-460.)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Trastornos por sustancias:</w:t>
      </w:r>
      <w:r>
        <w:t xml:space="preserve"> </w:t>
      </w:r>
      <w:r>
        <w:t xml:space="preserve">entre los ancianos el problema suele</w:t>
      </w:r>
      <w:r>
        <w:t xml:space="preserve"> </w:t>
      </w:r>
      <w:r>
        <w:rPr>
          <w:b/>
          <w:bCs/>
        </w:rPr>
        <w:t xml:space="preserve">subestimarse</w:t>
      </w:r>
      <w:r>
        <w:t xml:space="preserve">: muchos viven solos o tienen pocos contactos sociales, así que puede pasar sin detectarse, y a veces la familia ignora o encubre el abuso (p. 450).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Violencia del compañero íntimo en la vejez:</w:t>
      </w:r>
      <w:r>
        <w:t xml:space="preserve"> </w:t>
      </w:r>
      <w:r>
        <w:t xml:space="preserve">a una esposa anciana que sufre abuso la retienen en la relación los valores y normas sobre los roles femeninos de otra época y la falta de educación o de preparación para independizarse económicamente (p. 456).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Abuso de ancianos:</w:t>
      </w:r>
      <w:r>
        <w:t xml:space="preserve"> </w:t>
      </w:r>
      <w:r>
        <w:t xml:space="preserve">la forma más común es la</w:t>
      </w:r>
      <w:r>
        <w:t xml:space="preserve"> </w:t>
      </w:r>
      <w:r>
        <w:rPr>
          <w:b/>
          <w:bCs/>
        </w:rPr>
        <w:t xml:space="preserve">negligencia</w:t>
      </w:r>
      <w:r>
        <w:t xml:space="preserve">, seguida del</w:t>
      </w:r>
      <w:r>
        <w:t xml:space="preserve"> </w:t>
      </w:r>
      <w:r>
        <w:rPr>
          <w:b/>
          <w:bCs/>
        </w:rPr>
        <w:t xml:space="preserve">abuso psicológico</w:t>
      </w:r>
      <w:r>
        <w:t xml:space="preserve">, la</w:t>
      </w:r>
      <w:r>
        <w:t xml:space="preserve"> </w:t>
      </w:r>
      <w:r>
        <w:rPr>
          <w:b/>
          <w:bCs/>
        </w:rPr>
        <w:t xml:space="preserve">explotación financiera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abuso físico</w:t>
      </w:r>
      <w:r>
        <w:t xml:space="preserve">. Los más vulnerables son las</w:t>
      </w:r>
      <w:r>
        <w:t xml:space="preserve"> </w:t>
      </w:r>
      <w:r>
        <w:rPr>
          <w:b/>
          <w:bCs/>
        </w:rPr>
        <w:t xml:space="preserve">mujeres</w:t>
      </w:r>
      <w:r>
        <w:t xml:space="preserve">, las personas con</w:t>
      </w:r>
      <w:r>
        <w:t xml:space="preserve"> </w:t>
      </w:r>
      <w:r>
        <w:rPr>
          <w:b/>
          <w:bCs/>
        </w:rPr>
        <w:t xml:space="preserve">demencia o depresión</w:t>
      </w:r>
      <w:r>
        <w:t xml:space="preserve"> </w:t>
      </w:r>
      <w:r>
        <w:t xml:space="preserve">y con</w:t>
      </w:r>
      <w:r>
        <w:t xml:space="preserve"> </w:t>
      </w:r>
      <w:r>
        <w:rPr>
          <w:b/>
          <w:bCs/>
        </w:rPr>
        <w:t xml:space="preserve">discapacidades físicas</w:t>
      </w:r>
      <w:r>
        <w:t xml:space="preserve"> </w:t>
      </w:r>
      <w:r>
        <w:t xml:space="preserve">(p. 458).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abuso</w:t>
      </w:r>
      <w:r>
        <w:t xml:space="preserve"> </w:t>
      </w:r>
      <w:r>
        <w:t xml:space="preserve">(daño activo: psicológico, financiero, físico) con</w:t>
      </w:r>
      <w:r>
        <w:t xml:space="preserve"> </w:t>
      </w:r>
      <w:r>
        <w:rPr>
          <w:i/>
          <w:iCs/>
        </w:rPr>
        <w:t xml:space="preserve">negligencia</w:t>
      </w:r>
      <w:r>
        <w:t xml:space="preserve"> </w:t>
      </w:r>
      <w:r>
        <w:t xml:space="preserve">(no atender las necesidades de quien depende de uno), que es la forma más común en los ancianos (Papalia et al., 2009b, pp. 457-458).</w:t>
      </w:r>
    </w:p>
    <w:p>
      <w:r>
        <w:pict>
          <v:rect style="width:0;height:1.5pt" o:hralign="center" o:hrstd="t" o:hr="t"/>
        </w:pict>
      </w:r>
    </w:p>
    <w:bookmarkEnd w:id="14"/>
    <w:bookmarkStart w:id="15" w:name="actividad-de-clase-zonas-azules"/>
    <w:p>
      <w:pPr>
        <w:pStyle w:val="Heading2"/>
      </w:pPr>
      <w:r>
        <w:t xml:space="preserve">6. Actividad de clase: Zonas Azules</w:t>
      </w:r>
    </w:p>
    <w:p>
      <w:pPr>
        <w:pStyle w:val="FirstParagraph"/>
      </w:pPr>
      <w:r>
        <w:t xml:space="preserve">La cátedra propuso investigar las</w:t>
      </w:r>
      <w:r>
        <w:t xml:space="preserve"> </w:t>
      </w:r>
      <w:r>
        <w:rPr>
          <w:b/>
          <w:bCs/>
        </w:rPr>
        <w:t xml:space="preserve">Zonas Azules</w:t>
      </w:r>
      <w:r>
        <w:t xml:space="preserve">, lugares del mundo donde las personas viven más años con buena calidad de vida, y responder (Cátedra de Psicología Evolutiva, 2026h, diapositivas 33-34):</w:t>
      </w:r>
    </w:p>
    <w:p>
      <w:pPr>
        <w:pStyle w:val="Compact"/>
        <w:numPr>
          <w:ilvl w:val="0"/>
          <w:numId w:val="1013"/>
        </w:numPr>
      </w:pPr>
      <w:r>
        <w:t xml:space="preserve">¿Qué factores podrían relacionarse con el envejecimiento exitoso de esas poblaciones?</w:t>
      </w:r>
    </w:p>
    <w:p>
      <w:pPr>
        <w:pStyle w:val="Compact"/>
        <w:numPr>
          <w:ilvl w:val="0"/>
          <w:numId w:val="1013"/>
        </w:numPr>
      </w:pPr>
      <w:r>
        <w:t xml:space="preserve">¿Cómo se relacionan esos hallazgos con los conceptos de</w:t>
      </w:r>
      <w:r>
        <w:t xml:space="preserve"> </w:t>
      </w:r>
      <w:r>
        <w:rPr>
          <w:b/>
          <w:bCs/>
        </w:rPr>
        <w:t xml:space="preserve">salud mental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afrontamiento</w:t>
      </w:r>
      <w:r>
        <w:t xml:space="preserve"> </w:t>
      </w:r>
      <w:r>
        <w:t xml:space="preserve">vistos en clase?</w:t>
      </w:r>
    </w:p>
    <w:p>
      <w:pPr>
        <w:pStyle w:val="Compact"/>
        <w:numPr>
          <w:ilvl w:val="0"/>
          <w:numId w:val="1013"/>
        </w:numPr>
      </w:pPr>
      <w:r>
        <w:t xml:space="preserve">¿Desde qué</w:t>
      </w:r>
      <w:r>
        <w:t xml:space="preserve"> </w:t>
      </w:r>
      <w:r>
        <w:rPr>
          <w:b/>
          <w:bCs/>
        </w:rPr>
        <w:t xml:space="preserve">modelo de envejecimiento exitoso</w:t>
      </w:r>
      <w:r>
        <w:t xml:space="preserve"> </w:t>
      </w:r>
      <w:r>
        <w:t xml:space="preserve">pueden interpretarse?</w:t>
      </w:r>
    </w:p>
    <w:p>
      <w:pPr>
        <w:pStyle w:val="FirstParagraph"/>
      </w:pPr>
      <w:r>
        <w:rPr>
          <w:b/>
          <w:bCs/>
        </w:rPr>
        <w:t xml:space="preserve">Para responder</w:t>
      </w:r>
      <w:r>
        <w:t xml:space="preserve"> </w:t>
      </w:r>
      <w:r>
        <w:t xml:space="preserve">con los conceptos de la clase: los factores de la salud mental (salud física, apoyo social, eventos vitales; §1), las estrategias de los mayores (religión, mantenerse ocupado, apoyo familiar; §3) y los modelos de §4. La teoría de la</w:t>
      </w:r>
      <w:r>
        <w:t xml:space="preserve"> </w:t>
      </w:r>
      <w:r>
        <w:rPr>
          <w:b/>
          <w:bCs/>
        </w:rPr>
        <w:t xml:space="preserve">actividad</w:t>
      </w:r>
      <w:r>
        <w:t xml:space="preserve"> </w:t>
      </w:r>
      <w:r>
        <w:t xml:space="preserve">y la de la</w:t>
      </w:r>
      <w:r>
        <w:t xml:space="preserve"> </w:t>
      </w:r>
      <w:r>
        <w:rPr>
          <w:b/>
          <w:bCs/>
        </w:rPr>
        <w:t xml:space="preserve">continuidad</w:t>
      </w:r>
      <w:r>
        <w:t xml:space="preserve"> </w:t>
      </w:r>
      <w:r>
        <w:t xml:space="preserve">son las candidatas naturales; justificá cuál según lo que encuentres.</w:t>
      </w:r>
    </w:p>
    <w:p>
      <w:r>
        <w:pict>
          <v:rect style="width:0;height:1.5pt" o:hralign="center" o:hrstd="t" o:hr="t"/>
        </w:pict>
      </w:r>
    </w:p>
    <w:bookmarkEnd w:id="15"/>
    <w:bookmarkStart w:id="16" w:name="para-rendir-formato-del-parcial"/>
    <w:p>
      <w:pPr>
        <w:pStyle w:val="Heading2"/>
      </w:pPr>
      <w:r>
        <w:t xml:space="preserve">Para rendir (formato del parcial)</w:t>
      </w:r>
    </w:p>
    <w:p>
      <w:pPr>
        <w:pStyle w:val="FirstParagraph"/>
      </w:pPr>
      <w:r>
        <w:rPr>
          <w:b/>
          <w:bCs/>
        </w:rPr>
        <w:t xml:space="preserve">1) Opción múltiple.</w:t>
      </w:r>
      <w:r>
        <w:t xml:space="preserve"> </w:t>
      </w:r>
      <w:r>
        <w:t xml:space="preserve">Holmes y Rahe asignaron unidades de cambio de vida a los eventos. Su modelo se critica porque: (a) da a la persona un rol demasiado activo; (b)</w:t>
      </w:r>
      <w:r>
        <w:t xml:space="preserve"> </w:t>
      </w:r>
      <w:r>
        <w:rPr>
          <w:b/>
          <w:bCs/>
        </w:rPr>
        <w:t xml:space="preserve">no considera cómo cada persona interpreta el evento</w:t>
      </w:r>
      <w:r>
        <w:t xml:space="preserve">; (c) se basa en estudios con animales; (d) solo estudia eventos positivos. —</w:t>
      </w:r>
      <w:r>
        <w:t xml:space="preserve"> </w:t>
      </w:r>
      <w:r>
        <w:rPr>
          <w:i/>
          <w:iCs/>
        </w:rPr>
        <w:t xml:space="preserve">Respuesta: b.</w:t>
      </w:r>
      <w:r>
        <w:t xml:space="preserve"> </w:t>
      </w:r>
      <w:r>
        <w:t xml:space="preserve">También ignora el momento del evento, la falta de cambio y las tensiones cotidianas (Cátedra de Psicología Evolutiva, 2026h, diapositiva 10).</w:t>
      </w:r>
    </w:p>
    <w:p>
      <w:pPr>
        <w:pStyle w:val="BodyText"/>
      </w:pPr>
      <w:r>
        <w:rPr>
          <w:b/>
          <w:bCs/>
        </w:rPr>
        <w:t xml:space="preserve">2) Verdadero o falso.</w:t>
      </w:r>
      <w:r>
        <w:t xml:space="preserve"> </w:t>
      </w:r>
      <w:r>
        <w:t xml:space="preserve">«El deterioro de la salud mental es típico de la vejez.» —</w:t>
      </w:r>
      <w:r>
        <w:t xml:space="preserve"> </w:t>
      </w:r>
      <w:r>
        <w:rPr>
          <w:i/>
          <w:iCs/>
        </w:rPr>
        <w:t xml:space="preserve">Falso.</w:t>
      </w:r>
      <w:r>
        <w:t xml:space="preserve"> </w:t>
      </w:r>
      <w:r>
        <w:t xml:space="preserve">La enfermedad mental es menos común en los ancianos que en los adultos jóvenes y la salud mental tiende a mejorar con la edad (Papalia et al., 2009b, p. 461).</w:t>
      </w:r>
    </w:p>
    <w:p>
      <w:pPr>
        <w:pStyle w:val="BodyText"/>
      </w:pPr>
      <w:r>
        <w:rPr>
          <w:b/>
          <w:bCs/>
        </w:rPr>
        <w:t xml:space="preserve">3) Verdadero o falso.</w:t>
      </w:r>
      <w:r>
        <w:t xml:space="preserve"> </w:t>
      </w:r>
      <w:r>
        <w:t xml:space="preserve">«Para la teoría de la continuidad, cuanta más actividad, mejor envejecimiento.» —</w:t>
      </w:r>
      <w:r>
        <w:t xml:space="preserve"> </w:t>
      </w:r>
      <w:r>
        <w:rPr>
          <w:i/>
          <w:iCs/>
        </w:rPr>
        <w:t xml:space="preserve">Falso.</w:t>
      </w:r>
      <w:r>
        <w:t xml:space="preserve"> </w:t>
      </w:r>
      <w:r>
        <w:t xml:space="preserve">Eso afirma la teoría de la actividad; para la continuidad, la actividad importa en la medida en que continúa el estilo de vida previo (pp. 447-448).</w:t>
      </w:r>
    </w:p>
    <w:p>
      <w:pPr>
        <w:pStyle w:val="BodyText"/>
      </w:pPr>
      <w:r>
        <w:rPr>
          <w:b/>
          <w:bCs/>
        </w:rPr>
        <w:t xml:space="preserve">4) Pregunta abierta (máx. 7 renglones).</w:t>
      </w:r>
      <w:r>
        <w:t xml:space="preserve"> </w:t>
      </w:r>
      <w:r>
        <w:rPr>
          <w:i/>
          <w:iCs/>
        </w:rPr>
        <w:t xml:space="preserve">Explicá el modelo de valoración cognitiva y por qué los adultos mayores usan más estrategias enfocadas en la emoción.</w:t>
      </w:r>
    </w:p>
    <w:p>
      <w:pPr>
        <w:pStyle w:val="BodyText"/>
      </w:pPr>
      <w:r>
        <w:rPr>
          <w:i/>
          <w:iCs/>
        </w:rPr>
        <w:t xml:space="preserve">Respuesta modelo:</w:t>
      </w:r>
      <w:r>
        <w:t xml:space="preserve"> </w:t>
      </w:r>
      <w:r>
        <w:t xml:space="preserve">Para Lazarus y Folkman, el afrontamiento es un proceso dinámico que aparece cuando la persona percibe una exigencia que supera sus recursos: valora la situación, sus recursos y sus restricciones, elige una estrategia y la revisa si no funciona. Puede enfocarse en el problema (eliminar o mejorar lo que estresa) o en la emoción (manejar la respuesta emocional), y ninguna es buena o mala en sí. Los mayores usan más las centradas en la emoción porque regulan mejor sus emociones y muchas veces enfrentan situaciones que no se pueden cambiar; la religión es una de las más frecuentes (Papalia et al., 2009b, pp. 438-441).</w:t>
      </w:r>
    </w:p>
    <w:bookmarkEnd w:id="16"/>
    <w:bookmarkStart w:id="1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Cátedra de Psicología Evolutiva. (2026h).</w:t>
      </w:r>
      <w:r>
        <w:t xml:space="preserve"> </w:t>
      </w:r>
      <w:r>
        <w:rPr>
          <w:i/>
          <w:iCs/>
        </w:rPr>
        <w:t xml:space="preserve">Salud mental, afrontamiento y adaptación al envejecimiento</w:t>
      </w:r>
      <w:r>
        <w:t xml:space="preserve"> </w:t>
      </w:r>
      <w:r>
        <w:t xml:space="preserve">[Diapositivas de clase, unidad 10]. Universidad Favaloro.</w:t>
      </w:r>
    </w:p>
    <w:p>
      <w:pPr>
        <w:pStyle w:val="BodyText"/>
      </w:pPr>
      <w:r>
        <w:t xml:space="preserve">Papalia, D. E., Sterns, H. L., Feldman, R. D., &amp; Camp, C. J. (2009b). Salud mental, afrontamiento y adaptación al envejecimiento. En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 </w:t>
      </w:r>
      <w:r>
        <w:t xml:space="preserve">(cap. 12, pp. 431-475). McGraw Hill Interamericana.</w:t>
      </w:r>
    </w:p>
    <w:bookmarkEnd w:id="17"/>
    <w:bookmarkEnd w:id="18"/>
    <w:sectPr>
      <w:headerReference r:id="rIdHdr1" w:type="default"/>
      <w:footerReference r:id="rIdFtr1" w:type="default"/>
      <w:pgSz w:h="16838" w:w="11906"/>
      <w:pgMar w:bottom="720" w:footer="397" w:gutter="0" w:header="397" w:left="720" w:right="170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C22 — Salud mental, afrontamiento y adaptación al envejecimiento · Versión de cursada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color w:val="1420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color w:val="14202B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left"/>
    </w:pPr>
    <w:rPr>
      <w:rFonts w:ascii="Calibri" w:asciiTheme="majorHAnsi" w:cstheme="majorBidi" w:eastAsiaTheme="majorEastAsia" w:hAnsi="Calibri" w:hAnsiTheme="majorHAnsi"/>
      <w:b/>
      <w:bCs/>
      <w:color w:val="0F6B6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left"/>
    </w:pPr>
  </w:style>
  <w:style w:styleId="Date" w:type="paragraph">
    <w:name w:val="Date"/>
    <w:next w:val="BodyText"/>
    <w:qFormat/>
    <w:pPr>
      <w:keepNext/>
      <w:keepLines/>
      <w:jc w:val="left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0F6B6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0F6B6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Calibri" w:asciiTheme="majorHAnsi" w:cstheme="majorBidi" w:eastAsiaTheme="majorEastAsia" w:hAnsi="Calibri" w:hAnsiTheme="majorHAnsi"/>
      <w:b/>
      <w:bCs/>
      <w:color w:val="0F6B6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14202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9D1D9" w:space="8" w:sz="12" w:val="single"/>
      </w:pBdr>
      <w:spacing w:after="100" w:before="100"/>
      <w:ind w:firstLine="0" w:left="454" w:right="480"/>
    </w:pPr>
    <w:rPr>
      <w:rFonts w:ascii="Calibri" w:hAnsi="Calibri"/>
      <w:color w:val="5D6B7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left"/>
    </w:pPr>
    <w:rPr>
      <w:i/>
      <w:color w:val="5D6B78"/>
      <w:sz w:val="18"/>
    </w:rPr>
  </w:style>
  <w:style w:customStyle="1" w:styleId="TableCaption" w:type="paragraph">
    <w:name w:val="Table Caption"/>
    <w:basedOn w:val="Caption"/>
    <w:pPr>
      <w:keepNext/>
      <w:jc w:val="left"/>
    </w:pPr>
    <w:rPr>
      <w:color w:val="5D6B78"/>
      <w:sz w:val="18"/>
    </w:rPr>
  </w:style>
  <w:style w:customStyle="1" w:styleId="ImageCaption" w:type="paragraph">
    <w:name w:val="Image Caption"/>
    <w:basedOn w:val="Caption"/>
    <w:pPr>
      <w:jc w:val="left"/>
    </w:pPr>
    <w:rPr>
      <w:color w:val="5D6B78"/>
      <w:sz w:val="18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cuadroIdea" w:type="paragraph">
    <w:name w:val="Recuadro Idea"/>
    <w:basedOn w:val="BodyText"/>
    <w:uiPriority w:val="10"/>
    <w:qFormat/>
    <w:pPr>
      <w:pBdr>
        <w:top w:color="EAF2FC" w:space="4" w:sz="4" w:val="single"/>
        <w:left w:color="2F6DB5" w:space="8" w:sz="24" w:val="single"/>
        <w:bottom w:color="EAF2FC" w:space="4" w:sz="4" w:val="single"/>
        <w:right w:color="EAF2FC" w:space="8" w:sz="4" w:val="single"/>
      </w:pBdr>
      <w:shd w:color="auto" w:fill="EAF2F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lave" w:type="paragraph">
    <w:name w:val="Recuadro Clave"/>
    <w:basedOn w:val="BodyText"/>
    <w:uiPriority w:val="10"/>
    <w:qFormat/>
    <w:pPr>
      <w:pBdr>
        <w:top w:color="FFF6DC" w:space="4" w:sz="4" w:val="single"/>
        <w:left w:color="D9A21B" w:space="8" w:sz="24" w:val="single"/>
        <w:bottom w:color="FFF6DC" w:space="4" w:sz="4" w:val="single"/>
        <w:right w:color="FFF6DC" w:space="8" w:sz="4" w:val="single"/>
      </w:pBdr>
      <w:shd w:color="auto" w:fill="FFF6D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Parcial" w:type="paragraph">
    <w:name w:val="Recuadro Parcial"/>
    <w:basedOn w:val="BodyText"/>
    <w:uiPriority w:val="10"/>
    <w:qFormat/>
    <w:pPr>
      <w:pBdr>
        <w:top w:color="E8F5EC" w:space="4" w:sz="4" w:val="single"/>
        <w:left w:color="2E8B57" w:space="8" w:sz="24" w:val="single"/>
        <w:bottom w:color="E8F5EC" w:space="4" w:sz="4" w:val="single"/>
        <w:right w:color="E8F5EC" w:space="8" w:sz="4" w:val="single"/>
      </w:pBdr>
      <w:shd w:color="auto" w:fill="E8F5E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Esqueleto" w:type="paragraph">
    <w:name w:val="Recuadro Esqueleto"/>
    <w:basedOn w:val="BodyText"/>
    <w:uiPriority w:val="10"/>
    <w:qFormat/>
    <w:pPr>
      <w:pBdr>
        <w:top w:color="E3F2F1" w:space="4" w:sz="4" w:val="single"/>
        <w:left w:color="0F6B66" w:space="8" w:sz="24" w:val="single"/>
        <w:bottom w:color="E3F2F1" w:space="4" w:sz="4" w:val="single"/>
        <w:right w:color="E3F2F1" w:space="8" w:sz="4" w:val="single"/>
      </w:pBdr>
      <w:shd w:color="auto" w:fill="E3F2F1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Atencion" w:type="paragraph">
    <w:name w:val="Recuadro Atencion"/>
    <w:basedOn w:val="BodyText"/>
    <w:uiPriority w:val="10"/>
    <w:qFormat/>
    <w:pPr>
      <w:pBdr>
        <w:top w:color="FDECEA" w:space="4" w:sz="4" w:val="single"/>
        <w:left w:color="C0392B" w:space="8" w:sz="24" w:val="single"/>
        <w:bottom w:color="FDECEA" w:space="4" w:sz="4" w:val="single"/>
        <w:right w:color="FDECEA" w:space="8" w:sz="4" w:val="single"/>
      </w:pBdr>
      <w:shd w:color="auto" w:fill="FDECEA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omplemento" w:type="paragraph">
    <w:name w:val="Recuadro Complemento"/>
    <w:basedOn w:val="BodyText"/>
    <w:uiPriority w:val="10"/>
    <w:qFormat/>
    <w:pPr>
      <w:pBdr>
        <w:top w:color="F2F4F6" w:space="4" w:sz="4" w:val="single"/>
        <w:left w:color="8A96A3" w:space="8" w:sz="24" w:val="single"/>
        <w:bottom w:color="F2F4F6" w:space="4" w:sz="4" w:val="single"/>
        <w:right w:color="F2F4F6" w:space="8" w:sz="4" w:val="single"/>
      </w:pBdr>
      <w:shd w:color="auto" w:fill="F2F4F6" w:val="clear"/>
      <w:spacing w:after="40" w:before="40" w:line="264" w:lineRule="auto"/>
      <w:ind w:left="227" w:right="227"/>
    </w:pPr>
    <w:rPr>
      <w:color w:val="3D4A57"/>
      <w:sz w:val="21"/>
      <w:szCs w:val="21"/>
    </w:rPr>
  </w:style>
  <w:style w:customStyle="1" w:styleId="RecuadroFuente" w:type="paragraph">
    <w:name w:val="Recuadro Fuente"/>
    <w:basedOn w:val="BodyText"/>
    <w:uiPriority w:val="10"/>
    <w:qFormat/>
    <w:pPr>
      <w:pBdr>
        <w:top w:color="F7F8FA" w:space="4" w:sz="4" w:val="single"/>
        <w:left w:color="C9D1D9" w:space="8" w:sz="24" w:val="single"/>
        <w:bottom w:color="F7F8FA" w:space="4" w:sz="4" w:val="single"/>
        <w:right w:color="F7F8FA" w:space="8" w:sz="4" w:val="single"/>
      </w:pBdr>
      <w:shd w:color="auto" w:fill="F7F8FA" w:val="clear"/>
      <w:spacing w:after="40" w:before="40" w:line="264" w:lineRule="auto"/>
      <w:ind w:left="227" w:right="227"/>
    </w:pPr>
    <w:rPr>
      <w:color w:val="3D4A57"/>
      <w:sz w:val="19"/>
      <w:szCs w:val="19"/>
    </w:rPr>
  </w:style>
  <w:style w:customStyle="1" w:styleId="EncabezadoGuia" w:type="paragraph">
    <w:name w:val="Encabezado guia"/>
    <w:basedOn w:val="Normal"/>
    <w:pPr>
      <w:pBdr>
        <w:bottom w:color="C9D1D9" w:space="2" w:sz="4" w:val="single"/>
      </w:pBdr>
      <w:jc w:val="right"/>
      <w:spacing w:after="0"/>
    </w:pPr>
    <w:rPr>
      <w:color w:val="5D6B78"/>
      <w:sz w:val="17"/>
    </w:rPr>
  </w:style>
  <w:style w:customStyle="1" w:styleId="PieGuia" w:type="paragraph">
    <w:name w:val="Pie guia"/>
    <w:basedOn w:val="Normal"/>
    <w:pPr>
      <w:jc w:val="center"/>
      <w:spacing w:after="0"/>
    </w:pPr>
    <w:rPr>
      <w:color w:val="5D6B78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2026-10-21T03:17:37Z</dcterms:created>
  <dcterms:modified xsi:type="dcterms:W3CDTF">2026-10-21T03:17:37Z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n_saltos">
    <vt:lpwstr>True</vt:lpwstr>
  </property>
</Properties>
</file>