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36D3CA" w14:textId="77777777" w:rsidR="002C5279" w:rsidRDefault="006D3D31" w:rsidP="006D3D31">
      <w:pPr>
        <w:pStyle w:val="Ttulo1"/>
        <w:jc w:val="both"/>
      </w:pPr>
      <w:bookmarkStart w:id="0" w:name="X411f36f56f1103789fb6e7c0d0459f08cb89029"/>
      <w:r>
        <w:t>Unidad 1: Motivación III - Apunte Extendido</w:t>
      </w:r>
    </w:p>
    <w:p w14:paraId="0836D3CB" w14:textId="77777777" w:rsidR="002C5279" w:rsidRDefault="006D3D31" w:rsidP="006D3D31">
      <w:pPr>
        <w:pStyle w:val="FirstParagraph"/>
        <w:jc w:val="both"/>
      </w:pPr>
      <w:r>
        <w:t>El presente apunte extendido cruza y profundiza los temas presentados en las diapositivas de la Clase III ("Teorías cognitivas y emoción") con los contenidos teóricos del texto base (Palmero, Caps. 1 a 5 y 8). El objetivo es brindar un desarrollo exhaustiv</w:t>
      </w:r>
      <w:r>
        <w:t>o de cada concepto, siguiendo estrictamente el orden y los temas expuestos en la clase.</w:t>
      </w:r>
    </w:p>
    <w:p w14:paraId="0836D3CC" w14:textId="77777777" w:rsidR="002C5279" w:rsidRDefault="006D3D31" w:rsidP="006D3D31">
      <w:pPr>
        <w:jc w:val="both"/>
      </w:pPr>
      <w:r>
        <w:pict w14:anchorId="0836D437">
          <v:rect id="_x0000_i1025" style="width:0;height:1.5pt" o:hralign="center" o:hrstd="t" o:hr="t"/>
        </w:pict>
      </w:r>
    </w:p>
    <w:p w14:paraId="0836D3CD" w14:textId="77777777" w:rsidR="002C5279" w:rsidRDefault="006D3D31" w:rsidP="006D3D31">
      <w:pPr>
        <w:pStyle w:val="Ttulo2"/>
        <w:jc w:val="both"/>
      </w:pPr>
      <w:bookmarkStart w:id="1" w:name="X020512a771901e6fde30ad817341a697efc8015"/>
      <w:r>
        <w:t>1. Antecedentes al Cognitivismo</w:t>
      </w:r>
    </w:p>
    <w:p w14:paraId="0836D3CE" w14:textId="77777777" w:rsidR="002C5279" w:rsidRDefault="006D3D31" w:rsidP="006D3D31">
      <w:pPr>
        <w:pStyle w:val="FirstParagraph"/>
        <w:jc w:val="both"/>
      </w:pPr>
      <w:r>
        <w:t>La psicología cognitiva de la motivación surge al considerar que la conducta humana (y en gran medida animal) no es una simple reacció</w:t>
      </w:r>
      <w:r>
        <w:t>n estímulo-respuesta (E-R), sino que está guiada por representaciones internas, expectativas y metas.</w:t>
      </w:r>
    </w:p>
    <w:p w14:paraId="0836D3CF" w14:textId="77777777" w:rsidR="002C5279" w:rsidRDefault="006D3D31" w:rsidP="006D3D31">
      <w:pPr>
        <w:pStyle w:val="Ttulo3"/>
        <w:jc w:val="both"/>
      </w:pPr>
      <w:bookmarkStart w:id="2" w:name="edward-tolman-1932"/>
      <w:r>
        <w:t>Edward Tolman (1932)</w:t>
      </w:r>
    </w:p>
    <w:p w14:paraId="0836D3D0" w14:textId="77777777" w:rsidR="002C5279" w:rsidRDefault="006D3D31" w:rsidP="006D3D31">
      <w:pPr>
        <w:pStyle w:val="FirstParagraph"/>
        <w:jc w:val="both"/>
      </w:pPr>
      <w:r>
        <w:t>Es considerado un precursor directo del cognitivismo, a pesar de haberse formado en la escuela conductista clásica y trabajar en el a</w:t>
      </w:r>
      <w:r>
        <w:t xml:space="preserve">prendizaje animal. Tolman acentuó la importancia de las metas y la </w:t>
      </w:r>
      <w:r>
        <w:rPr>
          <w:b/>
          <w:bCs/>
        </w:rPr>
        <w:t>intencionalidad</w:t>
      </w:r>
      <w:r>
        <w:t xml:space="preserve"> de la conducta:</w:t>
      </w:r>
    </w:p>
    <w:p w14:paraId="0836D3D1" w14:textId="77777777" w:rsidR="002C5279" w:rsidRDefault="006D3D31" w:rsidP="006D3D31">
      <w:pPr>
        <w:pStyle w:val="Compact"/>
        <w:numPr>
          <w:ilvl w:val="0"/>
          <w:numId w:val="2"/>
        </w:numPr>
        <w:jc w:val="both"/>
      </w:pPr>
      <w:r>
        <w:rPr>
          <w:b/>
          <w:bCs/>
        </w:rPr>
        <w:t>Conducta Molar:</w:t>
      </w:r>
      <w:r>
        <w:t xml:space="preserve"> Tolman caracterizó la conducta como "molar", es decir, global, dirigida siempre hacia metas, persistente, y selectiva respecto a las acciones</w:t>
      </w:r>
      <w:r>
        <w:t xml:space="preserve"> necesarias para alcanzar dichos objetivos.</w:t>
      </w:r>
    </w:p>
    <w:p w14:paraId="0836D3D2" w14:textId="77777777" w:rsidR="002C5279" w:rsidRDefault="006D3D31" w:rsidP="006D3D31">
      <w:pPr>
        <w:pStyle w:val="Compact"/>
        <w:numPr>
          <w:ilvl w:val="0"/>
          <w:numId w:val="2"/>
        </w:numPr>
        <w:jc w:val="both"/>
      </w:pPr>
      <w:r>
        <w:rPr>
          <w:b/>
          <w:bCs/>
        </w:rPr>
        <w:t>Mapas Cognitivos:</w:t>
      </w:r>
      <w:r>
        <w:t xml:space="preserve"> A través de sus experimentos con ratas en laberintos, Tolman demostró que los animales no aprenden mecánicamente una cadena de asociaciones estímulo-respuesta. Por el contrario, integran informa</w:t>
      </w:r>
      <w:r>
        <w:t>ción para construir representaciones espaciales y temporales ("mapas cognitivos") de su entorno, identificando señales y ubicando espacialmente la meta.</w:t>
      </w:r>
    </w:p>
    <w:p w14:paraId="0836D3D3" w14:textId="77777777" w:rsidR="002C5279" w:rsidRDefault="006D3D31" w:rsidP="006D3D31">
      <w:pPr>
        <w:pStyle w:val="Compact"/>
        <w:numPr>
          <w:ilvl w:val="0"/>
          <w:numId w:val="2"/>
        </w:numPr>
        <w:jc w:val="both"/>
      </w:pPr>
      <w:r>
        <w:rPr>
          <w:b/>
          <w:bCs/>
        </w:rPr>
        <w:t>Aprendizaje Latente:</w:t>
      </w:r>
      <w:r>
        <w:t xml:space="preserve"> En sus famosos experimentos, un grupo de ratas recorría un laberinto sin ser recom</w:t>
      </w:r>
      <w:r>
        <w:t xml:space="preserve">pensado hasta el día 11, momento en que, al colocarles comida, su desempeño mejoró súbitamente, igualando al de las ratas que habían sido recompensadas desde el principio. Esto demostró que el aprendizaje ocurría de todos modos (permanecía </w:t>
      </w:r>
      <w:r>
        <w:rPr>
          <w:i/>
          <w:iCs/>
        </w:rPr>
        <w:t>latente</w:t>
      </w:r>
      <w:r>
        <w:t>) pero só</w:t>
      </w:r>
      <w:r>
        <w:t xml:space="preserve">lo se traducía en conducta observable (se actualizaba) cuando aparecía un </w:t>
      </w:r>
      <w:r>
        <w:rPr>
          <w:i/>
          <w:iCs/>
        </w:rPr>
        <w:t>motivo</w:t>
      </w:r>
      <w:r>
        <w:t xml:space="preserve"> o incentivo (la comida).</w:t>
      </w:r>
    </w:p>
    <w:p w14:paraId="0836D3D4" w14:textId="77777777" w:rsidR="002C5279" w:rsidRDefault="006D3D31" w:rsidP="006D3D31">
      <w:pPr>
        <w:pStyle w:val="Ttulo3"/>
        <w:jc w:val="both"/>
      </w:pPr>
      <w:bookmarkStart w:id="3" w:name="kurt-lewin-1935"/>
      <w:bookmarkEnd w:id="2"/>
      <w:r>
        <w:t>Kurt Lewin (1935)</w:t>
      </w:r>
    </w:p>
    <w:p w14:paraId="0836D3D5" w14:textId="77777777" w:rsidR="002C5279" w:rsidRDefault="006D3D31" w:rsidP="006D3D31">
      <w:pPr>
        <w:pStyle w:val="FirstParagraph"/>
        <w:jc w:val="both"/>
      </w:pPr>
      <w:r>
        <w:t>Lewin aplicó los principios de la escuela de la Gestalt para explicar la motivación humana, desarrollando lo que denominó "Teoría de</w:t>
      </w:r>
      <w:r>
        <w:t xml:space="preserve"> Campo".</w:t>
      </w:r>
    </w:p>
    <w:p w14:paraId="0836D3D6" w14:textId="77777777" w:rsidR="002C5279" w:rsidRDefault="006D3D31" w:rsidP="006D3D31">
      <w:pPr>
        <w:pStyle w:val="Compact"/>
        <w:numPr>
          <w:ilvl w:val="0"/>
          <w:numId w:val="3"/>
        </w:numPr>
        <w:jc w:val="both"/>
      </w:pPr>
      <w:r>
        <w:t>Para Lewin, la motivación obedece a fuerzas homeostáticas y tensiones internas.</w:t>
      </w:r>
    </w:p>
    <w:p w14:paraId="0836D3D7" w14:textId="77777777" w:rsidR="002C5279" w:rsidRDefault="006D3D31" w:rsidP="006D3D31">
      <w:pPr>
        <w:pStyle w:val="Compact"/>
        <w:numPr>
          <w:ilvl w:val="0"/>
          <w:numId w:val="3"/>
        </w:numPr>
        <w:jc w:val="both"/>
      </w:pPr>
      <w:r>
        <w:lastRenderedPageBreak/>
        <w:t xml:space="preserve">La conducta es concebida como el resultado de un conjunto de fuerzas que actúan sobre el sujeto en su "espacio vital". Este espacio se compone de la </w:t>
      </w:r>
      <w:r>
        <w:rPr>
          <w:i/>
          <w:iCs/>
        </w:rPr>
        <w:t>persona</w:t>
      </w:r>
      <w:r>
        <w:t xml:space="preserve"> (con neces</w:t>
      </w:r>
      <w:r>
        <w:t xml:space="preserve">idades fisiológicas y psicológicas que generan tensión) y su </w:t>
      </w:r>
      <w:r>
        <w:rPr>
          <w:i/>
          <w:iCs/>
        </w:rPr>
        <w:t>ambiente psicológico</w:t>
      </w:r>
      <w:r>
        <w:t xml:space="preserve"> (que contiene metas u objetos con diferentes valencias).</w:t>
      </w:r>
    </w:p>
    <w:p w14:paraId="0836D3D8" w14:textId="77777777" w:rsidR="002C5279" w:rsidRDefault="006D3D31" w:rsidP="006D3D31">
      <w:pPr>
        <w:pStyle w:val="Compact"/>
        <w:numPr>
          <w:ilvl w:val="0"/>
          <w:numId w:val="3"/>
        </w:numPr>
        <w:jc w:val="both"/>
      </w:pPr>
      <w:r>
        <w:t xml:space="preserve">La conducta tiene características de un vector matemático. En la fórmula de Lewin, la </w:t>
      </w:r>
      <w:r>
        <w:rPr>
          <w:b/>
          <w:bCs/>
        </w:rPr>
        <w:t>Fuerza (F)</w:t>
      </w:r>
      <w:r>
        <w:t xml:space="preserve"> de una conducta haci</w:t>
      </w:r>
      <w:r>
        <w:t xml:space="preserve">a una meta es función directa de la tensión interna y las valencias del ambiente, e inversamente proporcional a la </w:t>
      </w:r>
      <w:r>
        <w:rPr>
          <w:b/>
          <w:bCs/>
        </w:rPr>
        <w:t>distancia psicológica</w:t>
      </w:r>
      <w:r>
        <w:t xml:space="preserve"> que separa al sujeto de la meta.</w:t>
      </w:r>
    </w:p>
    <w:p w14:paraId="0836D3D9" w14:textId="77777777" w:rsidR="002C5279" w:rsidRDefault="006D3D31" w:rsidP="006D3D31">
      <w:pPr>
        <w:jc w:val="both"/>
      </w:pPr>
      <w:r>
        <w:pict w14:anchorId="0836D438">
          <v:rect id="_x0000_i1026" style="width:0;height:1.5pt" o:hralign="center" o:hrstd="t" o:hr="t"/>
        </w:pict>
      </w:r>
    </w:p>
    <w:p w14:paraId="0836D3DA" w14:textId="77777777" w:rsidR="002C5279" w:rsidRDefault="006D3D31" w:rsidP="006D3D31">
      <w:pPr>
        <w:pStyle w:val="Ttulo2"/>
        <w:jc w:val="both"/>
      </w:pPr>
      <w:bookmarkStart w:id="4" w:name="X5598143d7d0c14ccfa7a4fe7cd8072cad96ed7c"/>
      <w:bookmarkEnd w:id="3"/>
      <w:bookmarkEnd w:id="1"/>
      <w:r>
        <w:t>2. Teorías Cognitivas de la Motivación</w:t>
      </w:r>
    </w:p>
    <w:p w14:paraId="0836D3DB" w14:textId="77777777" w:rsidR="002C5279" w:rsidRDefault="006D3D31" w:rsidP="006D3D31">
      <w:pPr>
        <w:pStyle w:val="Ttulo3"/>
        <w:jc w:val="both"/>
      </w:pPr>
      <w:bookmarkStart w:id="5" w:name="teoría-expectativa-valor"/>
      <w:r>
        <w:t>Teoría Expectativa-Valor</w:t>
      </w:r>
    </w:p>
    <w:p w14:paraId="0836D3DC" w14:textId="77777777" w:rsidR="002C5279" w:rsidRDefault="006D3D31" w:rsidP="006D3D31">
      <w:pPr>
        <w:pStyle w:val="FirstParagraph"/>
        <w:jc w:val="both"/>
      </w:pPr>
      <w:r>
        <w:t>Este enfoque postula</w:t>
      </w:r>
      <w:r>
        <w:t xml:space="preserve"> que la conducta motivada es el producto de una evaluación cognitiva en la que interactúan dos variables fundamentales:</w:t>
      </w:r>
    </w:p>
    <w:p w14:paraId="0836D3DD" w14:textId="77777777" w:rsidR="002C5279" w:rsidRDefault="006D3D31" w:rsidP="006D3D31">
      <w:pPr>
        <w:pStyle w:val="Compact"/>
        <w:numPr>
          <w:ilvl w:val="0"/>
          <w:numId w:val="4"/>
        </w:numPr>
        <w:jc w:val="both"/>
      </w:pPr>
      <w:r>
        <w:rPr>
          <w:b/>
          <w:bCs/>
        </w:rPr>
        <w:t>Expectativa:</w:t>
      </w:r>
      <w:r>
        <w:t xml:space="preserve"> La creencia subjetiva o estimación probabilística de que la ejecución de ciertas conductas conducirá a la obtención de una </w:t>
      </w:r>
      <w:r>
        <w:t>meta particular.</w:t>
      </w:r>
    </w:p>
    <w:p w14:paraId="0836D3DE" w14:textId="77777777" w:rsidR="002C5279" w:rsidRDefault="006D3D31" w:rsidP="006D3D31">
      <w:pPr>
        <w:pStyle w:val="Compact"/>
        <w:numPr>
          <w:ilvl w:val="0"/>
          <w:numId w:val="4"/>
        </w:numPr>
        <w:jc w:val="both"/>
      </w:pPr>
      <w:r>
        <w:rPr>
          <w:b/>
          <w:bCs/>
        </w:rPr>
        <w:t>Valor de la Meta:</w:t>
      </w:r>
      <w:r>
        <w:t xml:space="preserve"> La utilidad, importancia o nivel de atracción (valencia) que se otorga a la obtención de la misma. </w:t>
      </w:r>
      <w:r>
        <w:rPr>
          <w:i/>
          <w:iCs/>
        </w:rPr>
        <w:t>La fórmula clásica (Edwards, 1954) sostiene que: Motivación = Expectativa × Valor de la meta.</w:t>
      </w:r>
    </w:p>
    <w:p w14:paraId="0836D3DF" w14:textId="77777777" w:rsidR="002C5279" w:rsidRDefault="006D3D31" w:rsidP="006D3D31">
      <w:pPr>
        <w:pStyle w:val="Ttulo3"/>
        <w:jc w:val="both"/>
      </w:pPr>
      <w:bookmarkStart w:id="6" w:name="teoría-expectativa-valor-de-rotter-1954"/>
      <w:bookmarkEnd w:id="5"/>
      <w:r>
        <w:t xml:space="preserve">Teoría Expectativa-Valor de </w:t>
      </w:r>
      <w:r>
        <w:t>Rotter (1954)</w:t>
      </w:r>
    </w:p>
    <w:p w14:paraId="0836D3E0" w14:textId="77777777" w:rsidR="002C5279" w:rsidRDefault="006D3D31" w:rsidP="006D3D31">
      <w:pPr>
        <w:pStyle w:val="FirstParagraph"/>
        <w:jc w:val="both"/>
      </w:pPr>
      <w:r>
        <w:t>En el marco de su modelo de aprendizaje social, Rotter postula cuatro factores clave para predecir la ejecución de una conducta:</w:t>
      </w:r>
    </w:p>
    <w:p w14:paraId="0836D3E1" w14:textId="77777777" w:rsidR="002C5279" w:rsidRDefault="006D3D31" w:rsidP="006D3D31">
      <w:pPr>
        <w:pStyle w:val="Compact"/>
        <w:numPr>
          <w:ilvl w:val="0"/>
          <w:numId w:val="5"/>
        </w:numPr>
        <w:jc w:val="both"/>
      </w:pPr>
      <w:r>
        <w:rPr>
          <w:b/>
          <w:bCs/>
        </w:rPr>
        <w:t>Valor relativo de la meta:</w:t>
      </w:r>
      <w:r>
        <w:t xml:space="preserve"> El valor de refuerzo que posee una meta es relativo y se determina comparándola con ot</w:t>
      </w:r>
      <w:r>
        <w:t>ras metas posibles disponibles en la situación.</w:t>
      </w:r>
    </w:p>
    <w:p w14:paraId="0836D3E2" w14:textId="77777777" w:rsidR="002C5279" w:rsidRDefault="006D3D31" w:rsidP="006D3D31">
      <w:pPr>
        <w:pStyle w:val="Compact"/>
        <w:numPr>
          <w:ilvl w:val="0"/>
          <w:numId w:val="5"/>
        </w:numPr>
        <w:jc w:val="both"/>
      </w:pPr>
      <w:r>
        <w:rPr>
          <w:b/>
          <w:bCs/>
        </w:rPr>
        <w:t>Estimación subjetiva:</w:t>
      </w:r>
      <w:r>
        <w:t xml:space="preserve"> La probabilidad subjetiva que la persona percibe sobre sus chances de alcanzar la meta con éxito.</w:t>
      </w:r>
    </w:p>
    <w:p w14:paraId="0836D3E3" w14:textId="77777777" w:rsidR="002C5279" w:rsidRDefault="006D3D31" w:rsidP="006D3D31">
      <w:pPr>
        <w:pStyle w:val="Compact"/>
        <w:numPr>
          <w:ilvl w:val="0"/>
          <w:numId w:val="5"/>
        </w:numPr>
        <w:jc w:val="both"/>
      </w:pPr>
      <w:r>
        <w:rPr>
          <w:b/>
          <w:bCs/>
        </w:rPr>
        <w:t>Factores situacionales:</w:t>
      </w:r>
      <w:r>
        <w:t xml:space="preserve"> Las expectativas del sujeto están ancladas a características de </w:t>
      </w:r>
      <w:r>
        <w:t>la situación actual que se analizan a la luz de experiencias previas similares.</w:t>
      </w:r>
    </w:p>
    <w:p w14:paraId="0836D3E4" w14:textId="77777777" w:rsidR="002C5279" w:rsidRDefault="006D3D31" w:rsidP="006D3D31">
      <w:pPr>
        <w:pStyle w:val="Compact"/>
        <w:numPr>
          <w:ilvl w:val="0"/>
          <w:numId w:val="5"/>
        </w:numPr>
        <w:jc w:val="both"/>
      </w:pPr>
      <w:r>
        <w:rPr>
          <w:b/>
          <w:bCs/>
        </w:rPr>
        <w:t>Generalización:</w:t>
      </w:r>
      <w:r>
        <w:t xml:space="preserve"> </w:t>
      </w:r>
      <w:r>
        <w:t>Las personas transfieren expectativas desarrolladas en un contexto hacia situaciones novedosas.</w:t>
      </w:r>
    </w:p>
    <w:p w14:paraId="0836D3E5" w14:textId="77777777" w:rsidR="002C5279" w:rsidRDefault="006D3D31" w:rsidP="006D3D31">
      <w:pPr>
        <w:pStyle w:val="FirstParagraph"/>
        <w:jc w:val="both"/>
      </w:pPr>
      <w:r>
        <w:rPr>
          <w:b/>
          <w:bCs/>
        </w:rPr>
        <w:t>Locus de Control:</w:t>
      </w:r>
      <w:r>
        <w:t xml:space="preserve"> Rotter también introdujo las expectativas sobre el control del refuerzo:</w:t>
      </w:r>
    </w:p>
    <w:p w14:paraId="0836D3E6" w14:textId="77777777" w:rsidR="002C5279" w:rsidRDefault="006D3D31" w:rsidP="006D3D31">
      <w:pPr>
        <w:pStyle w:val="Compact"/>
        <w:numPr>
          <w:ilvl w:val="0"/>
          <w:numId w:val="6"/>
        </w:numPr>
        <w:jc w:val="both"/>
      </w:pPr>
      <w:r>
        <w:rPr>
          <w:i/>
          <w:iCs/>
        </w:rPr>
        <w:t>Locus Interno:</w:t>
      </w:r>
      <w:r>
        <w:t xml:space="preserve"> El individuo cree que los resultados (éxitos o fracaso</w:t>
      </w:r>
      <w:r>
        <w:t>s) dependen directamente de su propia conducta, habilidad y esfuerzo.</w:t>
      </w:r>
    </w:p>
    <w:p w14:paraId="0836D3E7" w14:textId="77777777" w:rsidR="002C5279" w:rsidRDefault="006D3D31" w:rsidP="006D3D31">
      <w:pPr>
        <w:pStyle w:val="Compact"/>
        <w:numPr>
          <w:ilvl w:val="0"/>
          <w:numId w:val="6"/>
        </w:numPr>
        <w:jc w:val="both"/>
      </w:pPr>
      <w:r>
        <w:rPr>
          <w:i/>
          <w:iCs/>
        </w:rPr>
        <w:lastRenderedPageBreak/>
        <w:t>Locus Externo:</w:t>
      </w:r>
      <w:r>
        <w:t xml:space="preserve"> El individuo percibe que los resultados dependen del azar, de otras personas con poder o de variables fuera de su control.</w:t>
      </w:r>
    </w:p>
    <w:p w14:paraId="0836D3E8" w14:textId="77777777" w:rsidR="002C5279" w:rsidRDefault="006D3D31" w:rsidP="006D3D31">
      <w:pPr>
        <w:pStyle w:val="Ttulo3"/>
        <w:jc w:val="both"/>
      </w:pPr>
      <w:bookmarkStart w:id="7" w:name="autoeficacia-de-bandura"/>
      <w:bookmarkEnd w:id="6"/>
      <w:r>
        <w:t>Autoeficacia de Bandura</w:t>
      </w:r>
    </w:p>
    <w:p w14:paraId="0836D3E9" w14:textId="77777777" w:rsidR="002C5279" w:rsidRDefault="006D3D31" w:rsidP="006D3D31">
      <w:pPr>
        <w:pStyle w:val="FirstParagraph"/>
        <w:jc w:val="both"/>
      </w:pPr>
      <w:r>
        <w:t>Albert Bandura introdujo</w:t>
      </w:r>
      <w:r>
        <w:t xml:space="preserve"> el concepto de </w:t>
      </w:r>
      <w:r>
        <w:rPr>
          <w:i/>
          <w:iCs/>
        </w:rPr>
        <w:t>autoeficacia</w:t>
      </w:r>
      <w:r>
        <w:t>, definido como el juicio o la creencia que tiene un individuo sobre su propia capacidad para ejecutar exitosamente una conducta en una situación determinada.</w:t>
      </w:r>
    </w:p>
    <w:p w14:paraId="0836D3EA" w14:textId="77777777" w:rsidR="002C5279" w:rsidRDefault="006D3D31" w:rsidP="006D3D31">
      <w:pPr>
        <w:pStyle w:val="Compact"/>
        <w:numPr>
          <w:ilvl w:val="0"/>
          <w:numId w:val="7"/>
        </w:numPr>
        <w:jc w:val="both"/>
      </w:pPr>
      <w:r>
        <w:rPr>
          <w:b/>
          <w:bCs/>
        </w:rPr>
        <w:t>Implicancias:</w:t>
      </w:r>
      <w:r>
        <w:t xml:space="preserve"> </w:t>
      </w:r>
      <w:r>
        <w:t>Las personas con alta autoeficacia tienden a proponerse metas más ambiciosas, persisten más ante las dificultades y eligen tareas más desafiantes.</w:t>
      </w:r>
    </w:p>
    <w:p w14:paraId="0836D3EB" w14:textId="77777777" w:rsidR="002C5279" w:rsidRDefault="006D3D31" w:rsidP="006D3D31">
      <w:pPr>
        <w:pStyle w:val="Compact"/>
        <w:numPr>
          <w:ilvl w:val="0"/>
          <w:numId w:val="7"/>
        </w:numPr>
        <w:jc w:val="both"/>
      </w:pPr>
      <w:r>
        <w:t>Existe una correlación conceptual entre la alta autoeficacia, el locus de control interno y una elevada motiv</w:t>
      </w:r>
      <w:r>
        <w:t>ación de logro.</w:t>
      </w:r>
    </w:p>
    <w:p w14:paraId="0836D3EC" w14:textId="77777777" w:rsidR="002C5279" w:rsidRDefault="006D3D31" w:rsidP="006D3D31">
      <w:pPr>
        <w:pStyle w:val="Compact"/>
        <w:numPr>
          <w:ilvl w:val="0"/>
          <w:numId w:val="7"/>
        </w:numPr>
        <w:jc w:val="both"/>
      </w:pPr>
      <w:r>
        <w:t>Esta variable afecta transversalmente la elección, mantenimiento o abandono de conductas e, incluso, se relaciona positivamente con estrategias de afrontamiento y la modulación del sistema inmunitario (salud y estrés).</w:t>
      </w:r>
    </w:p>
    <w:p w14:paraId="0836D3ED" w14:textId="77777777" w:rsidR="002C5279" w:rsidRDefault="006D3D31" w:rsidP="006D3D31">
      <w:pPr>
        <w:pStyle w:val="Ttulo3"/>
        <w:jc w:val="both"/>
      </w:pPr>
      <w:bookmarkStart w:id="8" w:name="motivación-de-logro-atkinson"/>
      <w:bookmarkEnd w:id="7"/>
      <w:r>
        <w:t>Motivación de Logro (</w:t>
      </w:r>
      <w:r>
        <w:t>Atkinson)</w:t>
      </w:r>
    </w:p>
    <w:p w14:paraId="0836D3EE" w14:textId="77777777" w:rsidR="002C5279" w:rsidRDefault="006D3D31" w:rsidP="006D3D31">
      <w:pPr>
        <w:pStyle w:val="FirstParagraph"/>
        <w:jc w:val="both"/>
      </w:pPr>
      <w:r>
        <w:t>Atkinson desarrolló un modelo matemático riguroso donde la tendencia de una persona a actuar (la conducta motivada global) resulta del conflicto entre dos fuerzas antagónicas: la esperanza de éxito y el miedo al fracaso.</w:t>
      </w:r>
    </w:p>
    <w:p w14:paraId="0836D3EF" w14:textId="77777777" w:rsidR="002C5279" w:rsidRDefault="006D3D31" w:rsidP="006D3D31">
      <w:pPr>
        <w:pStyle w:val="Compact"/>
        <w:numPr>
          <w:ilvl w:val="0"/>
          <w:numId w:val="8"/>
        </w:numPr>
        <w:jc w:val="both"/>
      </w:pPr>
      <w:r>
        <w:rPr>
          <w:b/>
          <w:bCs/>
        </w:rPr>
        <w:t>Esperanza de Éxito (TE) =</w:t>
      </w:r>
      <w:r>
        <w:rPr>
          <w:b/>
          <w:bCs/>
        </w:rPr>
        <w:t xml:space="preserve"> ME × PE × InE</w:t>
      </w:r>
    </w:p>
    <w:p w14:paraId="0836D3F0" w14:textId="77777777" w:rsidR="002C5279" w:rsidRDefault="006D3D31" w:rsidP="006D3D31">
      <w:pPr>
        <w:pStyle w:val="Compact"/>
        <w:numPr>
          <w:ilvl w:val="1"/>
          <w:numId w:val="9"/>
        </w:numPr>
        <w:jc w:val="both"/>
      </w:pPr>
      <w:r>
        <w:rPr>
          <w:i/>
          <w:iCs/>
        </w:rPr>
        <w:t>ME (Motivo de Éxito):</w:t>
      </w:r>
      <w:r>
        <w:t xml:space="preserve"> Es una disposición estable de la personalidad orientada a superar desafíos, evaluada típicamente con el Test de Apercepción Temática (TAT) de Murray.</w:t>
      </w:r>
    </w:p>
    <w:p w14:paraId="0836D3F1" w14:textId="77777777" w:rsidR="002C5279" w:rsidRDefault="006D3D31" w:rsidP="006D3D31">
      <w:pPr>
        <w:pStyle w:val="Compact"/>
        <w:numPr>
          <w:ilvl w:val="1"/>
          <w:numId w:val="9"/>
        </w:numPr>
        <w:jc w:val="both"/>
      </w:pPr>
      <w:r>
        <w:rPr>
          <w:i/>
          <w:iCs/>
        </w:rPr>
        <w:t>PE (Probabilidad de Éxito):</w:t>
      </w:r>
      <w:r>
        <w:t xml:space="preserve"> Expectativa subjetiva de lograr la meta (</w:t>
      </w:r>
      <w:r>
        <w:t>0=imposible, 1=seguro), ligada a la dificultad percibida de la tarea y la habilidad propia.</w:t>
      </w:r>
    </w:p>
    <w:p w14:paraId="0836D3F2" w14:textId="77777777" w:rsidR="002C5279" w:rsidRDefault="006D3D31" w:rsidP="006D3D31">
      <w:pPr>
        <w:pStyle w:val="Compact"/>
        <w:numPr>
          <w:ilvl w:val="1"/>
          <w:numId w:val="9"/>
        </w:numPr>
        <w:jc w:val="both"/>
      </w:pPr>
      <w:r>
        <w:rPr>
          <w:i/>
          <w:iCs/>
        </w:rPr>
        <w:t>InE (Valor de Incentivo del Éxito):</w:t>
      </w:r>
      <w:r>
        <w:t xml:space="preserve"> Cuanto más difícil es la tarea (menor PE), mayor es el orgullo y el valor de alcanzar el éxito. Es decir, InE y PE son inversame</w:t>
      </w:r>
      <w:r>
        <w:t>nte proporcionales.</w:t>
      </w:r>
    </w:p>
    <w:p w14:paraId="0836D3F3" w14:textId="77777777" w:rsidR="002C5279" w:rsidRDefault="006D3D31" w:rsidP="006D3D31">
      <w:pPr>
        <w:pStyle w:val="Compact"/>
        <w:numPr>
          <w:ilvl w:val="0"/>
          <w:numId w:val="8"/>
        </w:numPr>
        <w:jc w:val="both"/>
      </w:pPr>
      <w:r>
        <w:rPr>
          <w:b/>
          <w:bCs/>
        </w:rPr>
        <w:t>Miedo al Fracaso (TEF) = MEF × PF × (–InEF)</w:t>
      </w:r>
    </w:p>
    <w:p w14:paraId="0836D3F4" w14:textId="77777777" w:rsidR="002C5279" w:rsidRDefault="006D3D31" w:rsidP="006D3D31">
      <w:pPr>
        <w:pStyle w:val="Compact"/>
        <w:numPr>
          <w:ilvl w:val="1"/>
          <w:numId w:val="10"/>
        </w:numPr>
        <w:jc w:val="both"/>
      </w:pPr>
      <w:r>
        <w:rPr>
          <w:i/>
          <w:iCs/>
        </w:rPr>
        <w:t>MEF (Motivo para evitar el fracaso):</w:t>
      </w:r>
      <w:r>
        <w:t xml:space="preserve"> Disposición orientada a esquivar la vergüenza del error.</w:t>
      </w:r>
    </w:p>
    <w:p w14:paraId="0836D3F5" w14:textId="77777777" w:rsidR="002C5279" w:rsidRDefault="006D3D31" w:rsidP="006D3D31">
      <w:pPr>
        <w:pStyle w:val="Compact"/>
        <w:numPr>
          <w:ilvl w:val="1"/>
          <w:numId w:val="10"/>
        </w:numPr>
        <w:jc w:val="both"/>
      </w:pPr>
      <w:r>
        <w:rPr>
          <w:i/>
          <w:iCs/>
        </w:rPr>
        <w:t>PF (Probabilidad de Fracaso):</w:t>
      </w:r>
      <w:r>
        <w:t xml:space="preserve"> Se calcula como 1 - PE.</w:t>
      </w:r>
    </w:p>
    <w:p w14:paraId="0836D3F6" w14:textId="77777777" w:rsidR="002C5279" w:rsidRDefault="006D3D31" w:rsidP="006D3D31">
      <w:pPr>
        <w:pStyle w:val="Compact"/>
        <w:numPr>
          <w:ilvl w:val="1"/>
          <w:numId w:val="10"/>
        </w:numPr>
        <w:jc w:val="both"/>
      </w:pPr>
      <w:r>
        <w:rPr>
          <w:i/>
          <w:iCs/>
        </w:rPr>
        <w:t>–InEF (Incentivo negativo del fracaso):</w:t>
      </w:r>
      <w:r>
        <w:t xml:space="preserve"> La v</w:t>
      </w:r>
      <w:r>
        <w:t>ergüenza que produce fallar, que es mayor cuando la tarea era percibida como muy fácil (alto PF).</w:t>
      </w:r>
    </w:p>
    <w:p w14:paraId="0836D3F7" w14:textId="77777777" w:rsidR="002C5279" w:rsidRDefault="006D3D31" w:rsidP="006D3D31">
      <w:pPr>
        <w:pStyle w:val="FirstParagraph"/>
        <w:jc w:val="both"/>
      </w:pPr>
      <w:r>
        <w:t xml:space="preserve">En conclusión, este modelo postula que las personas con alta motivación de logro tienden a preferir y perseverar en tareas de dificultad intermedia, donde la </w:t>
      </w:r>
      <w:r>
        <w:t>relación entre riesgo y ganancia (esfuerzo e incentivo) se encuentra en equilibrio óptimo.</w:t>
      </w:r>
    </w:p>
    <w:p w14:paraId="0836D3F8" w14:textId="77777777" w:rsidR="002C5279" w:rsidRDefault="006D3D31" w:rsidP="006D3D31">
      <w:pPr>
        <w:jc w:val="both"/>
      </w:pPr>
      <w:r>
        <w:lastRenderedPageBreak/>
        <w:pict w14:anchorId="0836D439">
          <v:rect id="_x0000_i1027" style="width:0;height:1.5pt" o:hralign="center" o:hrstd="t" o:hr="t"/>
        </w:pict>
      </w:r>
    </w:p>
    <w:p w14:paraId="0836D3F9" w14:textId="77777777" w:rsidR="002C5279" w:rsidRDefault="006D3D31" w:rsidP="006D3D31">
      <w:pPr>
        <w:pStyle w:val="Ttulo2"/>
        <w:jc w:val="both"/>
      </w:pPr>
      <w:bookmarkStart w:id="9" w:name="X606ad667aa5c9b018bf8c80f2d514afab9d1afe"/>
      <w:bookmarkEnd w:id="8"/>
      <w:bookmarkEnd w:id="4"/>
      <w:r>
        <w:t>3. Facilitación Social</w:t>
      </w:r>
    </w:p>
    <w:p w14:paraId="0836D3FA" w14:textId="77777777" w:rsidR="002C5279" w:rsidRDefault="006D3D31" w:rsidP="006D3D31">
      <w:pPr>
        <w:pStyle w:val="FirstParagraph"/>
        <w:jc w:val="both"/>
      </w:pPr>
      <w:r>
        <w:t>La sola presencia de otras personas altera de forma fundamental nuestra motivación y rendimiento (Triplett, 1898; Zajonc, 1965). Este fenóme</w:t>
      </w:r>
      <w:r>
        <w:t>no se bifurca en dos variables:</w:t>
      </w:r>
    </w:p>
    <w:p w14:paraId="0836D3FB" w14:textId="77777777" w:rsidR="002C5279" w:rsidRDefault="006D3D31" w:rsidP="006D3D31">
      <w:pPr>
        <w:pStyle w:val="Compact"/>
        <w:numPr>
          <w:ilvl w:val="0"/>
          <w:numId w:val="11"/>
        </w:numPr>
        <w:jc w:val="both"/>
      </w:pPr>
      <w:r>
        <w:rPr>
          <w:b/>
          <w:bCs/>
        </w:rPr>
        <w:t>Efecto de coacción:</w:t>
      </w:r>
      <w:r>
        <w:t xml:space="preserve"> Incremento en el esfuerzo, activación y motivación provocado por la competencia directa con otros que realizan la misma tarea.</w:t>
      </w:r>
    </w:p>
    <w:p w14:paraId="0836D3FC" w14:textId="77777777" w:rsidR="002C5279" w:rsidRDefault="006D3D31" w:rsidP="006D3D31">
      <w:pPr>
        <w:pStyle w:val="Compact"/>
        <w:numPr>
          <w:ilvl w:val="0"/>
          <w:numId w:val="11"/>
        </w:numPr>
        <w:jc w:val="both"/>
      </w:pPr>
      <w:r>
        <w:rPr>
          <w:b/>
          <w:bCs/>
        </w:rPr>
        <w:t>Efecto de audiencia:</w:t>
      </w:r>
      <w:r>
        <w:t xml:space="preserve"> </w:t>
      </w:r>
      <w:r>
        <w:t>Elevación de la motivación al saberse observado o evaluado por otros de forma pasiva.</w:t>
      </w:r>
    </w:p>
    <w:p w14:paraId="0836D3FD" w14:textId="77777777" w:rsidR="002C5279" w:rsidRDefault="006D3D31" w:rsidP="006D3D31">
      <w:pPr>
        <w:pStyle w:val="FirstParagraph"/>
        <w:jc w:val="both"/>
      </w:pPr>
      <w:r>
        <w:rPr>
          <w:b/>
          <w:bCs/>
        </w:rPr>
        <w:t>Destreza e inhibición:</w:t>
      </w:r>
      <w:r>
        <w:t xml:space="preserve"> Zajonc propuso que la presencia de otras personas aumenta de forma genérica la </w:t>
      </w:r>
      <w:r>
        <w:rPr>
          <w:i/>
          <w:iCs/>
        </w:rPr>
        <w:t>activación</w:t>
      </w:r>
      <w:r>
        <w:t xml:space="preserve"> o el nivel de impulso (arousal) de una persona. El efecto</w:t>
      </w:r>
      <w:r>
        <w:t xml:space="preserve"> final dependerá de la destreza del individuo en la tarea:</w:t>
      </w:r>
    </w:p>
    <w:p w14:paraId="0836D3FE" w14:textId="77777777" w:rsidR="002C5279" w:rsidRDefault="006D3D31" w:rsidP="006D3D31">
      <w:pPr>
        <w:pStyle w:val="Compact"/>
        <w:numPr>
          <w:ilvl w:val="0"/>
          <w:numId w:val="12"/>
        </w:numPr>
        <w:jc w:val="both"/>
      </w:pPr>
      <w:r>
        <w:rPr>
          <w:i/>
          <w:iCs/>
        </w:rPr>
        <w:t>Destreza alta (tarea dominada):</w:t>
      </w:r>
      <w:r>
        <w:t xml:space="preserve"> La activación favorece la respuesta más automática (dominante), que al ser correcta, </w:t>
      </w:r>
      <w:r>
        <w:rPr>
          <w:b/>
          <w:bCs/>
        </w:rPr>
        <w:t>mejora</w:t>
      </w:r>
      <w:r>
        <w:t xml:space="preserve"> significativamente el rendimiento.</w:t>
      </w:r>
    </w:p>
    <w:p w14:paraId="0836D3FF" w14:textId="77777777" w:rsidR="002C5279" w:rsidRDefault="006D3D31" w:rsidP="006D3D31">
      <w:pPr>
        <w:pStyle w:val="Compact"/>
        <w:numPr>
          <w:ilvl w:val="0"/>
          <w:numId w:val="12"/>
        </w:numPr>
        <w:jc w:val="both"/>
      </w:pPr>
      <w:r>
        <w:rPr>
          <w:i/>
          <w:iCs/>
        </w:rPr>
        <w:t>Destreza baja (tarea compleja o novedo</w:t>
      </w:r>
      <w:r>
        <w:rPr>
          <w:i/>
          <w:iCs/>
        </w:rPr>
        <w:t>sa):</w:t>
      </w:r>
      <w:r>
        <w:t xml:space="preserve"> La alta activación y el desvío de la atención hacia el público incrementan la probabilidad de respuestas incorrectas, llevando a una </w:t>
      </w:r>
      <w:r>
        <w:rPr>
          <w:b/>
          <w:bCs/>
        </w:rPr>
        <w:t>inhibición social</w:t>
      </w:r>
      <w:r>
        <w:t xml:space="preserve"> (deterioro del rendimiento).</w:t>
      </w:r>
    </w:p>
    <w:p w14:paraId="0836D400" w14:textId="77777777" w:rsidR="002C5279" w:rsidRDefault="006D3D31" w:rsidP="006D3D31">
      <w:pPr>
        <w:pStyle w:val="Compact"/>
        <w:numPr>
          <w:ilvl w:val="0"/>
          <w:numId w:val="12"/>
        </w:numPr>
        <w:jc w:val="both"/>
      </w:pPr>
      <w:r>
        <w:t>La magnitud de estos efectos se ve modulada por variables como el estat</w:t>
      </w:r>
      <w:r>
        <w:t>us o la relevancia afectiva del observador, induciendo diferentes niveles de "aprensión por la evaluación".</w:t>
      </w:r>
    </w:p>
    <w:p w14:paraId="0836D401" w14:textId="77777777" w:rsidR="002C5279" w:rsidRDefault="006D3D31" w:rsidP="006D3D31">
      <w:pPr>
        <w:jc w:val="both"/>
      </w:pPr>
      <w:r>
        <w:pict w14:anchorId="0836D43A">
          <v:rect id="_x0000_i1028" style="width:0;height:1.5pt" o:hralign="center" o:hrstd="t" o:hr="t"/>
        </w:pict>
      </w:r>
    </w:p>
    <w:p w14:paraId="0836D402" w14:textId="77777777" w:rsidR="002C5279" w:rsidRDefault="006D3D31" w:rsidP="006D3D31">
      <w:pPr>
        <w:pStyle w:val="Ttulo2"/>
        <w:jc w:val="both"/>
      </w:pPr>
      <w:bookmarkStart w:id="10" w:name="X4e718703326adcc743571a9bb4d6abab81555b1"/>
      <w:bookmarkEnd w:id="9"/>
      <w:r>
        <w:t>4. Procesos Atribucionales en Motivación</w:t>
      </w:r>
    </w:p>
    <w:p w14:paraId="0836D403" w14:textId="77777777" w:rsidR="002C5279" w:rsidRDefault="006D3D31" w:rsidP="006D3D31">
      <w:pPr>
        <w:pStyle w:val="FirstParagraph"/>
        <w:jc w:val="both"/>
      </w:pPr>
      <w:r>
        <w:t>El individuo no sólo experimenta el mundo, sino que permanentemente busca las causas (atribuciones) de lo</w:t>
      </w:r>
      <w:r>
        <w:t>s éxitos, fracasos y conductas, tanto propias como ajenas. Estas interpretaciones, investigadas profundamente por autores como Weiner, guían las decisiones y conductas futuras (como la persistencia, ayuda o agresión). La atribución puede verse en dos nivel</w:t>
      </w:r>
      <w:r>
        <w:t>es de análisis complementarios:</w:t>
      </w:r>
    </w:p>
    <w:p w14:paraId="0836D404" w14:textId="77777777" w:rsidR="002C5279" w:rsidRDefault="006D3D31" w:rsidP="006D3D31">
      <w:pPr>
        <w:pStyle w:val="Compact"/>
        <w:numPr>
          <w:ilvl w:val="0"/>
          <w:numId w:val="13"/>
        </w:numPr>
        <w:jc w:val="both"/>
      </w:pPr>
      <w:r>
        <w:rPr>
          <w:b/>
          <w:bCs/>
        </w:rPr>
        <w:t>Nivel Intrapersonal (Expectativa de éxito ↔ Rendimiento):</w:t>
      </w:r>
      <w:r>
        <w:t xml:space="preserve"> Al evaluar nuestros propios resultados (ej. desaprobar un examen), consideramos si la causa fue interna/externa (esfuerzo, suerte) o estable/inestable. Si atribuimos </w:t>
      </w:r>
      <w:r>
        <w:t>un fracaso a falta de esfuerzo (inestable, interno), mantendremos la motivación para volver a intentar; si lo atribuimos a falta de inteligencia (estable, interno), tenderemos al abandono.</w:t>
      </w:r>
    </w:p>
    <w:p w14:paraId="0836D405" w14:textId="77777777" w:rsidR="002C5279" w:rsidRDefault="006D3D31" w:rsidP="006D3D31">
      <w:pPr>
        <w:pStyle w:val="Compact"/>
        <w:numPr>
          <w:ilvl w:val="0"/>
          <w:numId w:val="13"/>
        </w:numPr>
        <w:jc w:val="both"/>
      </w:pPr>
      <w:r>
        <w:rPr>
          <w:b/>
          <w:bCs/>
        </w:rPr>
        <w:t>Nivel Interpersonal (Responsabilidad ↔ Afecto ↔ Conducta):</w:t>
      </w:r>
      <w:r>
        <w:t xml:space="preserve"> En inter</w:t>
      </w:r>
      <w:r>
        <w:t xml:space="preserve">acciones sociales, la atribución de responsabilidad sobre la situación del </w:t>
      </w:r>
      <w:r>
        <w:lastRenderedPageBreak/>
        <w:t>otro modula el afecto que sentimos hacia él, y con ello, nuestra motivación para actuar (por ejemplo, prestar ayuda o agredir). Ejemplos:</w:t>
      </w:r>
    </w:p>
    <w:p w14:paraId="0836D406" w14:textId="77777777" w:rsidR="002C5279" w:rsidRDefault="006D3D31" w:rsidP="006D3D31">
      <w:pPr>
        <w:pStyle w:val="Compact"/>
        <w:numPr>
          <w:ilvl w:val="1"/>
          <w:numId w:val="14"/>
        </w:numPr>
        <w:jc w:val="both"/>
      </w:pPr>
      <w:r>
        <w:t xml:space="preserve">Si percibimos </w:t>
      </w:r>
      <w:r>
        <w:rPr>
          <w:i/>
          <w:iCs/>
        </w:rPr>
        <w:t>Alta responsabilidad</w:t>
      </w:r>
      <w:r>
        <w:t xml:space="preserve"> en la ot</w:t>
      </w:r>
      <w:r>
        <w:t xml:space="preserve">ra persona por su estado de necesidad, solemos experimentar </w:t>
      </w:r>
      <w:r>
        <w:rPr>
          <w:i/>
          <w:iCs/>
        </w:rPr>
        <w:t>afecto negativo</w:t>
      </w:r>
      <w:r>
        <w:t xml:space="preserve"> (ej. enojo) y una consecuente alteración en nuestra motivación de ayuda.</w:t>
      </w:r>
    </w:p>
    <w:p w14:paraId="0836D407" w14:textId="77777777" w:rsidR="002C5279" w:rsidRDefault="006D3D31" w:rsidP="006D3D31">
      <w:pPr>
        <w:pStyle w:val="Compact"/>
        <w:numPr>
          <w:ilvl w:val="1"/>
          <w:numId w:val="14"/>
        </w:numPr>
        <w:jc w:val="both"/>
      </w:pPr>
      <w:r>
        <w:t xml:space="preserve">Si percibimos </w:t>
      </w:r>
      <w:r>
        <w:rPr>
          <w:i/>
          <w:iCs/>
        </w:rPr>
        <w:t>Baja responsabilidad</w:t>
      </w:r>
      <w:r>
        <w:t xml:space="preserve"> (ej. una persona que se enfermó sin culpa), se genera </w:t>
      </w:r>
      <w:r>
        <w:rPr>
          <w:i/>
          <w:iCs/>
        </w:rPr>
        <w:t>afecto positivo</w:t>
      </w:r>
      <w:r>
        <w:t xml:space="preserve"> (c</w:t>
      </w:r>
      <w:r>
        <w:t>ompasión, empatía) y aumenta la tendencia prosocial y la motivación a ayudar.</w:t>
      </w:r>
    </w:p>
    <w:p w14:paraId="0836D408" w14:textId="77777777" w:rsidR="002C5279" w:rsidRDefault="006D3D31" w:rsidP="006D3D31">
      <w:pPr>
        <w:jc w:val="both"/>
      </w:pPr>
      <w:r>
        <w:pict w14:anchorId="0836D43B">
          <v:rect id="_x0000_i1029" style="width:0;height:1.5pt" o:hralign="center" o:hrstd="t" o:hr="t"/>
        </w:pict>
      </w:r>
    </w:p>
    <w:p w14:paraId="0836D409" w14:textId="77777777" w:rsidR="002C5279" w:rsidRDefault="006D3D31" w:rsidP="006D3D31">
      <w:pPr>
        <w:pStyle w:val="Ttulo2"/>
        <w:jc w:val="both"/>
      </w:pPr>
      <w:bookmarkStart w:id="11" w:name="X1d94a4a5d6bd1d4b2a57c09f865ac470593015e"/>
      <w:bookmarkEnd w:id="10"/>
      <w:r>
        <w:t>5. Motivación Intrínseca vs. Motivación Extrínseca</w:t>
      </w:r>
    </w:p>
    <w:p w14:paraId="0836D40A" w14:textId="77777777" w:rsidR="002C5279" w:rsidRDefault="006D3D31" w:rsidP="006D3D31">
      <w:pPr>
        <w:pStyle w:val="FirstParagraph"/>
        <w:jc w:val="both"/>
      </w:pPr>
      <w:r>
        <w:t>El modelo cognitivo, liderado por perspectivas como las de Hunt y posteriormente Deci y Ryan, diferencia la motivación según su origen y causalidad de control:</w:t>
      </w:r>
    </w:p>
    <w:p w14:paraId="0836D40B" w14:textId="77777777" w:rsidR="002C5279" w:rsidRDefault="006D3D31" w:rsidP="006D3D31">
      <w:pPr>
        <w:pStyle w:val="Compact"/>
        <w:numPr>
          <w:ilvl w:val="0"/>
          <w:numId w:val="15"/>
        </w:numPr>
        <w:jc w:val="both"/>
      </w:pPr>
      <w:r>
        <w:rPr>
          <w:b/>
          <w:bCs/>
        </w:rPr>
        <w:t>Motivación Intrínseca:</w:t>
      </w:r>
      <w:r>
        <w:t xml:space="preserve"> Aquella que surge de factores y deseos internos, fundamentada en necesida</w:t>
      </w:r>
      <w:r>
        <w:t xml:space="preserve">des psicológicas innatas como la </w:t>
      </w:r>
      <w:r>
        <w:rPr>
          <w:i/>
          <w:iCs/>
        </w:rPr>
        <w:t>competencia</w:t>
      </w:r>
      <w:r>
        <w:t xml:space="preserve"> y el </w:t>
      </w:r>
      <w:r>
        <w:rPr>
          <w:i/>
          <w:iCs/>
        </w:rPr>
        <w:t>control/autonomía</w:t>
      </w:r>
      <w:r>
        <w:t>. La actividad se ejecuta por el puro placer de hacerla (causalidad interna) sin depender de premios externos.</w:t>
      </w:r>
    </w:p>
    <w:p w14:paraId="0836D40C" w14:textId="77777777" w:rsidR="002C5279" w:rsidRDefault="006D3D31" w:rsidP="006D3D31">
      <w:pPr>
        <w:pStyle w:val="Compact"/>
        <w:numPr>
          <w:ilvl w:val="0"/>
          <w:numId w:val="15"/>
        </w:numPr>
        <w:jc w:val="both"/>
      </w:pPr>
      <w:r>
        <w:rPr>
          <w:b/>
          <w:bCs/>
        </w:rPr>
        <w:t>Motivación Extrínseca:</w:t>
      </w:r>
      <w:r>
        <w:t xml:space="preserve"> Surge y se mantiene por imposiciones, evaluaciones o re</w:t>
      </w:r>
      <w:r>
        <w:t>compensas del medio ambiente (causalidad externa).</w:t>
      </w:r>
    </w:p>
    <w:p w14:paraId="0836D40D" w14:textId="77777777" w:rsidR="002C5279" w:rsidRDefault="006D3D31" w:rsidP="006D3D31">
      <w:pPr>
        <w:pStyle w:val="FirstParagraph"/>
        <w:jc w:val="both"/>
      </w:pPr>
      <w:r>
        <w:rPr>
          <w:b/>
          <w:bCs/>
        </w:rPr>
        <w:t>Asociaciones:</w:t>
      </w:r>
      <w:r>
        <w:t xml:space="preserve"> Ambos tipos no son entidades mutuamente excluyentes, sino que habitan un </w:t>
      </w:r>
      <w:r>
        <w:rPr>
          <w:i/>
          <w:iCs/>
        </w:rPr>
        <w:t>continuum</w:t>
      </w:r>
      <w:r>
        <w:t>. La interacción entre ambas es compleja:</w:t>
      </w:r>
    </w:p>
    <w:p w14:paraId="0836D40E" w14:textId="77777777" w:rsidR="002C5279" w:rsidRDefault="006D3D31" w:rsidP="006D3D31">
      <w:pPr>
        <w:pStyle w:val="Compact"/>
        <w:numPr>
          <w:ilvl w:val="0"/>
          <w:numId w:val="16"/>
        </w:numPr>
        <w:jc w:val="both"/>
      </w:pPr>
      <w:r>
        <w:t>Si a una actividad altamente motivante a nivel intrínseco se le sup</w:t>
      </w:r>
      <w:r>
        <w:t xml:space="preserve">erpone una recompensa extrínseca </w:t>
      </w:r>
      <w:r>
        <w:rPr>
          <w:i/>
          <w:iCs/>
        </w:rPr>
        <w:t>sin significado personal</w:t>
      </w:r>
      <w:r>
        <w:t xml:space="preserve"> (ej. que simplemente ejerce control sobre la persona), esto no aumenta la motivación, e incluso puede disminuir la motivación intrínseca original (efecto de socavamiento).</w:t>
      </w:r>
    </w:p>
    <w:p w14:paraId="0836D40F" w14:textId="77777777" w:rsidR="002C5279" w:rsidRDefault="006D3D31" w:rsidP="006D3D31">
      <w:pPr>
        <w:pStyle w:val="Compact"/>
        <w:numPr>
          <w:ilvl w:val="0"/>
          <w:numId w:val="16"/>
        </w:numPr>
        <w:jc w:val="both"/>
      </w:pPr>
      <w:r>
        <w:t>Si, por el contrario, la r</w:t>
      </w:r>
      <w:r>
        <w:t xml:space="preserve">ecompensa extrínseca adquiere </w:t>
      </w:r>
      <w:r>
        <w:rPr>
          <w:i/>
          <w:iCs/>
        </w:rPr>
        <w:t>significado personal</w:t>
      </w:r>
      <w:r>
        <w:t xml:space="preserve"> y funciona como un feedback que confirma el nivel de competencia y autonomía del sujeto, refuerza y potencia de manera sinérgica la motivación intrínseca.</w:t>
      </w:r>
    </w:p>
    <w:p w14:paraId="0836D410" w14:textId="77777777" w:rsidR="002C5279" w:rsidRDefault="006D3D31" w:rsidP="006D3D31">
      <w:pPr>
        <w:jc w:val="both"/>
      </w:pPr>
      <w:r>
        <w:pict w14:anchorId="0836D43C">
          <v:rect id="_x0000_i1030" style="width:0;height:1.5pt" o:hralign="center" o:hrstd="t" o:hr="t"/>
        </w:pict>
      </w:r>
    </w:p>
    <w:p w14:paraId="0836D411" w14:textId="77777777" w:rsidR="002C5279" w:rsidRDefault="006D3D31" w:rsidP="006D3D31">
      <w:pPr>
        <w:pStyle w:val="Ttulo2"/>
        <w:jc w:val="both"/>
      </w:pPr>
      <w:bookmarkStart w:id="12" w:name="Xbcca5bb3bbd702e43dafcc495311d2ef6a5065e"/>
      <w:bookmarkEnd w:id="11"/>
      <w:r>
        <w:t>6. Teorías de la Motivación para el Ocio</w:t>
      </w:r>
    </w:p>
    <w:p w14:paraId="0836D412" w14:textId="77777777" w:rsidR="002C5279" w:rsidRDefault="006D3D31" w:rsidP="006D3D31">
      <w:pPr>
        <w:pStyle w:val="FirstParagraph"/>
        <w:jc w:val="both"/>
      </w:pPr>
      <w:r>
        <w:t>El ocio</w:t>
      </w:r>
      <w:r>
        <w:t xml:space="preserve"> implica un conjunto de actividades voluntarias y placenteras. Entender por qué invertimos enormes cuotas de energía en el esparcimiento requiere teorías específicas:</w:t>
      </w:r>
    </w:p>
    <w:p w14:paraId="0836D413" w14:textId="77777777" w:rsidR="002C5279" w:rsidRDefault="006D3D31" w:rsidP="006D3D31">
      <w:pPr>
        <w:pStyle w:val="Compact"/>
        <w:numPr>
          <w:ilvl w:val="0"/>
          <w:numId w:val="17"/>
        </w:numPr>
        <w:jc w:val="both"/>
      </w:pPr>
      <w:r>
        <w:rPr>
          <w:b/>
          <w:bCs/>
        </w:rPr>
        <w:t>Teoría del Flujo (Csikszentmihalyi):</w:t>
      </w:r>
      <w:r>
        <w:t xml:space="preserve"> Postula que la mayor experiencia gratificante del se</w:t>
      </w:r>
      <w:r>
        <w:t>r humano es el estado de "flujo" (flow): un estado de intenso interés y fascinación en la tarea.</w:t>
      </w:r>
    </w:p>
    <w:p w14:paraId="0836D414" w14:textId="77777777" w:rsidR="002C5279" w:rsidRDefault="006D3D31" w:rsidP="006D3D31">
      <w:pPr>
        <w:pStyle w:val="Compact"/>
        <w:numPr>
          <w:ilvl w:val="1"/>
          <w:numId w:val="18"/>
        </w:numPr>
        <w:jc w:val="both"/>
      </w:pPr>
      <w:r>
        <w:lastRenderedPageBreak/>
        <w:t xml:space="preserve">La condición indispensable es que exista un equilibrio óptimo entre el nivel de </w:t>
      </w:r>
      <w:r>
        <w:rPr>
          <w:i/>
          <w:iCs/>
        </w:rPr>
        <w:t>desafío</w:t>
      </w:r>
      <w:r>
        <w:t xml:space="preserve"> de la actividad y las </w:t>
      </w:r>
      <w:r>
        <w:rPr>
          <w:i/>
          <w:iCs/>
        </w:rPr>
        <w:t>habilidades</w:t>
      </w:r>
      <w:r>
        <w:t xml:space="preserve"> del individuo.</w:t>
      </w:r>
    </w:p>
    <w:p w14:paraId="0836D415" w14:textId="77777777" w:rsidR="002C5279" w:rsidRDefault="006D3D31" w:rsidP="006D3D31">
      <w:pPr>
        <w:pStyle w:val="Compact"/>
        <w:numPr>
          <w:ilvl w:val="1"/>
          <w:numId w:val="18"/>
        </w:numPr>
        <w:jc w:val="both"/>
      </w:pPr>
      <w:r>
        <w:t>Si ambos son muy bajos, aparece la apatía y el aburrimiento. Si el desafío es excesivo, aparece ansiedad. Si el nivel es alto en ambas variables y se mantienen equilibradas, se logra la máxima diversión y motivación sostenida.</w:t>
      </w:r>
    </w:p>
    <w:p w14:paraId="0836D416" w14:textId="77777777" w:rsidR="002C5279" w:rsidRDefault="006D3D31" w:rsidP="006D3D31">
      <w:pPr>
        <w:pStyle w:val="Compact"/>
        <w:numPr>
          <w:ilvl w:val="0"/>
          <w:numId w:val="17"/>
        </w:numPr>
        <w:jc w:val="both"/>
      </w:pPr>
      <w:r>
        <w:rPr>
          <w:b/>
          <w:bCs/>
        </w:rPr>
        <w:t>Teoría de la reversibilidad (</w:t>
      </w:r>
      <w:r>
        <w:rPr>
          <w:b/>
          <w:bCs/>
        </w:rPr>
        <w:t>Apter):</w:t>
      </w:r>
      <w:r>
        <w:t xml:space="preserve"> Propone que el ser humano alterna entre dos estados motivacionales orientados a la experiencia del disfrute:</w:t>
      </w:r>
    </w:p>
    <w:p w14:paraId="0836D417" w14:textId="77777777" w:rsidR="002C5279" w:rsidRDefault="006D3D31" w:rsidP="006D3D31">
      <w:pPr>
        <w:pStyle w:val="Compact"/>
        <w:numPr>
          <w:ilvl w:val="1"/>
          <w:numId w:val="19"/>
        </w:numPr>
        <w:jc w:val="both"/>
      </w:pPr>
      <w:r>
        <w:rPr>
          <w:i/>
          <w:iCs/>
        </w:rPr>
        <w:t>Estado Télico:</w:t>
      </w:r>
      <w:r>
        <w:t xml:space="preserve"> La persona orienta su conducta a metas u objetivos futuros lejanos. La gratificación es postergada o anticipada (ej. estudia</w:t>
      </w:r>
      <w:r>
        <w:t>r una carrera).</w:t>
      </w:r>
    </w:p>
    <w:p w14:paraId="0836D418" w14:textId="77777777" w:rsidR="002C5279" w:rsidRDefault="006D3D31" w:rsidP="006D3D31">
      <w:pPr>
        <w:pStyle w:val="Compact"/>
        <w:numPr>
          <w:ilvl w:val="1"/>
          <w:numId w:val="19"/>
        </w:numPr>
        <w:jc w:val="both"/>
      </w:pPr>
      <w:r>
        <w:rPr>
          <w:i/>
          <w:iCs/>
        </w:rPr>
        <w:t>Estado Paratélico:</w:t>
      </w:r>
      <w:r>
        <w:t xml:space="preserve"> La persona busca metas inmediatas. La gratificación se vive en el mismo instante en que se ejecuta la acción (ej. un juego recreativo). Las actividades de ocio suelen ser fuertemente paratélicas.</w:t>
      </w:r>
    </w:p>
    <w:p w14:paraId="0836D419" w14:textId="77777777" w:rsidR="002C5279" w:rsidRDefault="006D3D31" w:rsidP="006D3D31">
      <w:pPr>
        <w:pStyle w:val="Compact"/>
        <w:numPr>
          <w:ilvl w:val="0"/>
          <w:numId w:val="17"/>
        </w:numPr>
        <w:jc w:val="both"/>
      </w:pPr>
      <w:r>
        <w:rPr>
          <w:b/>
          <w:bCs/>
        </w:rPr>
        <w:t>Teoría de la motivación s</w:t>
      </w:r>
      <w:r>
        <w:rPr>
          <w:b/>
          <w:bCs/>
        </w:rPr>
        <w:t>ocial (Argyle):</w:t>
      </w:r>
      <w:r>
        <w:t xml:space="preserve"> Enfatiza la necesidad de afiliación. Gran parte de las actividades de ocio tienen el propósito subyacente de iniciar, incrementar o mantener conexiones y contactos sociales. Aun cuando se realizan aficiones solitarias, existe un anhelo de v</w:t>
      </w:r>
      <w:r>
        <w:t>incularse con una comunidad de individuos con intereses similares.</w:t>
      </w:r>
    </w:p>
    <w:p w14:paraId="0836D41A" w14:textId="77777777" w:rsidR="002C5279" w:rsidRDefault="006D3D31" w:rsidP="006D3D31">
      <w:pPr>
        <w:jc w:val="both"/>
      </w:pPr>
      <w:r>
        <w:pict w14:anchorId="0836D43D">
          <v:rect id="_x0000_i1031" style="width:0;height:1.5pt" o:hralign="center" o:hrstd="t" o:hr="t"/>
        </w:pict>
      </w:r>
    </w:p>
    <w:p w14:paraId="0836D41B" w14:textId="77777777" w:rsidR="002C5279" w:rsidRDefault="006D3D31" w:rsidP="006D3D31">
      <w:pPr>
        <w:pStyle w:val="Ttulo2"/>
        <w:jc w:val="both"/>
      </w:pPr>
      <w:bookmarkStart w:id="13" w:name="Xb50b59d99e2bdd30c963a738acc1f4faacb3377"/>
      <w:bookmarkEnd w:id="12"/>
      <w:r>
        <w:t>7. Emoción y Motivación</w:t>
      </w:r>
    </w:p>
    <w:p w14:paraId="0836D41C" w14:textId="77777777" w:rsidR="002C5279" w:rsidRDefault="006D3D31" w:rsidP="006D3D31">
      <w:pPr>
        <w:pStyle w:val="FirstParagraph"/>
        <w:jc w:val="both"/>
      </w:pPr>
      <w:r>
        <w:t>Las aproximaciones contemporáneas revalorizan la profunda imbricación entre motivación y emoción, desdibujando la línea que las separa.</w:t>
      </w:r>
    </w:p>
    <w:p w14:paraId="0836D41D" w14:textId="77777777" w:rsidR="002C5279" w:rsidRDefault="006D3D31" w:rsidP="006D3D31">
      <w:pPr>
        <w:pStyle w:val="Ttulo3"/>
        <w:jc w:val="both"/>
      </w:pPr>
      <w:bookmarkStart w:id="14" w:name="la-emoción-como-sentimiento-subjetivo"/>
      <w:r>
        <w:t>La emoción como sentimiento</w:t>
      </w:r>
      <w:r>
        <w:t xml:space="preserve"> subjetivo</w:t>
      </w:r>
    </w:p>
    <w:p w14:paraId="0836D41E" w14:textId="77777777" w:rsidR="002C5279" w:rsidRDefault="006D3D31" w:rsidP="006D3D31">
      <w:pPr>
        <w:pStyle w:val="FirstParagraph"/>
        <w:jc w:val="both"/>
      </w:pPr>
      <w:r>
        <w:t>Históricamente la concepción de la emoción mutó:</w:t>
      </w:r>
    </w:p>
    <w:p w14:paraId="0836D41F" w14:textId="77777777" w:rsidR="002C5279" w:rsidRDefault="006D3D31" w:rsidP="006D3D31">
      <w:pPr>
        <w:pStyle w:val="Compact"/>
        <w:numPr>
          <w:ilvl w:val="0"/>
          <w:numId w:val="20"/>
        </w:numPr>
        <w:jc w:val="both"/>
      </w:pPr>
      <w:r>
        <w:rPr>
          <w:i/>
          <w:iCs/>
        </w:rPr>
        <w:t>Primera mitad del s. XX:</w:t>
      </w:r>
      <w:r>
        <w:t xml:space="preserve"> El conductismo consideraba los sentimientos internos como epifenómenos inobservables e irrelevantes frente a la conducta manifiesta.</w:t>
      </w:r>
    </w:p>
    <w:p w14:paraId="0836D420" w14:textId="77777777" w:rsidR="002C5279" w:rsidRDefault="006D3D31" w:rsidP="006D3D31">
      <w:pPr>
        <w:pStyle w:val="Compact"/>
        <w:numPr>
          <w:ilvl w:val="0"/>
          <w:numId w:val="20"/>
        </w:numPr>
        <w:jc w:val="both"/>
      </w:pPr>
      <w:r>
        <w:rPr>
          <w:i/>
          <w:iCs/>
        </w:rPr>
        <w:t>Freud (1900s):</w:t>
      </w:r>
      <w:r>
        <w:t xml:space="preserve"> Afirmó que las emocione</w:t>
      </w:r>
      <w:r>
        <w:t>s siempre deben ser pensadas como un fenómeno consciente, en clara contraposición a las ideas o cogniciones que sí pueden habitar el inconsciente reprimido.</w:t>
      </w:r>
    </w:p>
    <w:p w14:paraId="0836D421" w14:textId="77777777" w:rsidR="002C5279" w:rsidRDefault="006D3D31" w:rsidP="006D3D31">
      <w:pPr>
        <w:pStyle w:val="Compact"/>
        <w:numPr>
          <w:ilvl w:val="0"/>
          <w:numId w:val="20"/>
        </w:numPr>
        <w:jc w:val="both"/>
      </w:pPr>
      <w:r>
        <w:rPr>
          <w:i/>
          <w:iCs/>
        </w:rPr>
        <w:t>LeDoux (2014, 2015):</w:t>
      </w:r>
      <w:r>
        <w:t xml:space="preserve"> Desde las neurociencias modernas, postula que "la esencia de la emoción es el </w:t>
      </w:r>
      <w:r>
        <w:t>sentimiento subjetivo", y debido a que es una experiencia intrínsecamente personal, su acceso científico más genuino es el autoinforme verbal del sujeto.</w:t>
      </w:r>
    </w:p>
    <w:p w14:paraId="0836D422" w14:textId="77777777" w:rsidR="002C5279" w:rsidRDefault="006D3D31" w:rsidP="006D3D31">
      <w:pPr>
        <w:pStyle w:val="Compact"/>
        <w:numPr>
          <w:ilvl w:val="0"/>
          <w:numId w:val="20"/>
        </w:numPr>
        <w:jc w:val="both"/>
      </w:pPr>
      <w:r>
        <w:rPr>
          <w:i/>
          <w:iCs/>
        </w:rPr>
        <w:t>Cognitivismo / Lisa Feldman Barrett (2017):</w:t>
      </w:r>
      <w:r>
        <w:t xml:space="preserve"> Postula el "constructivismo psicológico", sosteniendo que </w:t>
      </w:r>
      <w:r>
        <w:t>las emociones auténticas requieren de una conceptualización y uso del lenguaje, haciéndolas de este modo exclusivas del ser humano (al ordenar variaciones fisiológicas bajo categorías aprendidas socialmente).</w:t>
      </w:r>
    </w:p>
    <w:p w14:paraId="0836D423" w14:textId="77777777" w:rsidR="002C5279" w:rsidRDefault="006D3D31" w:rsidP="006D3D31">
      <w:pPr>
        <w:pStyle w:val="Compact"/>
        <w:numPr>
          <w:ilvl w:val="0"/>
          <w:numId w:val="20"/>
        </w:numPr>
        <w:jc w:val="both"/>
      </w:pPr>
      <w:r>
        <w:rPr>
          <w:i/>
          <w:iCs/>
        </w:rPr>
        <w:t>Giovanna Colombetti:</w:t>
      </w:r>
      <w:r>
        <w:t xml:space="preserve"> Desde una epistemología co</w:t>
      </w:r>
      <w:r>
        <w:t>rporeizada, plantea que el afecto no es algo que "se suma" luego, sino que la emoción es constitutiva de la conciencia en sí misma; toda experiencia humana ya está primariamente modulada afectivamente.</w:t>
      </w:r>
    </w:p>
    <w:p w14:paraId="0836D424" w14:textId="77777777" w:rsidR="002C5279" w:rsidRDefault="006D3D31" w:rsidP="006D3D31">
      <w:pPr>
        <w:pStyle w:val="Ttulo3"/>
        <w:jc w:val="both"/>
      </w:pPr>
      <w:bookmarkStart w:id="15" w:name="X209cad7abd8507f103b5782ba711afb317994af"/>
      <w:bookmarkEnd w:id="14"/>
      <w:r>
        <w:t>Reacciones afectivas implícitas (Emoción sin concienci</w:t>
      </w:r>
      <w:r>
        <w:t>a)</w:t>
      </w:r>
    </w:p>
    <w:p w14:paraId="0836D425" w14:textId="77777777" w:rsidR="002C5279" w:rsidRDefault="006D3D31" w:rsidP="006D3D31">
      <w:pPr>
        <w:pStyle w:val="FirstParagraph"/>
        <w:jc w:val="both"/>
      </w:pPr>
      <w:r>
        <w:t>Contrastando en parte con visiones exclusivamente centradas en el autoinforme, la ciencia ha probado que la motivación puede ser dirigida por una emocionalidad ajena al reporte consciente de la persona:</w:t>
      </w:r>
    </w:p>
    <w:p w14:paraId="0836D426" w14:textId="77777777" w:rsidR="002C5279" w:rsidRDefault="006D3D31" w:rsidP="006D3D31">
      <w:pPr>
        <w:pStyle w:val="Compact"/>
        <w:numPr>
          <w:ilvl w:val="0"/>
          <w:numId w:val="21"/>
        </w:numPr>
        <w:jc w:val="both"/>
      </w:pPr>
      <w:r>
        <w:rPr>
          <w:b/>
          <w:bCs/>
        </w:rPr>
        <w:t>Prejuicios implícitos (Greenwald &amp; Banaji):</w:t>
      </w:r>
      <w:r>
        <w:t xml:space="preserve"> Las pe</w:t>
      </w:r>
      <w:r>
        <w:t>rsonas revelan actitudes afectivas automáticas (favorables o desfavorables) sin percepción consciente.</w:t>
      </w:r>
    </w:p>
    <w:p w14:paraId="0836D427" w14:textId="77777777" w:rsidR="002C5279" w:rsidRDefault="006D3D31" w:rsidP="006D3D31">
      <w:pPr>
        <w:pStyle w:val="Compact"/>
        <w:numPr>
          <w:ilvl w:val="0"/>
          <w:numId w:val="21"/>
        </w:numPr>
        <w:jc w:val="both"/>
      </w:pPr>
      <w:r>
        <w:rPr>
          <w:b/>
          <w:bCs/>
        </w:rPr>
        <w:t>Experimentos de estimulación subliminal (Winkielman et al., 2005):</w:t>
      </w:r>
      <w:r>
        <w:t xml:space="preserve"> Presentar milisegundos de caras felices o enojadas (que el sujeto no llega a percibir </w:t>
      </w:r>
      <w:r>
        <w:t>conscientemente) cambia de manera radical la conducta motivada posterior (por ejemplo, la cantidad consumida de una bebida y el precio dispuesto a pagar), demostrando que la emoción inconsciente amplifica la saliencia de incentivos, interactuando con los p</w:t>
      </w:r>
      <w:r>
        <w:t>ropios estados corporales de privación (ej. sed).</w:t>
      </w:r>
    </w:p>
    <w:p w14:paraId="0836D428" w14:textId="77777777" w:rsidR="002C5279" w:rsidRDefault="006D3D31" w:rsidP="006D3D31">
      <w:pPr>
        <w:pStyle w:val="Compact"/>
        <w:numPr>
          <w:ilvl w:val="0"/>
          <w:numId w:val="21"/>
        </w:numPr>
        <w:jc w:val="both"/>
      </w:pPr>
      <w:r>
        <w:rPr>
          <w:b/>
          <w:bCs/>
        </w:rPr>
        <w:t>Implicación Clave:</w:t>
      </w:r>
      <w:r>
        <w:t xml:space="preserve"> Existe emocionalidad inconsciente en todas las etapas del ciclo motivacional. La emoción guía metas sin requerir que la persona note lo que siente.</w:t>
      </w:r>
    </w:p>
    <w:p w14:paraId="0836D429" w14:textId="77777777" w:rsidR="002C5279" w:rsidRDefault="006D3D31" w:rsidP="006D3D31">
      <w:pPr>
        <w:pStyle w:val="Ttulo3"/>
        <w:jc w:val="both"/>
      </w:pPr>
      <w:bookmarkStart w:id="16" w:name="liking-vs-wanting"/>
      <w:bookmarkEnd w:id="15"/>
      <w:r>
        <w:t>Liking vs. Wanting</w:t>
      </w:r>
    </w:p>
    <w:p w14:paraId="0836D42A" w14:textId="77777777" w:rsidR="002C5279" w:rsidRDefault="006D3D31" w:rsidP="006D3D31">
      <w:pPr>
        <w:pStyle w:val="FirstParagraph"/>
        <w:jc w:val="both"/>
      </w:pPr>
      <w:r>
        <w:t>Proveniente de la neurobiología de los incentivos, se distingue:</w:t>
      </w:r>
    </w:p>
    <w:p w14:paraId="0836D42B" w14:textId="77777777" w:rsidR="002C5279" w:rsidRDefault="006D3D31" w:rsidP="006D3D31">
      <w:pPr>
        <w:pStyle w:val="Compact"/>
        <w:numPr>
          <w:ilvl w:val="0"/>
          <w:numId w:val="22"/>
        </w:numPr>
        <w:jc w:val="both"/>
      </w:pPr>
      <w:r>
        <w:rPr>
          <w:b/>
          <w:bCs/>
        </w:rPr>
        <w:t>'Liking' (Placer):</w:t>
      </w:r>
      <w:r>
        <w:t xml:space="preserve"> Es la gratificación o el gusto hedónico genuino experimentado al consumir la recompensa. Estos estados de placer intenso son metabólicamente y neurológicamente menos frecue</w:t>
      </w:r>
      <w:r>
        <w:t>ntes.</w:t>
      </w:r>
    </w:p>
    <w:p w14:paraId="0836D42C" w14:textId="77777777" w:rsidR="002C5279" w:rsidRDefault="006D3D31" w:rsidP="006D3D31">
      <w:pPr>
        <w:pStyle w:val="Compact"/>
        <w:numPr>
          <w:ilvl w:val="0"/>
          <w:numId w:val="22"/>
        </w:numPr>
        <w:jc w:val="both"/>
      </w:pPr>
      <w:r>
        <w:rPr>
          <w:b/>
          <w:bCs/>
        </w:rPr>
        <w:t>'Wanting' (Deseo):</w:t>
      </w:r>
      <w:r>
        <w:t xml:space="preserve"> Es el impulso imperativo u orientador para </w:t>
      </w:r>
      <w:r>
        <w:rPr>
          <w:i/>
          <w:iCs/>
        </w:rPr>
        <w:t>conseguir</w:t>
      </w:r>
      <w:r>
        <w:t xml:space="preserve"> el incentivo. Se desencadena de forma robusta frente a claves ambientales (ej. ver publicidad).</w:t>
      </w:r>
    </w:p>
    <w:p w14:paraId="0836D42D" w14:textId="77777777" w:rsidR="002C5279" w:rsidRDefault="006D3D31" w:rsidP="006D3D31">
      <w:pPr>
        <w:pStyle w:val="Compact"/>
        <w:numPr>
          <w:ilvl w:val="0"/>
          <w:numId w:val="22"/>
        </w:numPr>
        <w:jc w:val="both"/>
      </w:pPr>
      <w:r>
        <w:rPr>
          <w:i/>
          <w:iCs/>
        </w:rPr>
        <w:t>Disociación:</w:t>
      </w:r>
      <w:r>
        <w:t xml:space="preserve"> </w:t>
      </w:r>
      <w:r>
        <w:t xml:space="preserve">En muchos casos, ambos procesos no van de la mano. El caso más paradigmático son las </w:t>
      </w:r>
      <w:r>
        <w:rPr>
          <w:i/>
          <w:iCs/>
        </w:rPr>
        <w:t>adicciones</w:t>
      </w:r>
      <w:r>
        <w:t>: una persona puede desarrollar un gigantesco deseo impulsivo ("wanting") por consumir una sustancia debido a un sistema dopaminérgico hiper-sensibilizado, aun c</w:t>
      </w:r>
      <w:r>
        <w:t>uando ese consumo ya no le produzca ningún placer genuino ("liking").</w:t>
      </w:r>
    </w:p>
    <w:p w14:paraId="0836D42E" w14:textId="77777777" w:rsidR="002C5279" w:rsidRDefault="006D3D31" w:rsidP="006D3D31">
      <w:pPr>
        <w:pStyle w:val="Ttulo3"/>
        <w:jc w:val="both"/>
      </w:pPr>
      <w:bookmarkStart w:id="17" w:name="deseo-vs-miedo-y-el-asco"/>
      <w:bookmarkEnd w:id="16"/>
      <w:r>
        <w:t>Deseo vs. Miedo (y el Asco)</w:t>
      </w:r>
    </w:p>
    <w:p w14:paraId="0836D42F" w14:textId="77777777" w:rsidR="002C5279" w:rsidRDefault="006D3D31" w:rsidP="006D3D31">
      <w:pPr>
        <w:pStyle w:val="FirstParagraph"/>
        <w:jc w:val="both"/>
      </w:pPr>
      <w:r>
        <w:t>El procesamiento emocional da "significado" biológico y atención prioritaria a los estímulos, pero orquestando sistemas opuestos:</w:t>
      </w:r>
    </w:p>
    <w:p w14:paraId="0836D430" w14:textId="77777777" w:rsidR="002C5279" w:rsidRDefault="006D3D31" w:rsidP="006D3D31">
      <w:pPr>
        <w:pStyle w:val="Compact"/>
        <w:numPr>
          <w:ilvl w:val="0"/>
          <w:numId w:val="23"/>
        </w:numPr>
        <w:jc w:val="both"/>
      </w:pPr>
      <w:r>
        <w:rPr>
          <w:b/>
          <w:bCs/>
        </w:rPr>
        <w:t>Deseo:</w:t>
      </w:r>
      <w:r>
        <w:t xml:space="preserve"> Cataliza conductas de</w:t>
      </w:r>
      <w:r>
        <w:t xml:space="preserve"> aproximación y acercamiento a un estímulo evaluado como atractivo.</w:t>
      </w:r>
    </w:p>
    <w:p w14:paraId="0836D431" w14:textId="77777777" w:rsidR="002C5279" w:rsidRDefault="006D3D31" w:rsidP="006D3D31">
      <w:pPr>
        <w:pStyle w:val="Compact"/>
        <w:numPr>
          <w:ilvl w:val="0"/>
          <w:numId w:val="23"/>
        </w:numPr>
        <w:jc w:val="both"/>
      </w:pPr>
      <w:r>
        <w:rPr>
          <w:b/>
          <w:bCs/>
        </w:rPr>
        <w:t>Miedo:</w:t>
      </w:r>
      <w:r>
        <w:t xml:space="preserve"> Cataliza conductas de huida o defensa ante estímulos percibidos como amenazas al propio ser. Una misma situación objetiva puede encender cualquiera de ambas vías dependiendo enteram</w:t>
      </w:r>
      <w:r>
        <w:t>ente del contexto subjetivo.</w:t>
      </w:r>
    </w:p>
    <w:p w14:paraId="0836D432" w14:textId="77777777" w:rsidR="002C5279" w:rsidRDefault="006D3D31" w:rsidP="006D3D31">
      <w:pPr>
        <w:pStyle w:val="Compact"/>
        <w:numPr>
          <w:ilvl w:val="0"/>
          <w:numId w:val="23"/>
        </w:numPr>
        <w:jc w:val="both"/>
      </w:pPr>
      <w:r>
        <w:rPr>
          <w:b/>
          <w:bCs/>
        </w:rPr>
        <w:t>Miedo vs. Asco:</w:t>
      </w:r>
      <w:r>
        <w:t xml:space="preserve"> Aunque ambas pertenecen a las emociones defensivas y de valencia "negativa", se diferencian psicológicamente: el </w:t>
      </w:r>
      <w:r>
        <w:rPr>
          <w:i/>
          <w:iCs/>
        </w:rPr>
        <w:t>miedo</w:t>
      </w:r>
      <w:r>
        <w:t xml:space="preserve"> protege ante amenazas o agresiones físicas procedentes del medio ambiente externo; el </w:t>
      </w:r>
      <w:r>
        <w:rPr>
          <w:i/>
          <w:iCs/>
        </w:rPr>
        <w:t>asco</w:t>
      </w:r>
      <w:r>
        <w:t xml:space="preserve"> c</w:t>
      </w:r>
      <w:r>
        <w:t>umple un rol profiláctico y moral, protegiendo al organismo de la contaminación proveniente de agentes patógenos internos, alimentos dañinos, o trasgresiones morales sociales. Comparten el sistema motivacional defensivo pero las respuestas conductuales (co</w:t>
      </w:r>
      <w:r>
        <w:t>rrer frente a escupir) son cualitativamente distintas.</w:t>
      </w:r>
    </w:p>
    <w:p w14:paraId="0836D433" w14:textId="77777777" w:rsidR="002C5279" w:rsidRDefault="006D3D31" w:rsidP="006D3D31">
      <w:pPr>
        <w:pStyle w:val="Ttulo3"/>
        <w:jc w:val="both"/>
      </w:pPr>
      <w:bookmarkStart w:id="18" w:name="perspectivas-enactivas"/>
      <w:bookmarkEnd w:id="17"/>
      <w:r>
        <w:t>Perspectivas Enactivas</w:t>
      </w:r>
    </w:p>
    <w:p w14:paraId="0836D434" w14:textId="77777777" w:rsidR="002C5279" w:rsidRDefault="006D3D31" w:rsidP="006D3D31">
      <w:pPr>
        <w:pStyle w:val="FirstParagraph"/>
        <w:jc w:val="both"/>
      </w:pPr>
      <w:r>
        <w:t>Para concluir, el paradigma enactivo concibe que la motivación no ocurre exclusivamente en "la mente" pensando en recompensas.</w:t>
      </w:r>
    </w:p>
    <w:p w14:paraId="0836D435" w14:textId="77777777" w:rsidR="002C5279" w:rsidRDefault="006D3D31" w:rsidP="006D3D31">
      <w:pPr>
        <w:pStyle w:val="Compact"/>
        <w:numPr>
          <w:ilvl w:val="0"/>
          <w:numId w:val="24"/>
        </w:numPr>
        <w:jc w:val="both"/>
      </w:pPr>
      <w:r>
        <w:t>Surge de la constante interacción y acoplamiento se</w:t>
      </w:r>
      <w:r>
        <w:t>nsorio-motor del organismo con el mundo circundante.</w:t>
      </w:r>
    </w:p>
    <w:p w14:paraId="0836D436" w14:textId="77777777" w:rsidR="002C5279" w:rsidRDefault="006D3D31" w:rsidP="006D3D31">
      <w:pPr>
        <w:pStyle w:val="Compact"/>
        <w:numPr>
          <w:ilvl w:val="0"/>
          <w:numId w:val="24"/>
        </w:numPr>
        <w:jc w:val="both"/>
      </w:pPr>
      <w:r>
        <w:t xml:space="preserve">La emoción funciona como un sistema fenomenológico de evaluación en tiempo real que informa sobre </w:t>
      </w:r>
      <w:r>
        <w:rPr>
          <w:i/>
          <w:iCs/>
        </w:rPr>
        <w:t>affordances</w:t>
      </w:r>
      <w:r>
        <w:t xml:space="preserve"> (oportunidades) y riesgos, orientando la acción en función de un contexto vivido y arraigado </w:t>
      </w:r>
      <w:r>
        <w:t>en un cuerpo activo. Motivación y emoción no son un programa que corre en aislamiento; son el organismo encontrando su camino a través de su nicho ecológico.</w:t>
      </w:r>
    </w:p>
    <w:bookmarkEnd w:id="18"/>
    <w:bookmarkEnd w:id="13"/>
    <w:bookmarkEnd w:id="0"/>
    <w:sectPr w:rsidR="002C5279" w:rsidSect="006D3D31">
      <w:footnotePr>
        <w:numRestart w:val="eachSect"/>
      </w:footnotePr>
      <w:pgSz w:w="12240"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74CE6BF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626B77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408E2D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89175958">
    <w:abstractNumId w:val="0"/>
  </w:num>
  <w:num w:numId="2" w16cid:durableId="1627933685">
    <w:abstractNumId w:val="1"/>
  </w:num>
  <w:num w:numId="3" w16cid:durableId="1498809906">
    <w:abstractNumId w:val="1"/>
  </w:num>
  <w:num w:numId="4" w16cid:durableId="11820087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558221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26400110">
    <w:abstractNumId w:val="1"/>
  </w:num>
  <w:num w:numId="7" w16cid:durableId="1743874135">
    <w:abstractNumId w:val="1"/>
  </w:num>
  <w:num w:numId="8" w16cid:durableId="1218318248">
    <w:abstractNumId w:val="1"/>
  </w:num>
  <w:num w:numId="9" w16cid:durableId="349767230">
    <w:abstractNumId w:val="1"/>
  </w:num>
  <w:num w:numId="10" w16cid:durableId="1994403845">
    <w:abstractNumId w:val="1"/>
  </w:num>
  <w:num w:numId="11" w16cid:durableId="955865082">
    <w:abstractNumId w:val="1"/>
  </w:num>
  <w:num w:numId="12" w16cid:durableId="73480570">
    <w:abstractNumId w:val="1"/>
  </w:num>
  <w:num w:numId="13" w16cid:durableId="11908722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30972820">
    <w:abstractNumId w:val="1"/>
  </w:num>
  <w:num w:numId="15" w16cid:durableId="806818804">
    <w:abstractNumId w:val="1"/>
  </w:num>
  <w:num w:numId="16" w16cid:durableId="724452557">
    <w:abstractNumId w:val="1"/>
  </w:num>
  <w:num w:numId="17" w16cid:durableId="11199538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68137377">
    <w:abstractNumId w:val="1"/>
  </w:num>
  <w:num w:numId="19" w16cid:durableId="1027953377">
    <w:abstractNumId w:val="1"/>
  </w:num>
  <w:num w:numId="20" w16cid:durableId="30999740">
    <w:abstractNumId w:val="1"/>
  </w:num>
  <w:num w:numId="21" w16cid:durableId="1487284024">
    <w:abstractNumId w:val="1"/>
  </w:num>
  <w:num w:numId="22" w16cid:durableId="257981134">
    <w:abstractNumId w:val="1"/>
  </w:num>
  <w:num w:numId="23" w16cid:durableId="1857191237">
    <w:abstractNumId w:val="1"/>
  </w:num>
  <w:num w:numId="24" w16cid:durableId="21104686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C5279"/>
    <w:rsid w:val="002C5279"/>
    <w:rsid w:val="006D3D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0836D3CA"/>
  <w15:docId w15:val="{F75D04E8-5498-40DA-843F-2D0D7AA39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2631</Words>
  <Characters>14472</Characters>
  <Application>Microsoft Office Word</Application>
  <DocSecurity>0</DocSecurity>
  <Lines>120</Lines>
  <Paragraphs>34</Paragraphs>
  <ScaleCrop>false</ScaleCrop>
  <Company/>
  <LinksUpToDate>false</LinksUpToDate>
  <CharactersWithSpaces>17069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Franco Mendez Casariego</cp:lastModifiedBy>
  <cp:revision>2</cp:revision>
  <dcterms:created xsi:type="dcterms:W3CDTF">2026-09-07T23:23:00Z</dcterms:created>
  <dcterms:modified xsi:type="dcterms:W3CDTF">2026-09-07T23:23:00Z</dcterms:modified>
</cp:coreProperties>
</file>