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f010daa4bdd019132b8ac9018a8723e017bd0a2"/>
    <w:p>
      <w:pPr>
        <w:pStyle w:val="Heading1"/>
      </w:pPr>
      <w:r>
        <w:t xml:space="preserve">C17 — Memoria en la adultez · Versión de cursada</w:t>
      </w:r>
    </w:p>
    <w:p>
      <w:pPr>
        <w:pStyle w:val="RecuadroFuente"/>
      </w:pPr>
      <w:r>
        <w:rPr>
          <w:b/>
          <w:bCs/>
        </w:rPr>
        <w:t xml:space="preserve">Fuentes:</w:t>
      </w:r>
    </w:p>
    <w:p>
      <w:pPr>
        <w:pStyle w:val="RecuadroFuente"/>
      </w:pPr>
      <w:r>
        <w:t xml:space="preserve">• Cátedra de Psicología Evolutiva. (2026a).</w:t>
      </w:r>
      <w:r>
        <w:t xml:space="preserve"> </w:t>
      </w:r>
      <w:r>
        <w:rPr>
          <w:i/>
          <w:iCs/>
        </w:rPr>
        <w:t xml:space="preserve">Desarrollo cognitivo en la adultez</w:t>
      </w:r>
      <w:r>
        <w:t xml:space="preserve"> </w:t>
      </w:r>
      <w:r>
        <w:t xml:space="preserve">[Diapositivas de clase]. Universidad Favaloro.</w:t>
      </w:r>
    </w:p>
    <w:p>
      <w:pPr>
        <w:pStyle w:val="RecuadroFuente"/>
      </w:pPr>
      <w:r>
        <w:t xml:space="preserve">• Cátedra de Psicología Evolutiva. (2026b).</w:t>
      </w:r>
      <w:r>
        <w:t xml:space="preserve"> </w:t>
      </w:r>
      <w:r>
        <w:rPr>
          <w:i/>
          <w:iCs/>
        </w:rPr>
        <w:t xml:space="preserve">Memoria en la adultez</w:t>
      </w:r>
      <w:r>
        <w:t xml:space="preserve"> </w:t>
      </w:r>
      <w:r>
        <w:t xml:space="preserve">[Diapositivas de clase]. Universidad Favaloro.</w:t>
      </w:r>
    </w:p>
    <w:p>
      <w:pPr>
        <w:pStyle w:val="RecuadroFuente"/>
      </w:pPr>
      <w:r>
        <w:t xml:space="preserve">• Papalia, D. E., Sterns, H. L., Feldman, R. D., &amp; Camp, C. J. (2009b).</w:t>
      </w:r>
      <w:r>
        <w:t xml:space="preserve"> </w:t>
      </w:r>
      <w:r>
        <w:rPr>
          <w:i/>
          <w:iCs/>
        </w:rPr>
        <w:t xml:space="preserve">Desarrollo del adulto y vejez</w:t>
      </w:r>
      <w:r>
        <w:t xml:space="preserve"> </w:t>
      </w:r>
      <w:r>
        <w:t xml:space="preserve">(caps. 5 y 12). McGraw Hill Interamericana.</w:t>
      </w:r>
    </w:p>
    <w:p>
      <w:pPr>
        <w:pStyle w:val="RecuadroAtencion"/>
      </w:pPr>
      <w:r>
        <w:rPr>
          <w:b/>
          <w:bCs/>
        </w:rPr>
        <w:t xml:space="preserve">Aviso sobre las fuentes:</w:t>
      </w:r>
      <w:r>
        <w:t xml:space="preserve"> </w:t>
      </w:r>
      <w:r>
        <w:t xml:space="preserve">esta es la</w:t>
      </w:r>
      <w:r>
        <w:t xml:space="preserve"> </w:t>
      </w:r>
      <w:r>
        <w:rPr>
          <w:b/>
          <w:bCs/>
        </w:rPr>
        <w:t xml:space="preserve">versión de cursada</w:t>
      </w:r>
      <w:r>
        <w:t xml:space="preserve">: solo lo que se dio en clase (diapositivas de la cátedra) y lo que pide el programa de la unidad 9 («la memoria en la adultez: enfoques de hardware y software; introducción al estudio de las demencias»). La docente remarcó que la memoria es</w:t>
      </w:r>
      <w:r>
        <w:t xml:space="preserve"> </w:t>
      </w:r>
      <w:r>
        <w:rPr>
          <w:b/>
          <w:bCs/>
        </w:rPr>
        <w:t xml:space="preserve">muy importante</w:t>
      </w:r>
      <w:r>
        <w:t xml:space="preserve">. Quedan afuera, y están en</w:t>
      </w:r>
      <w:r>
        <w:t xml:space="preserve"> </w:t>
      </w:r>
      <w:r>
        <w:rPr>
          <w:rStyle w:val="VerbatimChar"/>
        </w:rPr>
        <w:t xml:space="preserve">C17_Memoria_Guia.md</w:t>
      </w:r>
      <w:r>
        <w:t xml:space="preserve"> </w:t>
      </w:r>
      <w:r>
        <w:t xml:space="preserve">si los necesitás: el caso Olivier, el recuadro sobre estilo de vida (sueño, nutrición), las «nuevas direcciones» de investigación, el detalle de los experimentos, la metamemoria ampliada y el recuadro «Memoria y cultura». Las «teorías post-piagetianas», que el programa ubica en esta unidad, están en</w:t>
      </w:r>
      <w:r>
        <w:t xml:space="preserve"> </w:t>
      </w:r>
      <w:r>
        <w:rPr>
          <w:rStyle w:val="VerbatimChar"/>
        </w:rPr>
        <w:t xml:space="preserve">C18_Inteligencia_Cursada_Guia.md</w:t>
      </w:r>
      <w:r>
        <w:t xml:space="preserve">.</w:t>
      </w:r>
    </w:p>
    <w:p>
      <w:pPr>
        <w:pStyle w:val="RecuadroIdea"/>
      </w:pPr>
      <w:r>
        <w:rPr>
          <w:b/>
          <w:bCs/>
        </w:rPr>
        <w:t xml:space="preserve">Idea-fuerza:</w:t>
      </w:r>
      <w:r>
        <w:t xml:space="preserve"> </w:t>
      </w:r>
      <w:r>
        <w:t xml:space="preserve">La memoria no es una capacidad única: es un sistema de procesos (</w:t>
      </w:r>
      <w:r>
        <w:rPr>
          <w:b/>
          <w:bCs/>
        </w:rPr>
        <w:t xml:space="preserve">software</w:t>
      </w:r>
      <w:r>
        <w:t xml:space="preserve">) que se apoya en estructuras cerebrales (</w:t>
      </w:r>
      <w:r>
        <w:rPr>
          <w:b/>
          <w:bCs/>
        </w:rPr>
        <w:t xml:space="preserve">hardware</w:t>
      </w:r>
      <w:r>
        <w:t xml:space="preserve">). Con la edad</w:t>
      </w:r>
      <w:r>
        <w:t xml:space="preserve"> </w:t>
      </w:r>
      <w:r>
        <w:rPr>
          <w:b/>
          <w:bCs/>
        </w:rPr>
        <w:t xml:space="preserve">no todo declina</w:t>
      </w:r>
      <w:r>
        <w:t xml:space="preserve">: cae la</w:t>
      </w:r>
      <w:r>
        <w:t xml:space="preserve"> </w:t>
      </w:r>
      <w:r>
        <w:rPr>
          <w:b/>
          <w:bCs/>
        </w:rPr>
        <w:t xml:space="preserve">memoria episódica</w:t>
      </w:r>
      <w:r>
        <w:t xml:space="preserve"> </w:t>
      </w:r>
      <w:r>
        <w:t xml:space="preserve">y lo que exige organizar y elaborar; casi no cambian la</w:t>
      </w:r>
      <w:r>
        <w:t xml:space="preserve"> </w:t>
      </w:r>
      <w:r>
        <w:rPr>
          <w:b/>
          <w:bCs/>
        </w:rPr>
        <w:t xml:space="preserve">sensorial</w:t>
      </w:r>
      <w:r>
        <w:t xml:space="preserve"> </w:t>
      </w:r>
      <w:r>
        <w:t xml:space="preserve">y la</w:t>
      </w:r>
      <w:r>
        <w:t xml:space="preserve"> </w:t>
      </w:r>
      <w:r>
        <w:rPr>
          <w:b/>
          <w:bCs/>
        </w:rPr>
        <w:t xml:space="preserve">no declarativa</w:t>
      </w:r>
      <w:r>
        <w:t xml:space="preserve">; la</w:t>
      </w:r>
      <w:r>
        <w:t xml:space="preserve"> </w:t>
      </w:r>
      <w:r>
        <w:rPr>
          <w:b/>
          <w:bCs/>
        </w:rPr>
        <w:t xml:space="preserve">semántica</w:t>
      </w:r>
      <w:r>
        <w:t xml:space="preserve"> </w:t>
      </w:r>
      <w:r>
        <w:t xml:space="preserve">se conserva o aumenta (Cátedra de Psicología Evolutiva, 2026a, diapositiva 10; Papalia et al., 2009b, pp. 168-169).</w:t>
      </w:r>
    </w:p>
    <w:bookmarkStart w:id="9" w:name="Xbf34893e62caa72360cd6958f62a991b59550e5"/>
    <w:p>
      <w:pPr>
        <w:pStyle w:val="Heading2"/>
      </w:pPr>
      <w:r>
        <w:t xml:space="preserve">Mapa: qué pide el programa y qué se dio en clase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Software: procesamiento de la información (codificar, almacenar, recuperar)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 tres almacenes y qué cambia con la edad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Hardware: hipocampo, lóbulos frontales, estructuras de lo no consciente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Olvido: intrusión, memoria prospectiva, deficiencia de producción, metamemoria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Recursos mnemotécnicos: modelo E-I-E-I-O (trabajo en grupos)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Introducción al estudio de las demencias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X095ce7ff254537422c2c742d0148e552215a73e"/>
    <w:p>
      <w:pPr>
        <w:pStyle w:val="Heading2"/>
      </w:pPr>
      <w:r>
        <w:t xml:space="preserve">1. El software: el enfoque del procesamiento de la información</w:t>
      </w:r>
    </w:p>
    <w:p>
      <w:pPr>
        <w:pStyle w:val="FirstParagraph"/>
      </w:pPr>
      <w:r>
        <w:t xml:space="preserve">La memoria es el «residuo de la experiencia»: permite aprender de los encuentros con el ambiente y poner en práctica ese aprendizaje; sin ella, la realidad sería un cuadro que habría que recrear continuamente (Cátedra de Psicología Evolutiva, 2026b, diapositiva 2). Se la estudia desde dos perspectivas complementarias: la</w:t>
      </w:r>
      <w:r>
        <w:t xml:space="preserve"> </w:t>
      </w:r>
      <w:r>
        <w:rPr>
          <w:b/>
          <w:bCs/>
        </w:rPr>
        <w:t xml:space="preserve">teoría del procesamiento de la información</w:t>
      </w:r>
      <w:r>
        <w:t xml:space="preserve"> </w:t>
      </w:r>
      <w:r>
        <w:t xml:space="preserve">es el</w:t>
      </w:r>
      <w:r>
        <w:t xml:space="preserve"> </w:t>
      </w:r>
      <w:r>
        <w:rPr>
          <w:i/>
          <w:iCs/>
        </w:rPr>
        <w:t xml:space="preserve">software</w:t>
      </w:r>
      <w:r>
        <w:t xml:space="preserve"> </w:t>
      </w:r>
      <w:r>
        <w:t xml:space="preserve">(lo intangible: las operaciones mentales del recuerdo) y el</w:t>
      </w:r>
      <w:r>
        <w:t xml:space="preserve"> </w:t>
      </w:r>
      <w:r>
        <w:rPr>
          <w:b/>
          <w:bCs/>
        </w:rPr>
        <w:t xml:space="preserve">enfoque biológico</w:t>
      </w:r>
      <w:r>
        <w:t xml:space="preserve"> </w:t>
      </w:r>
      <w:r>
        <w:t xml:space="preserve">es el</w:t>
      </w:r>
      <w:r>
        <w:t xml:space="preserve"> </w:t>
      </w:r>
      <w:r>
        <w:rPr>
          <w:i/>
          <w:iCs/>
        </w:rPr>
        <w:t xml:space="preserve">hardware</w:t>
      </w:r>
      <w:r>
        <w:t xml:space="preserve"> </w:t>
      </w:r>
      <w:r>
        <w:t xml:space="preserve">(lo tangible: las estructuras físicas y las conexiones cerebrales) (diapositiva 3).</w:t>
      </w:r>
    </w:p>
    <w:p>
      <w:pPr>
        <w:pStyle w:val="BodyText"/>
      </w:pPr>
      <w:r>
        <w:rPr>
          <w:b/>
          <w:bCs/>
        </w:rPr>
        <w:t xml:space="preserve">Supuestos</w:t>
      </w:r>
      <w:r>
        <w:t xml:space="preserve"> </w:t>
      </w:r>
      <w:r>
        <w:t xml:space="preserve">del procesamiento de la información: (1) las personas buscan activamente información útil sobre el mundo; (2) pueden manejar solo una cantidad limitada de información a la vez, y lo que no se usa de inmediato se almacena; (3) la información de los sentidos se transforma mediante procesos mentales para poder almacenarse y recordarse después (Papalia et al., 2009b, p. 156; Cátedra de Psicología Evolutiva, 2026b, diapositiva 4).</w:t>
      </w:r>
    </w:p>
    <w:p>
      <w:pPr>
        <w:pStyle w:val="BodyText"/>
      </w:pPr>
      <w:r>
        <w:rPr>
          <w:b/>
          <w:bCs/>
        </w:rPr>
        <w:t xml:space="preserve">Las tres fases</w:t>
      </w:r>
      <w:r>
        <w:t xml:space="preserve"> </w:t>
      </w:r>
      <w:r>
        <w:t xml:space="preserve">(Cátedra de Psicología Evolutiva, 2026b, diapositiva 6):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Codificación:</w:t>
      </w:r>
      <w:r>
        <w:t xml:space="preserve"> </w:t>
      </w:r>
      <w:r>
        <w:t xml:space="preserve">procesar la información para facilitar su almacenamiento en forma de representaciones (como asignarle una «etiqueta» o una carpeta del archivero).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Almacenamiento:</w:t>
      </w:r>
      <w:r>
        <w:t xml:space="preserve"> </w:t>
      </w:r>
      <w:r>
        <w:t xml:space="preserve">consolidar la representación en la memoria por un tiempo.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Recuperación:</w:t>
      </w:r>
      <w:r>
        <w:t xml:space="preserve"> </w:t>
      </w:r>
      <w:r>
        <w:t xml:space="preserve">traer la información al presente, por</w:t>
      </w:r>
      <w:r>
        <w:t xml:space="preserve"> </w:t>
      </w:r>
      <w:r>
        <w:rPr>
          <w:b/>
          <w:bCs/>
        </w:rPr>
        <w:t xml:space="preserve">reconocimiento</w:t>
      </w:r>
      <w:r>
        <w:t xml:space="preserve"> </w:t>
      </w:r>
      <w:r>
        <w:t xml:space="preserve">o por</w:t>
      </w:r>
      <w:r>
        <w:t xml:space="preserve"> </w:t>
      </w:r>
      <w:r>
        <w:rPr>
          <w:b/>
          <w:bCs/>
        </w:rPr>
        <w:t xml:space="preserve">recuerdo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Qué cambia en la vejez</w:t>
      </w:r>
      <w:r>
        <w:t xml:space="preserve"> </w:t>
      </w:r>
      <w:r>
        <w:t xml:space="preserve">(Papalia et al., 2009b, pp. 157-158; Cátedra de Psicología Evolutiva, 2026b, diapositivas 7-9):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Codificación:</w:t>
      </w:r>
      <w:r>
        <w:t xml:space="preserve"> </w:t>
      </w:r>
      <w:r>
        <w:t xml:space="preserve">menor habilidad para codificar información nueva; es menos probable que los mayores organicen el material de manera espontánea (orden alfabético, asociaciones). Ejemplo de la clase: es más fácil reconocer a un familiar que no se ve hace mucho que recordar el nombre de alguien que se acaba de conocer.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Almacenamiento:</w:t>
      </w:r>
      <w:r>
        <w:t xml:space="preserve"> </w:t>
      </w:r>
      <w:r>
        <w:t xml:space="preserve">hay alguna evidencia de deterioro, pero se compensa con buenas estrategias, repaso y reaprendizaje; si quedan rastros, el recuerdo puede reconstruirse.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Recuperación:</w:t>
      </w:r>
      <w:r>
        <w:t xml:space="preserve"> </w:t>
      </w:r>
      <w:r>
        <w:t xml:space="preserve">peor desempeño en</w:t>
      </w:r>
      <w:r>
        <w:t xml:space="preserve"> </w:t>
      </w:r>
      <w:r>
        <w:rPr>
          <w:b/>
          <w:bCs/>
        </w:rPr>
        <w:t xml:space="preserve">recuerdo libre</w:t>
      </w:r>
      <w:r>
        <w:t xml:space="preserve"> </w:t>
      </w:r>
      <w:r>
        <w:t xml:space="preserve">y en detalles, mayores tiempos de reacción, pero</w:t>
      </w:r>
      <w:r>
        <w:t xml:space="preserve"> </w:t>
      </w:r>
      <w:r>
        <w:rPr>
          <w:b/>
          <w:bCs/>
        </w:rPr>
        <w:t xml:space="preserve">buen desempeño en reconocimiento</w:t>
      </w:r>
      <w:r>
        <w:t xml:space="preserve">. La brecha se achica con familiaridad previa con el material y aprendizaje al propio ritmo.</w:t>
      </w:r>
    </w:p>
    <w:p>
      <w:pPr>
        <w:pStyle w:val="RecuadroEsqueleto"/>
      </w:pPr>
      <w:r>
        <w:rPr>
          <w:b/>
          <w:bCs/>
        </w:rPr>
        <w:t xml:space="preserve">Esqueleto de la respuesta:</w:t>
      </w:r>
    </w:p>
    <w:p>
      <w:pPr>
        <w:pStyle w:val="RecuadroEsqueleto"/>
      </w:pPr>
      <w:r>
        <w:t xml:space="preserve">1. </w:t>
      </w:r>
      <w:r>
        <w:rPr>
          <w:b/>
          <w:bCs/>
        </w:rPr>
        <w:t xml:space="preserve">Tesis:</w:t>
      </w:r>
      <w:r>
        <w:t xml:space="preserve"> </w:t>
      </w:r>
      <w:r>
        <w:t xml:space="preserve">la memoria archiva en tres pasos (codificación, almacenamiento, recuperación) y la edad los afecta de manera desigual.</w:t>
      </w:r>
    </w:p>
    <w:p>
      <w:pPr>
        <w:pStyle w:val="RecuadroEsqueleto"/>
      </w:pPr>
      <w:r>
        <w:t xml:space="preserve">2. </w:t>
      </w:r>
      <w:r>
        <w:rPr>
          <w:b/>
          <w:bCs/>
        </w:rPr>
        <w:t xml:space="preserve">Supuestos:</w:t>
      </w:r>
      <w:r>
        <w:t xml:space="preserve"> </w:t>
      </w:r>
      <w:r>
        <w:t xml:space="preserve">búsqueda activa, capacidad limitada, transformación (Papalia et al., 2009b, p. 156).</w:t>
      </w:r>
    </w:p>
    <w:p>
      <w:pPr>
        <w:pStyle w:val="RecuadroEsqueleto"/>
      </w:pPr>
      <w:r>
        <w:t xml:space="preserve">3. </w:t>
      </w:r>
      <w:r>
        <w:rPr>
          <w:b/>
          <w:bCs/>
        </w:rPr>
        <w:t xml:space="preserve">Codificación:</w:t>
      </w:r>
      <w:r>
        <w:t xml:space="preserve"> </w:t>
      </w:r>
      <w:r>
        <w:t xml:space="preserve">menos organización y asociaciones espontáneas (p. 157).</w:t>
      </w:r>
    </w:p>
    <w:p>
      <w:pPr>
        <w:pStyle w:val="RecuadroEsqueleto"/>
      </w:pPr>
      <w:r>
        <w:t xml:space="preserve">4. </w:t>
      </w:r>
      <w:r>
        <w:rPr>
          <w:b/>
          <w:bCs/>
        </w:rPr>
        <w:t xml:space="preserve">Almacenamiento:</w:t>
      </w:r>
      <w:r>
        <w:t xml:space="preserve"> </w:t>
      </w:r>
      <w:r>
        <w:t xml:space="preserve">algo de deterioro, compensable con repaso (p. 158).</w:t>
      </w:r>
    </w:p>
    <w:p>
      <w:pPr>
        <w:pStyle w:val="RecuadroEsqueleto"/>
      </w:pPr>
      <w:r>
        <w:t xml:space="preserve">5. </w:t>
      </w:r>
      <w:r>
        <w:rPr>
          <w:b/>
          <w:bCs/>
        </w:rPr>
        <w:t xml:space="preserve">Recuperación:</w:t>
      </w:r>
      <w:r>
        <w:t xml:space="preserve"> </w:t>
      </w:r>
      <w:r>
        <w:t xml:space="preserve">recuerdo libre peor, reconocimiento casi igual (p. 158).</w:t>
      </w:r>
    </w:p>
    <w:p>
      <w:pPr>
        <w:pStyle w:val="RecuadroEsqueleto"/>
      </w:pPr>
      <w:r>
        <w:t xml:space="preserve">6. </w:t>
      </w:r>
      <w:r>
        <w:rPr>
          <w:b/>
          <w:bCs/>
        </w:rPr>
        <w:t xml:space="preserve">Cierre:</w:t>
      </w:r>
      <w:r>
        <w:t xml:space="preserve"> </w:t>
      </w:r>
      <w:r>
        <w:t xml:space="preserve">familiaridad y ritmo propio reducen las diferencias.</w:t>
      </w:r>
    </w:p>
    <w:p>
      <w:pPr>
        <w:pStyle w:val="RecuadroAtencion"/>
      </w:pPr>
      <w:r>
        <w:t xml:space="preserve">⚠</w:t>
      </w:r>
      <w:r>
        <w:t xml:space="preserve"> </w:t>
      </w:r>
      <w:r>
        <w:rPr>
          <w:b/>
          <w:bCs/>
        </w:rPr>
        <w:t xml:space="preserve">No confundir:</w:t>
      </w:r>
      <w:r>
        <w:t xml:space="preserve"> </w:t>
      </w:r>
      <w:r>
        <w:rPr>
          <w:i/>
          <w:iCs/>
        </w:rPr>
        <w:t xml:space="preserve">recuerdo</w:t>
      </w:r>
      <w:r>
        <w:t xml:space="preserve"> </w:t>
      </w:r>
      <w:r>
        <w:t xml:space="preserve">(producir la respuesta, como en una pregunta abierta: peor en mayores) con</w:t>
      </w:r>
      <w:r>
        <w:t xml:space="preserve"> </w:t>
      </w:r>
      <w:r>
        <w:rPr>
          <w:i/>
          <w:iCs/>
        </w:rPr>
        <w:t xml:space="preserve">reconocimiento</w:t>
      </w:r>
      <w:r>
        <w:t xml:space="preserve"> </w:t>
      </w:r>
      <w:r>
        <w:t xml:space="preserve">(elegirla entre opciones, como en un múltiple choice: casi igual) (Papalia et al., 2009b, p. 158).</w:t>
      </w:r>
    </w:p>
    <w:p>
      <w:r>
        <w:pict>
          <v:rect style="width:0;height:1.5pt" o:hralign="center" o:hrstd="t" o:hr="t"/>
        </w:pict>
      </w:r>
    </w:p>
    <w:bookmarkEnd w:id="10"/>
    <w:bookmarkStart w:id="11" w:name="los-tres-almacenes-de-la-memoria"/>
    <w:p>
      <w:pPr>
        <w:pStyle w:val="Heading2"/>
      </w:pPr>
      <w:r>
        <w:t xml:space="preserve">2. Los tres almacenes de la memoria</w:t>
      </w:r>
    </w:p>
    <w:p>
      <w:pPr>
        <w:pStyle w:val="FirstParagraph"/>
      </w:pPr>
      <w:r>
        <w:t xml:space="preserve">La memoria se piensa como</w:t>
      </w:r>
      <w:r>
        <w:t xml:space="preserve"> </w:t>
      </w:r>
      <w:r>
        <w:rPr>
          <w:b/>
          <w:bCs/>
        </w:rPr>
        <w:t xml:space="preserve">tres almacenes diferentes pero ligados entre sí</w:t>
      </w:r>
      <w:r>
        <w:t xml:space="preserve">: sensorial, de trabajo y a largo plazo (Cátedra de Psicología Evolutiva, 2026b, diapositiva 10).</w:t>
      </w:r>
    </w:p>
    <w:p>
      <w:pPr>
        <w:pStyle w:val="BodyText"/>
      </w:pPr>
      <w:r>
        <w:rPr>
          <w:b/>
          <w:bCs/>
        </w:rPr>
        <w:t xml:space="preserve">Memoria sensorial.</w:t>
      </w:r>
      <w:r>
        <w:t xml:space="preserve"> </w:t>
      </w:r>
      <w:r>
        <w:t xml:space="preserve">Es el punto de entrada al sistema: registra temporalmente la información, antes de la memoria de trabajo. Hay</w:t>
      </w:r>
      <w:r>
        <w:t xml:space="preserve"> </w:t>
      </w:r>
      <w:r>
        <w:rPr>
          <w:b/>
          <w:bCs/>
        </w:rPr>
        <w:t xml:space="preserve">poca evidencia de cambios</w:t>
      </w:r>
      <w:r>
        <w:t xml:space="preserve"> </w:t>
      </w:r>
      <w:r>
        <w:t xml:space="preserve">en la vejez, aunque pérdidas sensoriales pueden afectar la codificación y la recuperación posteriores (Papalia et al., 2009b, p. 159; Cátedra de Psicología Evolutiva, 2026b, diapositiva 11).</w:t>
      </w:r>
    </w:p>
    <w:p>
      <w:pPr>
        <w:pStyle w:val="BodyText"/>
      </w:pPr>
      <w:r>
        <w:rPr>
          <w:b/>
          <w:bCs/>
        </w:rPr>
        <w:t xml:space="preserve">Memoria de trabajo (operativa).</w:t>
      </w:r>
      <w:r>
        <w:t xml:space="preserve"> </w:t>
      </w:r>
      <w:r>
        <w:t xml:space="preserve">Es la información que la mente codifica o recupera</w:t>
      </w:r>
      <w:r>
        <w:t xml:space="preserve"> </w:t>
      </w:r>
      <w:r>
        <w:rPr>
          <w:i/>
          <w:iCs/>
        </w:rPr>
        <w:t xml:space="preserve">en el momento</w:t>
      </w:r>
      <w:r>
        <w:t xml:space="preserve"> </w:t>
      </w:r>
      <w:r>
        <w:t xml:space="preserve">(almacenamiento a corto plazo): unos</w:t>
      </w:r>
      <w:r>
        <w:t xml:space="preserve"> </w:t>
      </w:r>
      <w:r>
        <w:rPr>
          <w:b/>
          <w:bCs/>
        </w:rPr>
        <w:t xml:space="preserve">5 a 9 elementos</w:t>
      </w:r>
      <w:r>
        <w:t xml:space="preserve"> </w:t>
      </w:r>
      <w:r>
        <w:t xml:space="preserve">durante unos</w:t>
      </w:r>
      <w:r>
        <w:t xml:space="preserve"> </w:t>
      </w:r>
      <w:r>
        <w:rPr>
          <w:b/>
          <w:bCs/>
        </w:rPr>
        <w:t xml:space="preserve">30 segundos</w:t>
      </w:r>
      <w:r>
        <w:t xml:space="preserve"> </w:t>
      </w:r>
      <w:r>
        <w:t xml:space="preserve">sin repaso. La controla un</w:t>
      </w:r>
      <w:r>
        <w:t xml:space="preserve"> </w:t>
      </w:r>
      <w:r>
        <w:rPr>
          <w:b/>
          <w:bCs/>
        </w:rPr>
        <w:t xml:space="preserve">ejecutivo central</w:t>
      </w:r>
      <w:r>
        <w:t xml:space="preserve"> </w:t>
      </w:r>
      <w:r>
        <w:t xml:space="preserve">(modelo de Baddeley), con sistemas subsidiarios: bucle fonológico, dispositivo visuoespacial y buffer episódico (Papalia et al., 2009b, pp. 159-160; Cátedra de Psicología Evolutiva, 2026b, diapositiva 12). El ejecutivo central transfiere información a largo plazo mediante estrategias de</w:t>
      </w:r>
      <w:r>
        <w:t xml:space="preserve"> </w:t>
      </w:r>
      <w:r>
        <w:rPr>
          <w:b/>
          <w:bCs/>
        </w:rPr>
        <w:t xml:space="preserve">organización</w:t>
      </w:r>
      <w:r>
        <w:t xml:space="preserve"> </w:t>
      </w:r>
      <w:r>
        <w:t xml:space="preserve">(categorizar u ordenar en un patrón) y</w:t>
      </w:r>
      <w:r>
        <w:t xml:space="preserve"> </w:t>
      </w:r>
      <w:r>
        <w:rPr>
          <w:b/>
          <w:bCs/>
        </w:rPr>
        <w:t xml:space="preserve">elaboración</w:t>
      </w:r>
      <w:r>
        <w:t xml:space="preserve"> </w:t>
      </w:r>
      <w:r>
        <w:t xml:space="preserve">(relacionar lo que se quiere recordar entre sí o con algo conocido) (diapositiva 13).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 la vejez:</w:t>
      </w:r>
      <w:r>
        <w:t xml:space="preserve"> </w:t>
      </w:r>
      <w:r>
        <w:t xml:space="preserve">las disminuciones aparecen en tareas que exigen</w:t>
      </w:r>
      <w:r>
        <w:t xml:space="preserve"> </w:t>
      </w:r>
      <w:r>
        <w:rPr>
          <w:b/>
          <w:bCs/>
        </w:rPr>
        <w:t xml:space="preserve">manipular</w:t>
      </w:r>
      <w:r>
        <w:t xml:space="preserve"> </w:t>
      </w:r>
      <w:r>
        <w:t xml:space="preserve">la información (dígitos hacia atrás; ordenar «elefante, gasa, periódico» por tamaño); la</w:t>
      </w:r>
      <w:r>
        <w:t xml:space="preserve"> </w:t>
      </w:r>
      <w:r>
        <w:rPr>
          <w:b/>
          <w:bCs/>
        </w:rPr>
        <w:t xml:space="preserve">complejidad de la tarea</w:t>
      </w:r>
      <w:r>
        <w:t xml:space="preserve"> </w:t>
      </w:r>
      <w:r>
        <w:t xml:space="preserve">es el factor clave. Se explica por</w:t>
      </w:r>
      <w:r>
        <w:t xml:space="preserve"> </w:t>
      </w:r>
      <w:r>
        <w:rPr>
          <w:b/>
          <w:bCs/>
        </w:rPr>
        <w:t xml:space="preserve">menos energía mental y recursos atencionales</w:t>
      </w:r>
      <w:r>
        <w:t xml:space="preserve"> </w:t>
      </w:r>
      <w:r>
        <w:t xml:space="preserve">y por la</w:t>
      </w:r>
      <w:r>
        <w:t xml:space="preserve"> </w:t>
      </w:r>
      <w:r>
        <w:rPr>
          <w:b/>
          <w:bCs/>
        </w:rPr>
        <w:t xml:space="preserve">motivación</w:t>
      </w:r>
      <w:r>
        <w:t xml:space="preserve"> </w:t>
      </w:r>
      <w:r>
        <w:t xml:space="preserve">(Einstein no quería llenarse la cabeza con cuántos pies tiene una milla). Los descensos son leves y con mayores tiempos de reacción (Papalia et al., 2009b, pp. 160-161; Cátedra de Psicología Evolutiva, 2026b, diapositiva 14).</w:t>
      </w:r>
    </w:p>
    <w:p>
      <w:pPr>
        <w:pStyle w:val="FirstParagraph"/>
      </w:pPr>
      <w:r>
        <w:rPr>
          <w:b/>
          <w:bCs/>
        </w:rPr>
        <w:t xml:space="preserve">Memoria a largo plazo.</w:t>
      </w:r>
      <w:r>
        <w:t xml:space="preserve"> </w:t>
      </w:r>
      <w:r>
        <w:t xml:space="preserve">Almacenamiento «inactivo» de capacidad casi ilimitada, pero no todo es igualmente accesible (¿por qué recordamos andar en bicicleta y no la clase de ayer?) (Cátedra de Psicología Evolutiva, 2026b, diapositiva 15).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Declarativa</w:t>
      </w:r>
      <w:r>
        <w:t xml:space="preserve"> </w:t>
      </w:r>
      <w:r>
        <w:t xml:space="preserve">(explícita, recuerdo consciente):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Episódica</w:t>
      </w:r>
      <w:r>
        <w:t xml:space="preserve"> </w:t>
      </w:r>
      <w:r>
        <w:t xml:space="preserve">— «yo recuerdo»: experiencias personales ligadas a un momento y lugar (¿qué desayunaste?, ¿cerraste el auto?). Es la</w:t>
      </w:r>
      <w:r>
        <w:t xml:space="preserve"> </w:t>
      </w:r>
      <w:r>
        <w:rPr>
          <w:b/>
          <w:bCs/>
        </w:rPr>
        <w:t xml:space="preserve">más susceptible a la edad</w:t>
      </w:r>
      <w:r>
        <w:t xml:space="preserve">: los mayores recuerdan el hecho pero no su contexto (</w:t>
      </w:r>
      <w:r>
        <w:rPr>
          <w:b/>
          <w:bCs/>
        </w:rPr>
        <w:t xml:space="preserve">déficit en el origen de la memoria</w:t>
      </w:r>
      <w:r>
        <w:t xml:space="preserve">), por pérdida en la codificación del contexto o mala asociación del contexto con el hecho, y porque experiencias parecidas se confunden (Papalia et al., 2009b, p. 163; Cátedra de Psicología Evolutiva, 2026b, diapositivas 17-18).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Semántica</w:t>
      </w:r>
      <w:r>
        <w:t xml:space="preserve"> </w:t>
      </w:r>
      <w:r>
        <w:t xml:space="preserve">— «yo sé»: conocimiento general (hechos, geografía, costumbres, significado de palabras). Surge de la</w:t>
      </w:r>
      <w:r>
        <w:t xml:space="preserve"> </w:t>
      </w:r>
      <w:r>
        <w:rPr>
          <w:b/>
          <w:bCs/>
        </w:rPr>
        <w:t xml:space="preserve">repetición de la episódica</w:t>
      </w:r>
      <w:r>
        <w:t xml:space="preserve">. Se conserva o</w:t>
      </w:r>
      <w:r>
        <w:t xml:space="preserve"> </w:t>
      </w:r>
      <w:r>
        <w:rPr>
          <w:b/>
          <w:bCs/>
        </w:rPr>
        <w:t xml:space="preserve">aumenta</w:t>
      </w:r>
      <w:r>
        <w:t xml:space="preserve"> </w:t>
      </w:r>
      <w:r>
        <w:t xml:space="preserve">(vocabulario: sinónimos de «grasa», plural de «niño»); la excepción es la</w:t>
      </w:r>
      <w:r>
        <w:t xml:space="preserve"> </w:t>
      </w:r>
      <w:r>
        <w:rPr>
          <w:b/>
          <w:bCs/>
        </w:rPr>
        <w:t xml:space="preserve">denominación</w:t>
      </w:r>
      <w:r>
        <w:t xml:space="preserve"> </w:t>
      </w:r>
      <w:r>
        <w:t xml:space="preserve">(«en la punta de la lengua») (Papalia et al., 2009b, pp. 163-164; Cátedra de Psicología Evolutiva, 2026b, diapositiva 19).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declarativa</w:t>
      </w:r>
      <w:r>
        <w:t xml:space="preserve"> </w:t>
      </w:r>
      <w:r>
        <w:t xml:space="preserve">(implícita, sin esfuerzo ni atención consciente):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Motora / procedural:</w:t>
      </w:r>
      <w:r>
        <w:t xml:space="preserve"> </w:t>
      </w:r>
      <w:r>
        <w:t xml:space="preserve">se conserva (personas con Alzheimer aprendieron a sostener una aguja sobre un disco giratorio); la actividad motora ayuda a recordar (cantar una canción) (diapositiva 19).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Perceptual:</w:t>
      </w:r>
      <w:r>
        <w:t xml:space="preserve"> </w:t>
      </w:r>
      <w:r>
        <w:t xml:space="preserve">juzgar frecuencia, orden y ubicación de estímulos; la</w:t>
      </w:r>
      <w:r>
        <w:t xml:space="preserve"> </w:t>
      </w:r>
      <w:r>
        <w:rPr>
          <w:b/>
          <w:bCs/>
        </w:rPr>
        <w:t xml:space="preserve">frecuencia</w:t>
      </w:r>
      <w:r>
        <w:t xml:space="preserve"> </w:t>
      </w:r>
      <w:r>
        <w:t xml:space="preserve">casi no desciende, pero</w:t>
      </w:r>
      <w:r>
        <w:t xml:space="preserve"> </w:t>
      </w:r>
      <w:r>
        <w:rPr>
          <w:b/>
          <w:bCs/>
        </w:rPr>
        <w:t xml:space="preserve">orden y ubicación</w:t>
      </w:r>
      <w:r>
        <w:t xml:space="preserve"> </w:t>
      </w:r>
      <w:r>
        <w:t xml:space="preserve">se deterioran antes y más (diapositiva 20).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Condicionamiento clásico:</w:t>
      </w:r>
      <w:r>
        <w:t xml:space="preserve"> </w:t>
      </w:r>
      <w:r>
        <w:t xml:space="preserve">en el condicionamiento de parpadeo (tono + soplido), los jóvenes aprendieron más rápido; el menor condicionamiento aparece ya a los 40, aunque estudios posteriores lo vinculan con la posibilidad de desarrollar demencia (Woodruff-Pak y Jaeger, 1998, citado en Papalia et al., 2009b, p. 166; Cátedra de Psicología Evolutiva, 2026b, diapositiva 21).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Priming:</w:t>
      </w:r>
      <w:r>
        <w:t xml:space="preserve"> </w:t>
      </w:r>
      <w:r>
        <w:t xml:space="preserve">el encuentro previo con un estímulo facilita la tarea («G_R_L_», los modelos de examen de opción múltiple); es «retención sin recuerdo», automática, y se conserva incluso en personas con Alzheimer (Papalia et al., 2009b, p. 167; Cátedra de Psicología Evolutiva, 2026b, diapositivas 22-23).</w:t>
      </w:r>
    </w:p>
    <w:p>
      <w:pPr>
        <w:pStyle w:val="FirstParagraph"/>
      </w:pPr>
      <w:r>
        <w:rPr>
          <w:b/>
          <w:bCs/>
        </w:rPr>
        <w:t xml:space="preserve">Síntesis de la cátedra</w:t>
      </w:r>
      <w:r>
        <w:t xml:space="preserve"> </w:t>
      </w:r>
      <w:r>
        <w:t xml:space="preserve">(Cátedra de Psicología Evolutiva, 2026a, diapositiva 10; 2026b, diapositiva 24):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Descenso moderado a grave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cambios o leve descenso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Memoria episódica · memoria de trabajo en organización y elaboración · denominación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Memoria sensorial · memoria de trabajo en dígitos (adelante y atrás) · memoria no declarativa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Memoria semántica</w:t>
            </w:r>
          </w:p>
        </w:tc>
      </w:tr>
    </w:tbl>
    <w:p>
      <w:pPr>
        <w:pStyle w:val="RecuadroEsqueleto"/>
      </w:pPr>
      <w:r>
        <w:rPr>
          <w:b/>
          <w:bCs/>
        </w:rPr>
        <w:t xml:space="preserve">Esqueleto de la respuesta:</w:t>
      </w:r>
    </w:p>
    <w:p>
      <w:pPr>
        <w:pStyle w:val="RecuadroEsqueleto"/>
      </w:pPr>
      <w:r>
        <w:t xml:space="preserve">1. </w:t>
      </w:r>
      <w:r>
        <w:rPr>
          <w:b/>
          <w:bCs/>
        </w:rPr>
        <w:t xml:space="preserve">Tesis:</w:t>
      </w:r>
      <w:r>
        <w:t xml:space="preserve"> </w:t>
      </w:r>
      <w:r>
        <w:t xml:space="preserve">tres almacenes ligados que la edad afecta de modo desigual.</w:t>
      </w:r>
    </w:p>
    <w:p>
      <w:pPr>
        <w:pStyle w:val="RecuadroEsqueleto"/>
      </w:pPr>
      <w:r>
        <w:t xml:space="preserve">2. </w:t>
      </w:r>
      <w:r>
        <w:rPr>
          <w:b/>
          <w:bCs/>
        </w:rPr>
        <w:t xml:space="preserve">Sensorial:</w:t>
      </w:r>
      <w:r>
        <w:t xml:space="preserve"> </w:t>
      </w:r>
      <w:r>
        <w:t xml:space="preserve">punto de entrada; casi sin cambios (Papalia et al., 2009b, p. 159).</w:t>
      </w:r>
    </w:p>
    <w:p>
      <w:pPr>
        <w:pStyle w:val="RecuadroEsqueleto"/>
      </w:pPr>
      <w:r>
        <w:t xml:space="preserve">3. </w:t>
      </w:r>
      <w:r>
        <w:rPr>
          <w:b/>
          <w:bCs/>
        </w:rPr>
        <w:t xml:space="preserve">Trabajo:</w:t>
      </w:r>
      <w:r>
        <w:t xml:space="preserve"> </w:t>
      </w:r>
      <w:r>
        <w:t xml:space="preserve">5-9 elementos, ~30 s, ejecutivo central; cae al manipular, organizar y elaborar (pp. 159-161).</w:t>
      </w:r>
    </w:p>
    <w:p>
      <w:pPr>
        <w:pStyle w:val="RecuadroEsqueleto"/>
      </w:pPr>
      <w:r>
        <w:t xml:space="preserve">4. </w:t>
      </w:r>
      <w:r>
        <w:rPr>
          <w:b/>
          <w:bCs/>
        </w:rPr>
        <w:t xml:space="preserve">Largo plazo:</w:t>
      </w:r>
      <w:r>
        <w:t xml:space="preserve"> </w:t>
      </w:r>
      <w:r>
        <w:t xml:space="preserve">declarativa (episódica cae; semántica se conserva o aumenta) y no declarativa (se conserva) (pp. 162-168).</w:t>
      </w:r>
    </w:p>
    <w:p>
      <w:pPr>
        <w:pStyle w:val="RecuadroEsqueleto"/>
      </w:pPr>
      <w:r>
        <w:t xml:space="preserve">5. </w:t>
      </w:r>
      <w:r>
        <w:rPr>
          <w:b/>
          <w:bCs/>
        </w:rPr>
        <w:t xml:space="preserve">Cierre:</w:t>
      </w:r>
      <w:r>
        <w:t xml:space="preserve"> </w:t>
      </w:r>
      <w:r>
        <w:t xml:space="preserve">menos recursos atencionales y motivación explican parte del declive.</w:t>
      </w:r>
    </w:p>
    <w:p>
      <w:pPr>
        <w:pStyle w:val="RecuadroAtencion"/>
      </w:pPr>
      <w:r>
        <w:t xml:space="preserve">⚠</w:t>
      </w:r>
      <w:r>
        <w:t xml:space="preserve"> </w:t>
      </w:r>
      <w:r>
        <w:rPr>
          <w:b/>
          <w:bCs/>
        </w:rPr>
        <w:t xml:space="preserve">No confundir:</w:t>
      </w:r>
      <w:r>
        <w:t xml:space="preserve"> </w:t>
      </w:r>
      <w:r>
        <w:rPr>
          <w:i/>
          <w:iCs/>
        </w:rPr>
        <w:t xml:space="preserve">episódica</w:t>
      </w:r>
      <w:r>
        <w:t xml:space="preserve"> </w:t>
      </w:r>
      <w:r>
        <w:t xml:space="preserve">(«yo recuerdo»; se debilita; déficit en el origen) con</w:t>
      </w:r>
      <w:r>
        <w:t xml:space="preserve"> </w:t>
      </w:r>
      <w:r>
        <w:rPr>
          <w:i/>
          <w:iCs/>
        </w:rPr>
        <w:t xml:space="preserve">semántica</w:t>
      </w:r>
      <w:r>
        <w:t xml:space="preserve"> </w:t>
      </w:r>
      <w:r>
        <w:t xml:space="preserve">(«yo sé»; se conserva o aumenta, salvo la denominación) y con</w:t>
      </w:r>
      <w:r>
        <w:t xml:space="preserve"> </w:t>
      </w:r>
      <w:r>
        <w:rPr>
          <w:i/>
          <w:iCs/>
        </w:rPr>
        <w:t xml:space="preserve">procedural</w:t>
      </w:r>
      <w:r>
        <w:t xml:space="preserve"> </w:t>
      </w:r>
      <w:r>
        <w:t xml:space="preserve">(saber hacer; se conserva) (Cátedra de Psicología Evolutiva, 2026b, diapositiva 17).</w:t>
      </w:r>
    </w:p>
    <w:p>
      <w:r>
        <w:pict>
          <v:rect style="width:0;height:1.5pt" o:hralign="center" o:hrstd="t" o:hr="t"/>
        </w:pict>
      </w:r>
    </w:p>
    <w:bookmarkEnd w:id="11"/>
    <w:bookmarkStart w:id="12" w:name="el-hardware-el-enfoque-biológico"/>
    <w:p>
      <w:pPr>
        <w:pStyle w:val="Heading2"/>
      </w:pPr>
      <w:r>
        <w:t xml:space="preserve">3. El hardware: el enfoque biológico</w:t>
      </w:r>
    </w:p>
    <w:p>
      <w:pPr>
        <w:pStyle w:val="FirstParagraph"/>
      </w:pPr>
      <w:r>
        <w:t xml:space="preserve">El enfoque biológico investiga las estructuras físicas de la memoria y confirmó que existen</w:t>
      </w:r>
      <w:r>
        <w:t xml:space="preserve"> </w:t>
      </w:r>
      <w:r>
        <w:rPr>
          <w:b/>
          <w:bCs/>
        </w:rPr>
        <w:t xml:space="preserve">múltiples sistemas de memoria anatómicamente distintos</w:t>
      </w:r>
      <w:r>
        <w:t xml:space="preserve">, cada uno para distintos tipos de información (Papalia et al., 2009b, p. 169; Cátedra de Psicología Evolutiva, 2026b, diapositiva 25).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Hipocampo</w:t>
      </w:r>
      <w:r>
        <w:t xml:space="preserve"> </w:t>
      </w:r>
      <w:r>
        <w:t xml:space="preserve">(lóbulo temporal medial): crucial para la información</w:t>
      </w:r>
      <w:r>
        <w:t xml:space="preserve"> </w:t>
      </w:r>
      <w:r>
        <w:rPr>
          <w:b/>
          <w:bCs/>
        </w:rPr>
        <w:t xml:space="preserve">declarativa</w:t>
      </w:r>
      <w:r>
        <w:t xml:space="preserve">, no para la no consciente. Crea y recupera de inmediato los recuerdos nuevos, que luego se consolidan y almacenan en otra parte del cerebro; por eso, con daño del hipocampo se recuerdan eventos antiguos y no los recientes. Con la edad</w:t>
      </w:r>
      <w:r>
        <w:t xml:space="preserve"> </w:t>
      </w:r>
      <w:r>
        <w:rPr>
          <w:b/>
          <w:bCs/>
        </w:rPr>
        <w:t xml:space="preserve">pierde un 20 % de sus células</w:t>
      </w:r>
      <w:r>
        <w:t xml:space="preserve">, lo que dificulta asimilar información declarativa nueva, y es vulnerable a cambios de</w:t>
      </w:r>
      <w:r>
        <w:t xml:space="preserve"> </w:t>
      </w:r>
      <w:r>
        <w:rPr>
          <w:b/>
          <w:bCs/>
        </w:rPr>
        <w:t xml:space="preserve">presión arterial</w:t>
      </w:r>
      <w:r>
        <w:t xml:space="preserve"> </w:t>
      </w:r>
      <w:r>
        <w:t xml:space="preserve">y a las</w:t>
      </w:r>
      <w:r>
        <w:t xml:space="preserve"> </w:t>
      </w:r>
      <w:r>
        <w:rPr>
          <w:b/>
          <w:bCs/>
        </w:rPr>
        <w:t xml:space="preserve">hormonas del estrés</w:t>
      </w:r>
      <w:r>
        <w:t xml:space="preserve">. El recuerdo de lo aprendido antes no depende de él y puede incluso mejorar (Papalia et al., 2009b, pp. 169-172; Cátedra de Psicología Evolutiva, 2026b, diapositivas 26-27).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Lóbulos frontales:</w:t>
      </w:r>
      <w:r>
        <w:t xml:space="preserve"> </w:t>
      </w:r>
      <w:r>
        <w:t xml:space="preserve">aportan las</w:t>
      </w:r>
      <w:r>
        <w:t xml:space="preserve"> </w:t>
      </w:r>
      <w:r>
        <w:rPr>
          <w:b/>
          <w:bCs/>
        </w:rPr>
        <w:t xml:space="preserve">estrategias</w:t>
      </w:r>
      <w:r>
        <w:t xml:space="preserve"> </w:t>
      </w:r>
      <w:r>
        <w:t xml:space="preserve">de codificación y recuperación (por ejemplo, cuando se nos olvida un nombre) y</w:t>
      </w:r>
      <w:r>
        <w:t xml:space="preserve"> </w:t>
      </w:r>
      <w:r>
        <w:rPr>
          <w:b/>
          <w:bCs/>
        </w:rPr>
        <w:t xml:space="preserve">dirigen al hipocampo</w:t>
      </w:r>
      <w:r>
        <w:t xml:space="preserve">, que codifica rápido pero sin discriminación «inteligente»; cumplen un papel parecido al del ejecutivo central. Su deterioro afecta lo que debe organizarse o manipularse, y la pérdida celular dificulta enfocar la atención e inhibir estímulos irrelevantes (Papalia et al., 2009b, p. 173; Cátedra de Psicología Evolutiva, 2026b, diapositiva 28).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Estructuras de la memoria no consciente:</w:t>
      </w:r>
      <w:r>
        <w:t xml:space="preserve"> </w:t>
      </w:r>
      <w:r>
        <w:rPr>
          <w:b/>
          <w:bCs/>
        </w:rPr>
        <w:t xml:space="preserve">neoestriado</w:t>
      </w:r>
      <w:r>
        <w:t xml:space="preserve"> </w:t>
      </w:r>
      <w:r>
        <w:t xml:space="preserve">(habilidades perceptuales y motoras; se deteriora en la enfermedad de Huntington),</w:t>
      </w:r>
      <w:r>
        <w:t xml:space="preserve"> </w:t>
      </w:r>
      <w:r>
        <w:rPr>
          <w:b/>
          <w:bCs/>
        </w:rPr>
        <w:t xml:space="preserve">cerebelo</w:t>
      </w:r>
      <w:r>
        <w:t xml:space="preserve"> </w:t>
      </w:r>
      <w:r>
        <w:t xml:space="preserve">(condicionamiento motor) y</w:t>
      </w:r>
      <w:r>
        <w:t xml:space="preserve"> </w:t>
      </w:r>
      <w:r>
        <w:rPr>
          <w:b/>
          <w:bCs/>
        </w:rPr>
        <w:t xml:space="preserve">amígdala</w:t>
      </w:r>
      <w:r>
        <w:t xml:space="preserve"> </w:t>
      </w:r>
      <w:r>
        <w:t xml:space="preserve">(condicionamiento emocional: personas con Alzheimer pueden sentir aversión por quien las lastimó aunque no lo recuerden) (Papalia et al., 2009b, p. 174; Cátedra de Psicología Evolutiva, 2026a, diapositiva 13; 2026b, diapositiva 29).</w:t>
      </w:r>
    </w:p>
    <w:p>
      <w:pPr>
        <w:pStyle w:val="RecuadroEsqueleto"/>
      </w:pPr>
      <w:r>
        <w:rPr>
          <w:b/>
          <w:bCs/>
        </w:rPr>
        <w:t xml:space="preserve">Esqueleto de la respuesta:</w:t>
      </w:r>
    </w:p>
    <w:p>
      <w:pPr>
        <w:pStyle w:val="RecuadroEsqueleto"/>
      </w:pPr>
      <w:r>
        <w:t xml:space="preserve">1. </w:t>
      </w:r>
      <w:r>
        <w:rPr>
          <w:b/>
          <w:bCs/>
        </w:rPr>
        <w:t xml:space="preserve">Tesis:</w:t>
      </w:r>
      <w:r>
        <w:t xml:space="preserve"> </w:t>
      </w:r>
      <w:r>
        <w:t xml:space="preserve">hay múltiples sistemas de memoria anatómicamente distintos.</w:t>
      </w:r>
    </w:p>
    <w:p>
      <w:pPr>
        <w:pStyle w:val="RecuadroEsqueleto"/>
      </w:pPr>
      <w:r>
        <w:t xml:space="preserve">2. </w:t>
      </w:r>
      <w:r>
        <w:rPr>
          <w:b/>
          <w:bCs/>
        </w:rPr>
        <w:t xml:space="preserve">Hipocampo:</w:t>
      </w:r>
      <w:r>
        <w:t xml:space="preserve"> </w:t>
      </w:r>
      <w:r>
        <w:t xml:space="preserve">declarativa; temporal; pierde 20 %; presión arterial y estrés (Papalia et al., 2009b, pp. 169-172).</w:t>
      </w:r>
    </w:p>
    <w:p>
      <w:pPr>
        <w:pStyle w:val="RecuadroEsqueleto"/>
      </w:pPr>
      <w:r>
        <w:t xml:space="preserve">3. </w:t>
      </w:r>
      <w:r>
        <w:rPr>
          <w:b/>
          <w:bCs/>
        </w:rPr>
        <w:t xml:space="preserve">Lóbulos frontales:</w:t>
      </w:r>
      <w:r>
        <w:t xml:space="preserve"> </w:t>
      </w:r>
      <w:r>
        <w:t xml:space="preserve">estrategias; dirigen al hipocampo (p. 173).</w:t>
      </w:r>
    </w:p>
    <w:p>
      <w:pPr>
        <w:pStyle w:val="RecuadroEsqueleto"/>
      </w:pPr>
      <w:r>
        <w:t xml:space="preserve">4. </w:t>
      </w:r>
      <w:r>
        <w:rPr>
          <w:b/>
          <w:bCs/>
        </w:rPr>
        <w:t xml:space="preserve">No consciente:</w:t>
      </w:r>
      <w:r>
        <w:t xml:space="preserve"> </w:t>
      </w:r>
      <w:r>
        <w:t xml:space="preserve">neoestriado, cerebelo, amígdala (p. 174).</w:t>
      </w:r>
    </w:p>
    <w:p>
      <w:pPr>
        <w:pStyle w:val="RecuadroEsqueleto"/>
      </w:pPr>
      <w:r>
        <w:t xml:space="preserve">5. </w:t>
      </w:r>
      <w:r>
        <w:rPr>
          <w:b/>
          <w:bCs/>
        </w:rPr>
        <w:t xml:space="preserve">Cierre:</w:t>
      </w:r>
      <w:r>
        <w:t xml:space="preserve"> </w:t>
      </w:r>
      <w:r>
        <w:t xml:space="preserve">por eso se resiente lo declarativo y se conserva lo implícito.</w:t>
      </w:r>
    </w:p>
    <w:p>
      <w:pPr>
        <w:pStyle w:val="RecuadroAtencion"/>
      </w:pPr>
      <w:r>
        <w:t xml:space="preserve">⚠</w:t>
      </w:r>
      <w:r>
        <w:t xml:space="preserve"> </w:t>
      </w:r>
      <w:r>
        <w:rPr>
          <w:b/>
          <w:bCs/>
        </w:rPr>
        <w:t xml:space="preserve">No confundir:</w:t>
      </w:r>
      <w:r>
        <w:t xml:space="preserve"> </w:t>
      </w:r>
      <w:r>
        <w:rPr>
          <w:i/>
          <w:iCs/>
        </w:rPr>
        <w:t xml:space="preserve">hipocampo</w:t>
      </w:r>
      <w:r>
        <w:t xml:space="preserve"> </w:t>
      </w:r>
      <w:r>
        <w:t xml:space="preserve">(codifica y recupera lo declarativo, de modo temporal) con</w:t>
      </w:r>
      <w:r>
        <w:t xml:space="preserve"> </w:t>
      </w:r>
      <w:r>
        <w:rPr>
          <w:i/>
          <w:iCs/>
        </w:rPr>
        <w:t xml:space="preserve">lóbulos frontales</w:t>
      </w:r>
      <w:r>
        <w:t xml:space="preserve"> </w:t>
      </w:r>
      <w:r>
        <w:t xml:space="preserve">(supervisan y dan la estrategia) (Papalia et al., 2009b, p. 173).</w:t>
      </w:r>
    </w:p>
    <w:p>
      <w:r>
        <w:pict>
          <v:rect style="width:0;height:1.5pt" o:hralign="center" o:hrstd="t" o:hr="t"/>
        </w:pict>
      </w:r>
    </w:p>
    <w:bookmarkEnd w:id="12"/>
    <w:bookmarkStart w:id="13" w:name="el-olvido-durante-la-adultez"/>
    <w:p>
      <w:pPr>
        <w:pStyle w:val="Heading2"/>
      </w:pPr>
      <w:r>
        <w:t xml:space="preserve">4. El olvido durante la adultez</w:t>
      </w:r>
    </w:p>
    <w:p>
      <w:pPr>
        <w:pStyle w:val="FirstParagraph"/>
      </w:pPr>
      <w:r>
        <w:rPr>
          <w:b/>
          <w:bCs/>
        </w:rPr>
        <w:t xml:space="preserve">Errores de intrusión.</w:t>
      </w:r>
      <w:r>
        <w:t xml:space="preserve"> </w:t>
      </w:r>
      <w:r>
        <w:t xml:space="preserve">Recordar lo que no ocurrió: los mayores son más proclives a adornar historias o contar cosas que no sucedieron así. En clase se hizo el «juego de memoria» del texto del jefe de residentes Jones: muchos «recuerdan» palabras como</w:t>
      </w:r>
      <w:r>
        <w:t xml:space="preserve"> </w:t>
      </w:r>
      <w:r>
        <w:rPr>
          <w:i/>
          <w:iCs/>
        </w:rPr>
        <w:t xml:space="preserve">médico</w:t>
      </w:r>
      <w:r>
        <w:t xml:space="preserve"> </w:t>
      </w:r>
      <w:r>
        <w:t xml:space="preserve">o</w:t>
      </w:r>
      <w:r>
        <w:t xml:space="preserve"> </w:t>
      </w:r>
      <w:r>
        <w:rPr>
          <w:i/>
          <w:iCs/>
        </w:rPr>
        <w:t xml:space="preserve">sangre</w:t>
      </w:r>
      <w:r>
        <w:t xml:space="preserve"> </w:t>
      </w:r>
      <w:r>
        <w:t xml:space="preserve">que no estaban (Pompi y Lachman, 1967, citado en Papalia et al., 2009b, p. 176; Cátedra de Psicología Evolutiva, 2026b, diapositivas 30-33). Dos explicaciones: (1) el</w:t>
      </w:r>
      <w:r>
        <w:t xml:space="preserve"> </w:t>
      </w:r>
      <w:r>
        <w:rPr>
          <w:b/>
          <w:bCs/>
        </w:rPr>
        <w:t xml:space="preserve">mayor conocimiento da «pistas falsas»</w:t>
      </w:r>
      <w:r>
        <w:t xml:space="preserve"> </w:t>
      </w:r>
      <w:r>
        <w:t xml:space="preserve">(es más común con estímulos ya conocidos); (2)</w:t>
      </w:r>
      <w:r>
        <w:t xml:space="preserve"> </w:t>
      </w:r>
      <w:r>
        <w:rPr>
          <w:b/>
          <w:bCs/>
        </w:rPr>
        <w:t xml:space="preserve">mayor tendencia a la distracción</w:t>
      </w:r>
      <w:r>
        <w:t xml:space="preserve">: indicarles que examinen con cuidado los estímulos nuevos reduce las diferencias (Papalia et al., 2009b, p. 176; Cátedra de Psicología Evolutiva, 2026b, diapositiva 35).</w:t>
      </w:r>
    </w:p>
    <w:p>
      <w:pPr>
        <w:pStyle w:val="BodyText"/>
      </w:pPr>
      <w:r>
        <w:rPr>
          <w:b/>
          <w:bCs/>
        </w:rPr>
        <w:t xml:space="preserve">Memoria prospectiva.</w:t>
      </w:r>
      <w:r>
        <w:t xml:space="preserve"> </w:t>
      </w:r>
      <w:r>
        <w:t xml:space="preserve">Recordar hacer algo en el futuro (tomar un medicamento, acudir a una cita). Los resultados son</w:t>
      </w:r>
      <w:r>
        <w:t xml:space="preserve"> </w:t>
      </w:r>
      <w:r>
        <w:rPr>
          <w:b/>
          <w:bCs/>
        </w:rPr>
        <w:t xml:space="preserve">contradictorios</w:t>
      </w:r>
      <w:r>
        <w:t xml:space="preserve">: el deterioro depende de la edad, de si la persona está haciendo al mismo tiempo una actividad</w:t>
      </w:r>
      <w:r>
        <w:t xml:space="preserve"> </w:t>
      </w:r>
      <w:r>
        <w:rPr>
          <w:b/>
          <w:bCs/>
        </w:rPr>
        <w:t xml:space="preserve">demandante</w:t>
      </w:r>
      <w:r>
        <w:t xml:space="preserve">, del</w:t>
      </w:r>
      <w:r>
        <w:t xml:space="preserve"> </w:t>
      </w:r>
      <w:r>
        <w:rPr>
          <w:b/>
          <w:bCs/>
        </w:rPr>
        <w:t xml:space="preserve">significado y contexto</w:t>
      </w:r>
      <w:r>
        <w:t xml:space="preserve"> </w:t>
      </w:r>
      <w:r>
        <w:t xml:space="preserve">de la tarea y de la disponibilidad de</w:t>
      </w:r>
      <w:r>
        <w:t xml:space="preserve"> </w:t>
      </w:r>
      <w:r>
        <w:rPr>
          <w:b/>
          <w:bCs/>
        </w:rPr>
        <w:t xml:space="preserve">auxiliares externos</w:t>
      </w:r>
      <w:r>
        <w:t xml:space="preserve"> </w:t>
      </w:r>
      <w:r>
        <w:t xml:space="preserve">(notas, alarmas, pastilleros con los días de la semana) (Papalia et al., 2009b, p. 178; Cátedra de Psicología Evolutiva, 2026b, diapositiva 36).</w:t>
      </w:r>
    </w:p>
    <w:p>
      <w:pPr>
        <w:pStyle w:val="BodyText"/>
      </w:pPr>
      <w:r>
        <w:rPr>
          <w:b/>
          <w:bCs/>
        </w:rPr>
        <w:t xml:space="preserve">Deficiencia de producción.</w:t>
      </w:r>
      <w:r>
        <w:t xml:space="preserve"> </w:t>
      </w:r>
      <w:r>
        <w:t xml:space="preserve">Baja habilidad para</w:t>
      </w:r>
      <w:r>
        <w:t xml:space="preserve"> </w:t>
      </w:r>
      <w:r>
        <w:rPr>
          <w:b/>
          <w:bCs/>
        </w:rPr>
        <w:t xml:space="preserve">generar espontáneamente</w:t>
      </w:r>
      <w:r>
        <w:t xml:space="preserve"> </w:t>
      </w:r>
      <w:r>
        <w:t xml:space="preserve">estrategias de recuerdo (organización, elaboración), aunque se las puede usar si se las indican.</w:t>
      </w:r>
      <w:r>
        <w:t xml:space="preserve"> </w:t>
      </w:r>
      <w:r>
        <w:rPr>
          <w:b/>
          <w:bCs/>
        </w:rPr>
        <w:t xml:space="preserve">No hay una causa biológica establecida</w:t>
      </w:r>
      <w:r>
        <w:t xml:space="preserve">: influyen diferencias culturales (los kpelle o los adultos de Yucatán sin escolaridad rara vez organizan), creencias, preferencias y motivación; además, los mayores tendrían una</w:t>
      </w:r>
      <w:r>
        <w:t xml:space="preserve"> </w:t>
      </w:r>
      <w:r>
        <w:rPr>
          <w:b/>
          <w:bCs/>
        </w:rPr>
        <w:t xml:space="preserve">reserva de desarrollo</w:t>
      </w:r>
      <w:r>
        <w:t xml:space="preserve"> </w:t>
      </w:r>
      <w:r>
        <w:t xml:space="preserve">menor (menor potencial de mejora; Baltes) (Papalia et al., 2009b, pp. 178-179; Cátedra de Psicología Evolutiva, 2026b, diapositivas 37-38).</w:t>
      </w:r>
    </w:p>
    <w:p>
      <w:pPr>
        <w:pStyle w:val="BodyText"/>
      </w:pPr>
      <w:r>
        <w:rPr>
          <w:b/>
          <w:bCs/>
        </w:rPr>
        <w:t xml:space="preserve">Metamemoria.</w:t>
      </w:r>
      <w:r>
        <w:t xml:space="preserve"> </w:t>
      </w:r>
      <w:r>
        <w:t xml:space="preserve">Creencias sobre la propia memoria: los mayores suelen creer en un declive con la edad y reportan una disminución</w:t>
      </w:r>
      <w:r>
        <w:t xml:space="preserve"> </w:t>
      </w:r>
      <w:r>
        <w:rPr>
          <w:b/>
          <w:bCs/>
        </w:rPr>
        <w:t xml:space="preserve">mayor que la que realmente tienen</w:t>
      </w:r>
      <w:r>
        <w:t xml:space="preserve"> </w:t>
      </w:r>
      <w:r>
        <w:t xml:space="preserve">(Papalia et al., 2009b, p. 182; Cátedra de Psicología Evolutiva, 2026b, diapositiva 38).</w:t>
      </w:r>
    </w:p>
    <w:p>
      <w:pPr>
        <w:pStyle w:val="RecuadroEsqueleto"/>
      </w:pPr>
      <w:r>
        <w:rPr>
          <w:b/>
          <w:bCs/>
        </w:rPr>
        <w:t xml:space="preserve">Esqueleto de la respuesta:</w:t>
      </w:r>
    </w:p>
    <w:p>
      <w:pPr>
        <w:pStyle w:val="RecuadroEsqueleto"/>
      </w:pPr>
      <w:r>
        <w:t xml:space="preserve">1. </w:t>
      </w:r>
      <w:r>
        <w:rPr>
          <w:b/>
          <w:bCs/>
        </w:rPr>
        <w:t xml:space="preserve">Tesis:</w:t>
      </w:r>
      <w:r>
        <w:t xml:space="preserve"> </w:t>
      </w:r>
      <w:r>
        <w:t xml:space="preserve">el olvido en la adultez tiene formas distintas, y muchas dependen de condiciones modificables.</w:t>
      </w:r>
    </w:p>
    <w:p>
      <w:pPr>
        <w:pStyle w:val="RecuadroEsqueleto"/>
      </w:pPr>
      <w:r>
        <w:t xml:space="preserve">2. </w:t>
      </w:r>
      <w:r>
        <w:rPr>
          <w:b/>
          <w:bCs/>
        </w:rPr>
        <w:t xml:space="preserve">Intrusión:</w:t>
      </w:r>
      <w:r>
        <w:t xml:space="preserve"> </w:t>
      </w:r>
      <w:r>
        <w:t xml:space="preserve">recordar lo que no ocurrió; pistas falsas y distracción (Papalia et al., 2009b, p. 176).</w:t>
      </w:r>
    </w:p>
    <w:p>
      <w:pPr>
        <w:pStyle w:val="RecuadroEsqueleto"/>
      </w:pPr>
      <w:r>
        <w:t xml:space="preserve">3. </w:t>
      </w:r>
      <w:r>
        <w:rPr>
          <w:b/>
          <w:bCs/>
        </w:rPr>
        <w:t xml:space="preserve">Prospectiva:</w:t>
      </w:r>
      <w:r>
        <w:t xml:space="preserve"> </w:t>
      </w:r>
      <w:r>
        <w:t xml:space="preserve">depende de la tarea, el contexto y los auxiliares (p. 178).</w:t>
      </w:r>
    </w:p>
    <w:p>
      <w:pPr>
        <w:pStyle w:val="RecuadroEsqueleto"/>
      </w:pPr>
      <w:r>
        <w:t xml:space="preserve">4. </w:t>
      </w:r>
      <w:r>
        <w:rPr>
          <w:b/>
          <w:bCs/>
        </w:rPr>
        <w:t xml:space="preserve">Deficiencia de producción:</w:t>
      </w:r>
      <w:r>
        <w:t xml:space="preserve"> </w:t>
      </w:r>
      <w:r>
        <w:t xml:space="preserve">no generar estrategias; cultural, no biológica (pp. 178-179).</w:t>
      </w:r>
    </w:p>
    <w:p>
      <w:pPr>
        <w:pStyle w:val="RecuadroEsqueleto"/>
      </w:pPr>
      <w:r>
        <w:t xml:space="preserve">5. </w:t>
      </w:r>
      <w:r>
        <w:rPr>
          <w:b/>
          <w:bCs/>
        </w:rPr>
        <w:t xml:space="preserve">Metamemoria:</w:t>
      </w:r>
      <w:r>
        <w:t xml:space="preserve"> </w:t>
      </w:r>
      <w:r>
        <w:t xml:space="preserve">creen que olvidan más de lo que olvidan (p. 182).</w:t>
      </w:r>
    </w:p>
    <w:p>
      <w:pPr>
        <w:pStyle w:val="RecuadroAtencion"/>
      </w:pPr>
      <w:r>
        <w:t xml:space="preserve">⚠</w:t>
      </w:r>
      <w:r>
        <w:t xml:space="preserve"> </w:t>
      </w:r>
      <w:r>
        <w:rPr>
          <w:b/>
          <w:bCs/>
        </w:rPr>
        <w:t xml:space="preserve">No confundir:</w:t>
      </w:r>
      <w:r>
        <w:t xml:space="preserve"> </w:t>
      </w:r>
      <w:r>
        <w:rPr>
          <w:i/>
          <w:iCs/>
        </w:rPr>
        <w:t xml:space="preserve">memoria prospectiva</w:t>
      </w:r>
      <w:r>
        <w:t xml:space="preserve"> </w:t>
      </w:r>
      <w:r>
        <w:t xml:space="preserve">(recordar hacer algo en el futuro) con</w:t>
      </w:r>
      <w:r>
        <w:t xml:space="preserve"> </w:t>
      </w:r>
      <w:r>
        <w:rPr>
          <w:i/>
          <w:iCs/>
        </w:rPr>
        <w:t xml:space="preserve">retrospectiva</w:t>
      </w:r>
      <w:r>
        <w:t xml:space="preserve"> </w:t>
      </w:r>
      <w:r>
        <w:t xml:space="preserve">(recordar lo que pasó); y</w:t>
      </w:r>
      <w:r>
        <w:t xml:space="preserve"> </w:t>
      </w:r>
      <w:r>
        <w:rPr>
          <w:i/>
          <w:iCs/>
        </w:rPr>
        <w:t xml:space="preserve">error de intrusión</w:t>
      </w:r>
      <w:r>
        <w:t xml:space="preserve"> </w:t>
      </w:r>
      <w:r>
        <w:t xml:space="preserve">(recordar lo que no pasó) con</w:t>
      </w:r>
      <w:r>
        <w:t xml:space="preserve"> </w:t>
      </w:r>
      <w:r>
        <w:rPr>
          <w:i/>
          <w:iCs/>
        </w:rPr>
        <w:t xml:space="preserve">olvido</w:t>
      </w:r>
      <w:r>
        <w:t xml:space="preserve"> </w:t>
      </w:r>
      <w:r>
        <w:t xml:space="preserve">(no recordar lo que sí pasó).</w:t>
      </w:r>
    </w:p>
    <w:p>
      <w:r>
        <w:pict>
          <v:rect style="width:0;height:1.5pt" o:hralign="center" o:hrstd="t" o:hr="t"/>
        </w:pict>
      </w:r>
    </w:p>
    <w:bookmarkEnd w:id="13"/>
    <w:bookmarkStart w:id="14" w:name="X09feea84dbe23da460be9db70845811ebb21fc3"/>
    <w:p>
      <w:pPr>
        <w:pStyle w:val="Heading2"/>
      </w:pPr>
      <w:r>
        <w:t xml:space="preserve">5. Recursos mnemotécnicos: el modelo E-I-E-I-O</w:t>
      </w:r>
    </w:p>
    <w:p>
      <w:pPr>
        <w:pStyle w:val="FirstParagraph"/>
      </w:pPr>
      <w:r>
        <w:t xml:space="preserve">El modelo</w:t>
      </w:r>
      <w:r>
        <w:t xml:space="preserve"> </w:t>
      </w:r>
      <w:r>
        <w:rPr>
          <w:b/>
          <w:bCs/>
        </w:rPr>
        <w:t xml:space="preserve">E-I-E-I-O</w:t>
      </w:r>
      <w:r>
        <w:t xml:space="preserve"> </w:t>
      </w:r>
      <w:r>
        <w:t xml:space="preserve">(Camp et al., 1993) clasifica las técnicas mnemotécnicas con dos ejes: el tipo de recuerdo,</w:t>
      </w:r>
      <w:r>
        <w:t xml:space="preserve"> </w:t>
      </w:r>
      <w:r>
        <w:rPr>
          <w:b/>
          <w:bCs/>
        </w:rPr>
        <w:t xml:space="preserve">explícito</w:t>
      </w:r>
      <w:r>
        <w:t xml:space="preserve"> </w:t>
      </w:r>
      <w:r>
        <w:t xml:space="preserve">(consciente) o</w:t>
      </w:r>
      <w:r>
        <w:t xml:space="preserve"> </w:t>
      </w:r>
      <w:r>
        <w:rPr>
          <w:b/>
          <w:bCs/>
        </w:rPr>
        <w:t xml:space="preserve">implícito</w:t>
      </w:r>
      <w:r>
        <w:t xml:space="preserve"> </w:t>
      </w:r>
      <w:r>
        <w:t xml:space="preserve">(sin esfuerzo), y dónde está la información al principio,</w:t>
      </w:r>
      <w:r>
        <w:t xml:space="preserve"> </w:t>
      </w:r>
      <w:r>
        <w:rPr>
          <w:b/>
          <w:bCs/>
        </w:rPr>
        <w:t xml:space="preserve">externa</w:t>
      </w:r>
      <w:r>
        <w:t xml:space="preserve"> </w:t>
      </w:r>
      <w:r>
        <w:t xml:space="preserve">(en el ambiente) o</w:t>
      </w:r>
      <w:r>
        <w:t xml:space="preserve"> </w:t>
      </w:r>
      <w:r>
        <w:rPr>
          <w:b/>
          <w:bCs/>
        </w:rPr>
        <w:t xml:space="preserve">interna</w:t>
      </w:r>
      <w:r>
        <w:t xml:space="preserve"> </w:t>
      </w:r>
      <w:r>
        <w:t xml:space="preserve">(en la mente). La «O» es el «¡Oh!»: darse cuenta de que la información ya está adentro y disponible (Papalia et al., 2009b, pp. 183-184). En clase se trabajó en cuatro grupos, uno por cuadrante, con la consigna de explicar el tipo de estrategia y dar</w:t>
      </w:r>
      <w:r>
        <w:t xml:space="preserve"> </w:t>
      </w:r>
      <w:r>
        <w:rPr>
          <w:b/>
          <w:bCs/>
        </w:rPr>
        <w:t xml:space="preserve">un ejemplo distinto al del texto</w:t>
      </w:r>
      <w:r>
        <w:t xml:space="preserve"> </w:t>
      </w:r>
      <w:r>
        <w:t xml:space="preserve">(Cátedra de Psicología Evolutiva, 2026b, diapositiva 40).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Explícito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Implícito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Notas, listas, calendarios, alarmas, objetos puestos a la vista (los más usados a toda edad)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Rompecabezas tridimensional del mapa de una ciudad: al visitarla, se reconocen los lugares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Imágenes mentales, método de loci, repaso, organización, elaboración, rimas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Recuperación espaciada (recordar un dato en intervalos cada vez más largos); útil en demencia</w:t>
            </w:r>
          </w:p>
        </w:tc>
      </w:tr>
    </w:tbl>
    <w:p>
      <w:pPr>
        <w:pStyle w:val="BodyText"/>
      </w:pPr>
      <w:r>
        <w:t xml:space="preserve">(Papalia et al., 2009b, pp. 184-186.) Las estrategias más potentes</w:t>
      </w:r>
      <w:r>
        <w:t xml:space="preserve"> </w:t>
      </w:r>
      <w:r>
        <w:rPr>
          <w:b/>
          <w:bCs/>
        </w:rPr>
        <w:t xml:space="preserve">combinan</w:t>
      </w:r>
      <w:r>
        <w:t xml:space="preserve"> </w:t>
      </w:r>
      <w:r>
        <w:t xml:space="preserve">más de un cuadrante (Mark Twain y las estacas con los reinados ingleses: externo explícito + externo implícito), y las</w:t>
      </w:r>
      <w:r>
        <w:t xml:space="preserve"> </w:t>
      </w:r>
      <w:r>
        <w:rPr>
          <w:b/>
          <w:bCs/>
        </w:rPr>
        <w:t xml:space="preserve">implícitas</w:t>
      </w:r>
      <w:r>
        <w:t xml:space="preserve"> </w:t>
      </w:r>
      <w:r>
        <w:t xml:space="preserve">sirven aun cuando hay deterioro, porque la memoria no consciente se conserva (p. 186).</w:t>
      </w:r>
    </w:p>
    <w:p>
      <w:pPr>
        <w:pStyle w:val="RecuadroEsqueleto"/>
      </w:pPr>
      <w:r>
        <w:rPr>
          <w:b/>
          <w:bCs/>
        </w:rPr>
        <w:t xml:space="preserve">Esqueleto de la respuesta:</w:t>
      </w:r>
    </w:p>
    <w:p>
      <w:pPr>
        <w:pStyle w:val="RecuadroEsqueleto"/>
      </w:pPr>
      <w:r>
        <w:t xml:space="preserve">1. </w:t>
      </w:r>
      <w:r>
        <w:rPr>
          <w:b/>
          <w:bCs/>
        </w:rPr>
        <w:t xml:space="preserve">Tesis:</w:t>
      </w:r>
      <w:r>
        <w:t xml:space="preserve"> </w:t>
      </w:r>
      <w:r>
        <w:t xml:space="preserve">el modelo clasifica las estrategias para mejorar el recuerdo (Camp et al., 1993).</w:t>
      </w:r>
    </w:p>
    <w:p>
      <w:pPr>
        <w:pStyle w:val="RecuadroEsqueleto"/>
      </w:pPr>
      <w:r>
        <w:t xml:space="preserve">2. </w:t>
      </w:r>
      <w:r>
        <w:rPr>
          <w:b/>
          <w:bCs/>
        </w:rPr>
        <w:t xml:space="preserve">Ejes:</w:t>
      </w:r>
      <w:r>
        <w:t xml:space="preserve"> </w:t>
      </w:r>
      <w:r>
        <w:t xml:space="preserve">explícito/implícito × externo/interno; «O» = darse cuenta (Papalia et al., 2009b, p. 183).</w:t>
      </w:r>
    </w:p>
    <w:p>
      <w:pPr>
        <w:pStyle w:val="RecuadroEsqueleto"/>
      </w:pPr>
      <w:r>
        <w:t xml:space="preserve">3. </w:t>
      </w:r>
      <w:r>
        <w:rPr>
          <w:b/>
          <w:bCs/>
        </w:rPr>
        <w:t xml:space="preserve">Cuadrantes:</w:t>
      </w:r>
      <w:r>
        <w:t xml:space="preserve"> </w:t>
      </w:r>
      <w:r>
        <w:t xml:space="preserve">un ejemplo propio por cuadrante.</w:t>
      </w:r>
    </w:p>
    <w:p>
      <w:pPr>
        <w:pStyle w:val="RecuadroEsqueleto"/>
      </w:pPr>
      <w:r>
        <w:t xml:space="preserve">4. </w:t>
      </w:r>
      <w:r>
        <w:rPr>
          <w:b/>
          <w:bCs/>
        </w:rPr>
        <w:t xml:space="preserve">Cierre:</w:t>
      </w:r>
      <w:r>
        <w:t xml:space="preserve"> </w:t>
      </w:r>
      <w:r>
        <w:t xml:space="preserve">combinar estrategias; lo implícito sirve en deterioro (pp. 185-186).</w:t>
      </w:r>
    </w:p>
    <w:p>
      <w:r>
        <w:pict>
          <v:rect style="width:0;height:1.5pt" o:hralign="center" o:hrstd="t" o:hr="t"/>
        </w:pict>
      </w:r>
    </w:p>
    <w:bookmarkEnd w:id="14"/>
    <w:bookmarkStart w:id="15" w:name="X6d09bc28840dfb5fb788c11a561da578511c7bf"/>
    <w:p>
      <w:pPr>
        <w:pStyle w:val="Heading2"/>
      </w:pPr>
      <w:r>
        <w:t xml:space="preserve">6. Introducción al estudio de las demencias (programa)</w:t>
      </w:r>
    </w:p>
    <w:p>
      <w:pPr>
        <w:pStyle w:val="FirstParagraph"/>
      </w:pPr>
      <w:r>
        <w:t xml:space="preserve">El programa incluye en esta unidad una</w:t>
      </w:r>
      <w:r>
        <w:t xml:space="preserve"> </w:t>
      </w:r>
      <w:r>
        <w:rPr>
          <w:b/>
          <w:bCs/>
        </w:rPr>
        <w:t xml:space="preserve">introducción a las demencias</w:t>
      </w:r>
      <w:r>
        <w:t xml:space="preserve">; en clase no se desarrolló aparte, pero aparece en las diapositivas al hablar de Alzheimer, priming y condicionamiento.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Qué es:</w:t>
      </w:r>
      <w:r>
        <w:t xml:space="preserve"> </w:t>
      </w:r>
      <w:r>
        <w:t xml:space="preserve">el desarrollo de</w:t>
      </w:r>
      <w:r>
        <w:t xml:space="preserve"> </w:t>
      </w:r>
      <w:r>
        <w:rPr>
          <w:b/>
          <w:bCs/>
        </w:rPr>
        <w:t xml:space="preserve">múltiples déficits cognitivos, incluido el deterioro de la memoria</w:t>
      </w:r>
      <w:r>
        <w:t xml:space="preserve">, lo bastante severos para afectar el trabajo, la vida cotidiana o las relaciones. No es una sola enfermedad sino un conjunto con síntomas parecidos y causas distintas (Papalia et al., 2009b, p. 468).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Edad:</w:t>
      </w:r>
      <w:r>
        <w:t xml:space="preserve"> </w:t>
      </w:r>
      <w:r>
        <w:t xml:space="preserve">es rara incluso en la vejez, pero más probable en la vida tardía: las tasas</w:t>
      </w:r>
      <w:r>
        <w:t xml:space="preserve"> </w:t>
      </w:r>
      <w:r>
        <w:rPr>
          <w:b/>
          <w:bCs/>
        </w:rPr>
        <w:t xml:space="preserve">se duplican aproximadamente cada cinco años después de los 75</w:t>
      </w:r>
      <w:r>
        <w:t xml:space="preserve"> </w:t>
      </w:r>
      <w:r>
        <w:t xml:space="preserve">(p. 469).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Tipos principales:</w:t>
      </w:r>
      <w:r>
        <w:t xml:space="preserve"> </w:t>
      </w:r>
      <w:r>
        <w:rPr>
          <w:b/>
          <w:bCs/>
        </w:rPr>
        <w:t xml:space="preserve">enfermedad de Alzheimer</w:t>
      </w:r>
      <w:r>
        <w:t xml:space="preserve"> </w:t>
      </w:r>
      <w:r>
        <w:t xml:space="preserve">(la más común; inicio gradual, progresiva y degenerativa),</w:t>
      </w:r>
      <w:r>
        <w:t xml:space="preserve"> </w:t>
      </w:r>
      <w:r>
        <w:rPr>
          <w:b/>
          <w:bCs/>
        </w:rPr>
        <w:t xml:space="preserve">demencia vascular</w:t>
      </w:r>
      <w:r>
        <w:t xml:space="preserve"> </w:t>
      </w:r>
      <w:r>
        <w:t xml:space="preserve">(pequeños infartos cerebrales; cambios más bruscos), demencia mixta, demencia con cuerpos de Lewy y la asociada a la</w:t>
      </w:r>
      <w:r>
        <w:t xml:space="preserve"> </w:t>
      </w:r>
      <w:r>
        <w:rPr>
          <w:b/>
          <w:bCs/>
        </w:rPr>
        <w:t xml:space="preserve">enfermedad de Parkinson</w:t>
      </w:r>
      <w:r>
        <w:t xml:space="preserve"> </w:t>
      </w:r>
      <w:r>
        <w:t xml:space="preserve">(p. 469).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 que se conserva:</w:t>
      </w:r>
      <w:r>
        <w:t xml:space="preserve"> </w:t>
      </w:r>
      <w:r>
        <w:t xml:space="preserve">la memoria no declarativa (motora, priming, condicionamiento emocional) sigue funcionando en el Alzheimer; por eso sirven las intervenciones implícitas como la</w:t>
      </w:r>
      <w:r>
        <w:t xml:space="preserve"> </w:t>
      </w:r>
      <w:r>
        <w:rPr>
          <w:b/>
          <w:bCs/>
        </w:rPr>
        <w:t xml:space="preserve">recuperación espaciada</w:t>
      </w:r>
      <w:r>
        <w:t xml:space="preserve"> </w:t>
      </w:r>
      <w:r>
        <w:t xml:space="preserve">(Papalia et al., 2009b, pp. 185-187; Cátedra de Psicología Evolutiva, 2026b, diapositivas 19, 23, 29).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Pseudodemencia:</w:t>
      </w:r>
      <w:r>
        <w:t xml:space="preserve"> </w:t>
      </w:r>
      <w:r>
        <w:t xml:space="preserve">un deterioro cognitivo debido a una</w:t>
      </w:r>
      <w:r>
        <w:t xml:space="preserve"> </w:t>
      </w:r>
      <w:r>
        <w:rPr>
          <w:b/>
          <w:bCs/>
        </w:rPr>
        <w:t xml:space="preserve">depresión severa</w:t>
      </w:r>
      <w:r>
        <w:t xml:space="preserve">; conviene distinguirlo porque tiene otro tratamiento (Papalia et al., 2009b, p. 470).</w:t>
      </w:r>
    </w:p>
    <w:p>
      <w:pPr>
        <w:pStyle w:val="RecuadroAtencion"/>
      </w:pPr>
      <w:r>
        <w:t xml:space="preserve">⚠</w:t>
      </w:r>
      <w:r>
        <w:t xml:space="preserve"> </w:t>
      </w:r>
      <w:r>
        <w:rPr>
          <w:b/>
          <w:bCs/>
        </w:rPr>
        <w:t xml:space="preserve">No confundir:</w:t>
      </w:r>
      <w:r>
        <w:t xml:space="preserve"> </w:t>
      </w:r>
      <w:r>
        <w:rPr>
          <w:i/>
          <w:iCs/>
        </w:rPr>
        <w:t xml:space="preserve">olvido normal del envejecimiento</w:t>
      </w:r>
      <w:r>
        <w:t xml:space="preserve"> </w:t>
      </w:r>
      <w:r>
        <w:t xml:space="preserve">(episódica, denominación, tareas complejas, con lo no declarativo conservado) con</w:t>
      </w:r>
      <w:r>
        <w:t xml:space="preserve"> </w:t>
      </w:r>
      <w:r>
        <w:rPr>
          <w:i/>
          <w:iCs/>
        </w:rPr>
        <w:t xml:space="preserve">demencia</w:t>
      </w:r>
      <w:r>
        <w:t xml:space="preserve"> </w:t>
      </w:r>
      <w:r>
        <w:t xml:space="preserve">(múltiples déficits cognitivos que alteran la vida cotidiana) (Papalia et al., 2009b, pp. 168-169, 468).</w:t>
      </w:r>
    </w:p>
    <w:p>
      <w:r>
        <w:pict>
          <v:rect style="width:0;height:1.5pt" o:hralign="center" o:hrstd="t" o:hr="t"/>
        </w:pict>
      </w:r>
    </w:p>
    <w:bookmarkEnd w:id="15"/>
    <w:bookmarkStart w:id="16" w:name="para-rendir-formato-del-parcial"/>
    <w:p>
      <w:pPr>
        <w:pStyle w:val="Heading2"/>
      </w:pPr>
      <w:r>
        <w:t xml:space="preserve">Para rendir (formato del parcial)</w:t>
      </w:r>
    </w:p>
    <w:p>
      <w:pPr>
        <w:pStyle w:val="FirstParagraph"/>
      </w:pPr>
      <w:r>
        <w:rPr>
          <w:b/>
          <w:bCs/>
        </w:rPr>
        <w:t xml:space="preserve">1) Opción múltiple.</w:t>
      </w:r>
      <w:r>
        <w:t xml:space="preserve"> </w:t>
      </w:r>
      <w:r>
        <w:t xml:space="preserve">Una persona de 75 años rinde casi igual que una de 25 en: (a) recuerdo libre de una lista; (b) recordar dónde escuchó una noticia; (c)</w:t>
      </w:r>
      <w:r>
        <w:t xml:space="preserve"> </w:t>
      </w:r>
      <w:r>
        <w:rPr>
          <w:b/>
          <w:bCs/>
        </w:rPr>
        <w:t xml:space="preserve">reconocer palabras vistas antes entre varias opciones</w:t>
      </w:r>
      <w:r>
        <w:t xml:space="preserve">; (d) ordenar palabras por tamaño. —</w:t>
      </w:r>
      <w:r>
        <w:t xml:space="preserve"> </w:t>
      </w:r>
      <w:r>
        <w:rPr>
          <w:i/>
          <w:iCs/>
        </w:rPr>
        <w:t xml:space="preserve">Respuesta: c.</w:t>
      </w:r>
      <w:r>
        <w:t xml:space="preserve"> </w:t>
      </w:r>
      <w:r>
        <w:t xml:space="preserve">En reconocimiento los mayores rinden casi igual; el recuerdo libre, el origen (episódica) y la manipulación en memoria de trabajo declinan (Papalia et al., 2009b, pp. 158, 160-163).</w:t>
      </w:r>
    </w:p>
    <w:p>
      <w:pPr>
        <w:pStyle w:val="BodyText"/>
      </w:pPr>
      <w:r>
        <w:rPr>
          <w:b/>
          <w:bCs/>
        </w:rPr>
        <w:t xml:space="preserve">2) Verdadero o falso.</w:t>
      </w:r>
      <w:r>
        <w:t xml:space="preserve"> </w:t>
      </w:r>
      <w:r>
        <w:t xml:space="preserve">«La memoria semántica declina antes que la episódica.» —</w:t>
      </w:r>
      <w:r>
        <w:t xml:space="preserve"> </w:t>
      </w:r>
      <w:r>
        <w:rPr>
          <w:i/>
          <w:iCs/>
        </w:rPr>
        <w:t xml:space="preserve">Falso.</w:t>
      </w:r>
      <w:r>
        <w:t xml:space="preserve"> </w:t>
      </w:r>
      <w:r>
        <w:t xml:space="preserve">La episódica es la más afectada; la semántica se conserva o aumenta, salvo la denominación (Cátedra de Psicología Evolutiva, 2026a, diapositiva 10).</w:t>
      </w:r>
    </w:p>
    <w:p>
      <w:pPr>
        <w:pStyle w:val="BodyText"/>
      </w:pPr>
      <w:r>
        <w:rPr>
          <w:b/>
          <w:bCs/>
        </w:rPr>
        <w:t xml:space="preserve">3) Verdadero o falso.</w:t>
      </w:r>
      <w:r>
        <w:t xml:space="preserve"> </w:t>
      </w:r>
      <w:r>
        <w:t xml:space="preserve">«La deficiencia de producción tiene una base biológica establecida.» —</w:t>
      </w:r>
      <w:r>
        <w:t xml:space="preserve"> </w:t>
      </w:r>
      <w:r>
        <w:rPr>
          <w:i/>
          <w:iCs/>
        </w:rPr>
        <w:t xml:space="preserve">Falso.</w:t>
      </w:r>
      <w:r>
        <w:t xml:space="preserve"> </w:t>
      </w:r>
      <w:r>
        <w:t xml:space="preserve">No hay causa biológica establecida: influyen la cultura, la escolaridad, las creencias y la motivación (Cátedra de Psicología Evolutiva, 2026b, diapositiva 38).</w:t>
      </w:r>
    </w:p>
    <w:p>
      <w:pPr>
        <w:pStyle w:val="BodyText"/>
      </w:pPr>
      <w:r>
        <w:rPr>
          <w:b/>
          <w:bCs/>
        </w:rPr>
        <w:t xml:space="preserve">4) Pregunta abierta (máx. 7 renglones).</w:t>
      </w:r>
      <w:r>
        <w:t xml:space="preserve"> </w:t>
      </w:r>
      <w:r>
        <w:rPr>
          <w:i/>
          <w:iCs/>
        </w:rPr>
        <w:t xml:space="preserve">¿Por qué decimos que con la edad la memoria no declina en bloque?</w:t>
      </w:r>
    </w:p>
    <w:p>
      <w:pPr>
        <w:pStyle w:val="BodyText"/>
      </w:pPr>
      <w:r>
        <w:rPr>
          <w:i/>
          <w:iCs/>
        </w:rPr>
        <w:t xml:space="preserve">Respuesta modelo:</w:t>
      </w:r>
      <w:r>
        <w:t xml:space="preserve"> </w:t>
      </w:r>
      <w:r>
        <w:t xml:space="preserve">Porque la memoria es un sistema de almacenes con trayectorias distintas. La sensorial casi no cambia; la de trabajo rinde menos solo cuando hay que manipular, organizar o elaborar; en la de largo plazo cae la episódica (déficit en el origen), mientras que la semántica se conserva o aumenta y la no declarativa (motora, priming) se mantiene. En el hardware, el hipocampo pierde un 20 % de sus células, lo que afecta lo declarativo nuevo, pero las estructuras de lo implícito siguen funcionando (Papalia et al., 2009b, pp. 159-174).</w:t>
      </w:r>
    </w:p>
    <w:bookmarkEnd w:id="16"/>
    <w:bookmarkStart w:id="17" w:name="referencias"/>
    <w:p>
      <w:pPr>
        <w:pStyle w:val="Heading2"/>
      </w:pPr>
      <w:r>
        <w:t xml:space="preserve">Referencias</w:t>
      </w:r>
    </w:p>
    <w:p>
      <w:pPr>
        <w:pStyle w:val="FirstParagraph"/>
      </w:pPr>
      <w:r>
        <w:t xml:space="preserve">Cátedra de Psicología Evolutiva. (2026a).</w:t>
      </w:r>
      <w:r>
        <w:t xml:space="preserve"> </w:t>
      </w:r>
      <w:r>
        <w:rPr>
          <w:i/>
          <w:iCs/>
        </w:rPr>
        <w:t xml:space="preserve">Desarrollo cognitivo en la adultez</w:t>
      </w:r>
      <w:r>
        <w:t xml:space="preserve"> </w:t>
      </w:r>
      <w:r>
        <w:t xml:space="preserve">[Diapositivas de clase]. Universidad Favaloro.</w:t>
      </w:r>
    </w:p>
    <w:p>
      <w:pPr>
        <w:pStyle w:val="BodyText"/>
      </w:pPr>
      <w:r>
        <w:t xml:space="preserve">Cátedra de Psicología Evolutiva. (2026b).</w:t>
      </w:r>
      <w:r>
        <w:t xml:space="preserve"> </w:t>
      </w:r>
      <w:r>
        <w:rPr>
          <w:i/>
          <w:iCs/>
        </w:rPr>
        <w:t xml:space="preserve">Memoria en la adultez</w:t>
      </w:r>
      <w:r>
        <w:t xml:space="preserve"> </w:t>
      </w:r>
      <w:r>
        <w:t xml:space="preserve">[Diapositivas de clase]. Universidad Favaloro.</w:t>
      </w:r>
    </w:p>
    <w:p>
      <w:pPr>
        <w:pStyle w:val="BodyText"/>
      </w:pPr>
      <w:r>
        <w:t xml:space="preserve">Papalia, D. E., Sterns, H. L., Feldman, R. D., &amp; Camp, C. J. (2009b). Memoria. En</w:t>
      </w:r>
      <w:r>
        <w:t xml:space="preserve"> </w:t>
      </w:r>
      <w:r>
        <w:rPr>
          <w:i/>
          <w:iCs/>
        </w:rPr>
        <w:t xml:space="preserve">Desarrollo del adulto y vejez</w:t>
      </w:r>
      <w:r>
        <w:t xml:space="preserve"> </w:t>
      </w:r>
      <w:r>
        <w:t xml:space="preserve">(cap. 5, pp. 153-190). McGraw Hill Interamericana.</w:t>
      </w:r>
    </w:p>
    <w:p>
      <w:pPr>
        <w:pStyle w:val="BodyText"/>
      </w:pPr>
      <w:r>
        <w:t xml:space="preserve">Papalia, D. E., Sterns, H. L., Feldman, R. D., &amp; Camp, C. J. (2009b). Salud mental, afrontamiento y adaptación al envejecimiento. En</w:t>
      </w:r>
      <w:r>
        <w:t xml:space="preserve"> </w:t>
      </w:r>
      <w:r>
        <w:rPr>
          <w:i/>
          <w:iCs/>
        </w:rPr>
        <w:t xml:space="preserve">Desarrollo del adulto y vejez</w:t>
      </w:r>
      <w:r>
        <w:t xml:space="preserve"> </w:t>
      </w:r>
      <w:r>
        <w:t xml:space="preserve">(cap. 12, pp. 431-475). McGraw Hill Interamericana.</w:t>
      </w:r>
    </w:p>
    <w:bookmarkEnd w:id="17"/>
    <w:bookmarkEnd w:id="18"/>
    <w:sectPr>
      <w:headerReference r:id="rIdHdr1" w:type="default"/>
      <w:footerReference r:id="rIdFtr1" w:type="default"/>
      <w:pgSz w:h="16838" w:w="11906"/>
      <w:pgMar w:bottom="720" w:footer="397" w:gutter="0" w:header="397" w:left="720" w:right="1701" w:top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PieGuia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EncabezadoGuia"/>
    </w:pPr>
    <w:r>
      <w:t xml:space="preserve">C17 — Memoria en la adultez · Versión de cursada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  <w:jc w:val="both"/>
    </w:pPr>
    <w:rPr>
      <w:rFonts w:ascii="Calibri" w:hAnsi="Calibri"/>
      <w:color w:val="14202B"/>
      <w:sz w:val="22"/>
    </w:rPr>
  </w:style>
  <w:style w:styleId="BodyText" w:type="paragraph">
    <w:name w:val="Body Text"/>
    <w:basedOn w:val="Normal"/>
    <w:link w:val="BodyTextChar"/>
    <w:pPr>
      <w:spacing w:after="120" w:before="180" w:line="276" w:lineRule="auto"/>
    </w:pPr>
    <w:qFormat/>
    <w:rPr>
      <w:rFonts w:ascii="Calibri" w:hAnsi="Calibri"/>
      <w:color w:val="14202B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Calibri" w:hAnsi="Calibri"/>
      <w:color w:val="14202B"/>
      <w:sz w:val="22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Calibri" w:hAnsi="Calibri"/>
      <w:color w:val="14202B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80" w:before="200"/>
      <w:jc w:val="left"/>
    </w:pPr>
    <w:rPr>
      <w:rFonts w:ascii="Calibri" w:asciiTheme="majorHAnsi" w:cstheme="majorBidi" w:eastAsiaTheme="majorEastAsia" w:hAnsi="Calibri" w:hAnsiTheme="majorHAnsi"/>
      <w:b/>
      <w:bCs/>
      <w:color w:val="0F6B66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left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left"/>
    </w:pPr>
  </w:style>
  <w:style w:styleId="Date" w:type="paragraph">
    <w:name w:val="Date"/>
    <w:next w:val="BodyText"/>
    <w:qFormat/>
    <w:pPr>
      <w:keepNext/>
      <w:keepLines/>
      <w:jc w:val="left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left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80"/>
      <w:jc w:val="left"/>
      <w:outlineLvl w:val="0"/>
    </w:pPr>
    <w:rPr>
      <w:rFonts w:ascii="Calibri" w:asciiTheme="majorHAnsi" w:cstheme="majorBidi" w:eastAsiaTheme="majorEastAsia" w:hAnsi="Calibri" w:hAnsiTheme="majorHAnsi"/>
      <w:b/>
      <w:bCs/>
      <w:color w:val="0F6B66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80"/>
      <w:jc w:val="left"/>
      <w:outlineLvl w:val="1"/>
    </w:pPr>
    <w:rPr>
      <w:rFonts w:ascii="Calibri" w:asciiTheme="majorHAnsi" w:cstheme="majorBidi" w:eastAsiaTheme="majorEastAsia" w:hAnsi="Calibri" w:hAnsiTheme="majorHAnsi"/>
      <w:b/>
      <w:bCs/>
      <w:color w:val="0F6B66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jc w:val="left"/>
      <w:outlineLvl w:val="2"/>
    </w:pPr>
    <w:rPr>
      <w:rFonts w:ascii="Calibri" w:asciiTheme="majorHAnsi" w:cstheme="majorBidi" w:eastAsiaTheme="majorEastAsia" w:hAnsi="Calibri" w:hAnsiTheme="majorHAnsi"/>
      <w:b/>
      <w:bCs/>
      <w:color w:val="0F6B66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00"/>
      <w:jc w:val="left"/>
      <w:outlineLvl w:val="3"/>
    </w:pPr>
    <w:rPr>
      <w:rFonts w:ascii="Calibri" w:asciiTheme="majorHAnsi" w:cstheme="majorBidi" w:eastAsiaTheme="majorEastAsia" w:hAnsi="Calibri" w:hAnsiTheme="majorHAnsi"/>
      <w:i/>
      <w:b/>
      <w:bCs/>
      <w:color w:val="14202B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C9D1D9" w:space="8" w:sz="12" w:val="single"/>
      </w:pBdr>
      <w:spacing w:after="100" w:before="100"/>
      <w:ind w:firstLine="0" w:left="454" w:right="480"/>
    </w:pPr>
    <w:rPr>
      <w:rFonts w:ascii="Calibri" w:hAnsi="Calibri"/>
      <w:color w:val="5D6B78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left"/>
    </w:pPr>
    <w:rPr>
      <w:i/>
      <w:color w:val="5D6B78"/>
      <w:sz w:val="18"/>
    </w:rPr>
  </w:style>
  <w:style w:customStyle="1" w:styleId="TableCaption" w:type="paragraph">
    <w:name w:val="Table Caption"/>
    <w:basedOn w:val="Caption"/>
    <w:pPr>
      <w:keepNext/>
      <w:jc w:val="left"/>
    </w:pPr>
    <w:rPr>
      <w:color w:val="5D6B78"/>
      <w:sz w:val="18"/>
    </w:rPr>
  </w:style>
  <w:style w:customStyle="1" w:styleId="ImageCaption" w:type="paragraph">
    <w:name w:val="Image Caption"/>
    <w:basedOn w:val="Caption"/>
    <w:pPr>
      <w:jc w:val="left"/>
    </w:pPr>
    <w:rPr>
      <w:color w:val="5D6B78"/>
      <w:sz w:val="18"/>
    </w:rPr>
  </w:style>
  <w:style w:customStyle="1" w:styleId="Figure" w:type="paragraph">
    <w:name w:val="Figure"/>
    <w:basedOn w:val="Normal"/>
    <w:pPr>
      <w:jc w:val="center"/>
    </w:pPr>
  </w:style>
  <w:style w:customStyle="1" w:styleId="CaptionedFigure" w:type="paragraph">
    <w:name w:val="Captioned Figure"/>
    <w:basedOn w:val="Figure"/>
    <w:pPr>
      <w:keepNext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jc w:val="left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RecuadroIdea" w:type="paragraph">
    <w:name w:val="Recuadro Idea"/>
    <w:basedOn w:val="BodyText"/>
    <w:uiPriority w:val="10"/>
    <w:qFormat/>
    <w:pPr>
      <w:pBdr>
        <w:top w:color="EAF2FC" w:space="4" w:sz="4" w:val="single"/>
        <w:left w:color="2F6DB5" w:space="8" w:sz="24" w:val="single"/>
        <w:bottom w:color="EAF2FC" w:space="4" w:sz="4" w:val="single"/>
        <w:right w:color="EAF2FC" w:space="8" w:sz="4" w:val="single"/>
      </w:pBdr>
      <w:shd w:color="auto" w:fill="EAF2F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Clave" w:type="paragraph">
    <w:name w:val="Recuadro Clave"/>
    <w:basedOn w:val="BodyText"/>
    <w:uiPriority w:val="10"/>
    <w:qFormat/>
    <w:pPr>
      <w:pBdr>
        <w:top w:color="FFF6DC" w:space="4" w:sz="4" w:val="single"/>
        <w:left w:color="D9A21B" w:space="8" w:sz="24" w:val="single"/>
        <w:bottom w:color="FFF6DC" w:space="4" w:sz="4" w:val="single"/>
        <w:right w:color="FFF6DC" w:space="8" w:sz="4" w:val="single"/>
      </w:pBdr>
      <w:shd w:color="auto" w:fill="FFF6D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Parcial" w:type="paragraph">
    <w:name w:val="Recuadro Parcial"/>
    <w:basedOn w:val="BodyText"/>
    <w:uiPriority w:val="10"/>
    <w:qFormat/>
    <w:pPr>
      <w:pBdr>
        <w:top w:color="E8F5EC" w:space="4" w:sz="4" w:val="single"/>
        <w:left w:color="2E8B57" w:space="8" w:sz="24" w:val="single"/>
        <w:bottom w:color="E8F5EC" w:space="4" w:sz="4" w:val="single"/>
        <w:right w:color="E8F5EC" w:space="8" w:sz="4" w:val="single"/>
      </w:pBdr>
      <w:shd w:color="auto" w:fill="E8F5E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Esqueleto" w:type="paragraph">
    <w:name w:val="Recuadro Esqueleto"/>
    <w:basedOn w:val="BodyText"/>
    <w:uiPriority w:val="10"/>
    <w:qFormat/>
    <w:pPr>
      <w:pBdr>
        <w:top w:color="E3F2F1" w:space="4" w:sz="4" w:val="single"/>
        <w:left w:color="0F6B66" w:space="8" w:sz="24" w:val="single"/>
        <w:bottom w:color="E3F2F1" w:space="4" w:sz="4" w:val="single"/>
        <w:right w:color="E3F2F1" w:space="8" w:sz="4" w:val="single"/>
      </w:pBdr>
      <w:shd w:color="auto" w:fill="E3F2F1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Atencion" w:type="paragraph">
    <w:name w:val="Recuadro Atencion"/>
    <w:basedOn w:val="BodyText"/>
    <w:uiPriority w:val="10"/>
    <w:qFormat/>
    <w:pPr>
      <w:pBdr>
        <w:top w:color="FDECEA" w:space="4" w:sz="4" w:val="single"/>
        <w:left w:color="C0392B" w:space="8" w:sz="24" w:val="single"/>
        <w:bottom w:color="FDECEA" w:space="4" w:sz="4" w:val="single"/>
        <w:right w:color="FDECEA" w:space="8" w:sz="4" w:val="single"/>
      </w:pBdr>
      <w:shd w:color="auto" w:fill="FDECEA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Complemento" w:type="paragraph">
    <w:name w:val="Recuadro Complemento"/>
    <w:basedOn w:val="BodyText"/>
    <w:uiPriority w:val="10"/>
    <w:qFormat/>
    <w:pPr>
      <w:pBdr>
        <w:top w:color="F2F4F6" w:space="4" w:sz="4" w:val="single"/>
        <w:left w:color="8A96A3" w:space="8" w:sz="24" w:val="single"/>
        <w:bottom w:color="F2F4F6" w:space="4" w:sz="4" w:val="single"/>
        <w:right w:color="F2F4F6" w:space="8" w:sz="4" w:val="single"/>
      </w:pBdr>
      <w:shd w:color="auto" w:fill="F2F4F6" w:val="clear"/>
      <w:spacing w:after="40" w:before="40" w:line="264" w:lineRule="auto"/>
      <w:ind w:left="227" w:right="227"/>
    </w:pPr>
    <w:rPr>
      <w:color w:val="3D4A57"/>
      <w:sz w:val="21"/>
      <w:szCs w:val="21"/>
    </w:rPr>
  </w:style>
  <w:style w:customStyle="1" w:styleId="RecuadroFuente" w:type="paragraph">
    <w:name w:val="Recuadro Fuente"/>
    <w:basedOn w:val="BodyText"/>
    <w:uiPriority w:val="10"/>
    <w:qFormat/>
    <w:pPr>
      <w:pBdr>
        <w:top w:color="F7F8FA" w:space="4" w:sz="4" w:val="single"/>
        <w:left w:color="C9D1D9" w:space="8" w:sz="24" w:val="single"/>
        <w:bottom w:color="F7F8FA" w:space="4" w:sz="4" w:val="single"/>
        <w:right w:color="F7F8FA" w:space="8" w:sz="4" w:val="single"/>
      </w:pBdr>
      <w:shd w:color="auto" w:fill="F7F8FA" w:val="clear"/>
      <w:spacing w:after="40" w:before="40" w:line="264" w:lineRule="auto"/>
      <w:ind w:left="227" w:right="227"/>
    </w:pPr>
    <w:rPr>
      <w:color w:val="3D4A57"/>
      <w:sz w:val="19"/>
      <w:szCs w:val="19"/>
    </w:rPr>
  </w:style>
  <w:style w:customStyle="1" w:styleId="EncabezadoGuia" w:type="paragraph">
    <w:name w:val="Encabezado guia"/>
    <w:basedOn w:val="Normal"/>
    <w:pPr>
      <w:pBdr>
        <w:bottom w:color="C9D1D9" w:space="2" w:sz="4" w:val="single"/>
      </w:pBdr>
      <w:jc w:val="right"/>
      <w:spacing w:after="0"/>
    </w:pPr>
    <w:rPr>
      <w:color w:val="5D6B78"/>
      <w:sz w:val="17"/>
    </w:rPr>
  </w:style>
  <w:style w:customStyle="1" w:styleId="PieGuia" w:type="paragraph">
    <w:name w:val="Pie guia"/>
    <w:basedOn w:val="Normal"/>
    <w:pPr>
      <w:jc w:val="center"/>
      <w:spacing w:after="0"/>
    </w:pPr>
    <w:rPr>
      <w:color w:val="5D6B78"/>
      <w:sz w:val="17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Ftr1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2026-10-16T04:58:59Z</dcterms:created>
  <dcterms:modified xsi:type="dcterms:W3CDTF">2026-10-16T04:58:59Z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n_saltos">
    <vt:lpwstr>True</vt:lpwstr>
  </property>
</Properties>
</file>