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7aa7d9f67ca6c8427b854028fbd1bbe737c957d"/>
    <w:p>
      <w:pPr>
        <w:pStyle w:val="Heading1"/>
      </w:pPr>
      <w:r>
        <w:t xml:space="preserve">C18 — Inteligencia, creatividad y pensamiento adulto · Versión de cursada</w:t>
      </w:r>
    </w:p>
    <w:p>
      <w:pPr>
        <w:pStyle w:val="RecuadroFuente"/>
      </w:pPr>
      <w:r>
        <w:rPr>
          <w:b/>
          <w:bCs/>
        </w:rPr>
        <w:t xml:space="preserve">Fuentes:</w:t>
      </w:r>
    </w:p>
    <w:p>
      <w:pPr>
        <w:pStyle w:val="RecuadroFuente"/>
      </w:pPr>
      <w:r>
        <w:t xml:space="preserve">• Cátedra de Psicología Evolutiva. (2026a).</w:t>
      </w:r>
      <w:r>
        <w:t xml:space="preserve"> </w:t>
      </w:r>
      <w:r>
        <w:rPr>
          <w:i/>
          <w:iCs/>
        </w:rPr>
        <w:t xml:space="preserve">Desarrollo cognitivo en la adultez</w:t>
      </w:r>
      <w:r>
        <w:t xml:space="preserve"> </w:t>
      </w:r>
      <w:r>
        <w:t xml:space="preserve">[Diapositivas de clase]. Universidad Favaloro.</w:t>
      </w:r>
    </w:p>
    <w:p>
      <w:pPr>
        <w:pStyle w:val="RecuadroFuente"/>
      </w:pPr>
      <w:r>
        <w:t xml:space="preserve">• Cátedra de Psicología Evolutiva. (2026c).</w:t>
      </w:r>
      <w:r>
        <w:t xml:space="preserve"> </w:t>
      </w:r>
      <w:r>
        <w:rPr>
          <w:i/>
          <w:iCs/>
        </w:rPr>
        <w:t xml:space="preserve">Inteligencia y creatividad durante la adultez</w:t>
      </w:r>
      <w:r>
        <w:t xml:space="preserve"> </w:t>
      </w:r>
      <w:r>
        <w:t xml:space="preserve">[Diapositivas de clase, unidad 9]. Universidad Favaloro.</w:t>
      </w:r>
    </w:p>
    <w:p>
      <w:pPr>
        <w:pStyle w:val="RecuadroFuente"/>
      </w:pPr>
      <w:r>
        <w:t xml:space="preserve">• Papalia, D. E., Sterns, H. L., Feldman, R. D., &amp; Camp, C. J. (2009b).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(caps. 6 y 7). McGraw Hill Interamericana.</w:t>
      </w:r>
    </w:p>
    <w:p>
      <w:pPr>
        <w:pStyle w:val="RecuadroAtencion"/>
      </w:pPr>
      <w:r>
        <w:rPr>
          <w:b/>
          <w:bCs/>
        </w:rPr>
        <w:t xml:space="preserve">Aviso sobre las fuentes:</w:t>
      </w:r>
      <w:r>
        <w:t xml:space="preserve"> </w:t>
      </w:r>
      <w:r>
        <w:t xml:space="preserve">esta es la</w:t>
      </w:r>
      <w:r>
        <w:t xml:space="preserve"> </w:t>
      </w:r>
      <w:r>
        <w:rPr>
          <w:b/>
          <w:bCs/>
        </w:rPr>
        <w:t xml:space="preserve">versión de cursada</w:t>
      </w:r>
      <w:r>
        <w:t xml:space="preserve">: lo que se dio en clase (diapositivas de inteligencia y creatividad) y lo que pide el programa de la unidad 9 («teorías post-piagetianas; desarrollo intelectual, creatividad y razonamiento moral; uso de pruebas psicométricas; estabilidad del CI»). Las §6 y §7 (pensamiento posformal y razonamiento moral) están en el programa pero</w:t>
      </w:r>
      <w:r>
        <w:t xml:space="preserve"> </w:t>
      </w:r>
      <w:r>
        <w:rPr>
          <w:b/>
          <w:bCs/>
        </w:rPr>
        <w:t xml:space="preserve">no en las diapositivas</w:t>
      </w:r>
      <w:r>
        <w:t xml:space="preserve">: van en versión breve. Quedan afuera, y están en</w:t>
      </w:r>
      <w:r>
        <w:t xml:space="preserve"> </w:t>
      </w:r>
      <w:r>
        <w:rPr>
          <w:rStyle w:val="VerbatimChar"/>
        </w:rPr>
        <w:t xml:space="preserve">C18_Inteligencia_Guia.md</w:t>
      </w:r>
      <w:r>
        <w:t xml:space="preserve">: la</w:t>
      </w:r>
      <w:r>
        <w:t xml:space="preserve"> </w:t>
      </w:r>
      <w:r>
        <w:rPr>
          <w:b/>
          <w:bCs/>
        </w:rPr>
        <w:t xml:space="preserve">sabiduría</w:t>
      </w:r>
      <w:r>
        <w:t xml:space="preserve"> </w:t>
      </w:r>
      <w:r>
        <w:t xml:space="preserve">(no figura en el programa ni en clase), el detalle del enfoque biográfico de la creatividad, la experiencia y el «encapsulamiento», los problemas cotidianos, las siete etapas de Schaie, Gibbs y los ejemplares morales.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 inteligencia adulta</w:t>
      </w:r>
      <w:r>
        <w:t xml:space="preserve"> </w:t>
      </w:r>
      <w:r>
        <w:rPr>
          <w:b/>
          <w:bCs/>
        </w:rPr>
        <w:t xml:space="preserve">no declina en bloque</w:t>
      </w:r>
      <w:r>
        <w:t xml:space="preserve">: es multidimensional. Declina antes lo que depende de la biología (inteligencia</w:t>
      </w:r>
      <w:r>
        <w:t xml:space="preserve"> </w:t>
      </w:r>
      <w:r>
        <w:rPr>
          <w:b/>
          <w:bCs/>
        </w:rPr>
        <w:t xml:space="preserve">fluida</w:t>
      </w:r>
      <w:r>
        <w:t xml:space="preserve">,</w:t>
      </w:r>
      <w:r>
        <w:t xml:space="preserve"> </w:t>
      </w:r>
      <w:r>
        <w:rPr>
          <w:b/>
          <w:bCs/>
        </w:rPr>
        <w:t xml:space="preserve">mecánica</w:t>
      </w:r>
      <w:r>
        <w:t xml:space="preserve">) y se sostiene o mejora lo que depende de la experiencia y la cultura (</w:t>
      </w:r>
      <w:r>
        <w:rPr>
          <w:b/>
          <w:bCs/>
        </w:rPr>
        <w:t xml:space="preserve">cristalizada</w:t>
      </w:r>
      <w:r>
        <w:t xml:space="preserve">,</w:t>
      </w:r>
      <w:r>
        <w:t xml:space="preserve"> </w:t>
      </w:r>
      <w:r>
        <w:rPr>
          <w:b/>
          <w:bCs/>
        </w:rPr>
        <w:t xml:space="preserve">pragmática</w:t>
      </w:r>
      <w:r>
        <w:t xml:space="preserve">), con gran variabilidad y</w:t>
      </w:r>
      <w:r>
        <w:t xml:space="preserve"> </w:t>
      </w:r>
      <w:r>
        <w:rPr>
          <w:b/>
          <w:bCs/>
        </w:rPr>
        <w:t xml:space="preserve">plasticidad</w:t>
      </w:r>
      <w:r>
        <w:t xml:space="preserve">. El CI mide solo una parte, depende de la cultura y no es fijo (Cátedra de Psicología Evolutiva, 2026c, diapositivas 6, 19-23; Papalia et al., 2009b, pp. 198, 209-217).</w:t>
      </w:r>
    </w:p>
    <w:bookmarkStart w:id="9" w:name="Xbf34893e62caa72360cd6958f62a991b59550e5"/>
    <w:p>
      <w:pPr>
        <w:pStyle w:val="Heading2"/>
      </w:pPr>
      <w:r>
        <w:t xml:space="preserve">Mapa: qué pide el programa y qué se dio en clase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Qué es la inteligencia;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Medición psicométrica: CI, WAIS, sesgos, puntajes de los mayores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¿Una o varias? Análisis factorial, Sternberg, Gardner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¿Aumenta o disminuye? Fluida/cristalizada, Baltes, estabilidad del CI, plasticidad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Teorías post-piagetianas (pensamiento posformal)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Razonamiento moral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qué-es-la-inteligencia"/>
    <w:p>
      <w:pPr>
        <w:pStyle w:val="Heading2"/>
      </w:pPr>
      <w:r>
        <w:t xml:space="preserve">1. ¿Qué es la inteligencia?</w:t>
      </w:r>
    </w:p>
    <w:p>
      <w:pPr>
        <w:pStyle w:val="FirstParagraph"/>
      </w:pPr>
      <w:r>
        <w:t xml:space="preserve">No hay una definición única, pero sí acuerdo sobre lo que hace el comportamiento inteligente: se</w:t>
      </w:r>
      <w:r>
        <w:t xml:space="preserve"> </w:t>
      </w:r>
      <w:r>
        <w:rPr>
          <w:b/>
          <w:bCs/>
        </w:rPr>
        <w:t xml:space="preserve">orienta a metas</w:t>
      </w:r>
      <w:r>
        <w:t xml:space="preserve"> </w:t>
      </w:r>
      <w:r>
        <w:t xml:space="preserve">(conscientes y deliberadas, no automáticas ni accidentales) y es</w:t>
      </w:r>
      <w:r>
        <w:t xml:space="preserve"> </w:t>
      </w:r>
      <w:r>
        <w:rPr>
          <w:b/>
          <w:bCs/>
        </w:rPr>
        <w:t xml:space="preserve">adaptativo</w:t>
      </w:r>
      <w:r>
        <w:t xml:space="preserve"> </w:t>
      </w:r>
      <w:r>
        <w:t xml:space="preserve">(dirigido a identificar y resolver problemas). Al preguntar a más de mil expertos, coincidieron en</w:t>
      </w:r>
      <w:r>
        <w:t xml:space="preserve"> </w:t>
      </w:r>
      <w:r>
        <w:rPr>
          <w:b/>
          <w:bCs/>
        </w:rPr>
        <w:t xml:space="preserve">razonamiento</w:t>
      </w:r>
      <w:r>
        <w:t xml:space="preserve">,</w:t>
      </w:r>
      <w:r>
        <w:t xml:space="preserve"> </w:t>
      </w:r>
      <w:r>
        <w:rPr>
          <w:b/>
          <w:bCs/>
        </w:rPr>
        <w:t xml:space="preserve">capacidad de adquirir conocimiento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resolución de problemas</w:t>
      </w:r>
      <w:r>
        <w:t xml:space="preserve"> </w:t>
      </w:r>
      <w:r>
        <w:t xml:space="preserve">(Papalia et al., 2009b, p. 193; Cátedra de Psicología Evolutiva, 2026a, diapositiva 25).</w:t>
      </w:r>
    </w:p>
    <w:p>
      <w:pPr>
        <w:pStyle w:val="BodyText"/>
      </w:pPr>
      <w:r>
        <w:t xml:space="preserve">Además,</w:t>
      </w:r>
      <w:r>
        <w:t xml:space="preserve"> </w:t>
      </w:r>
      <w:r>
        <w:rPr>
          <w:b/>
          <w:bCs/>
        </w:rPr>
        <w:t xml:space="preserve">depende de valores y creencias culturales</w:t>
      </w:r>
      <w:r>
        <w:t xml:space="preserve"> </w:t>
      </w:r>
      <w:r>
        <w:t xml:space="preserve">(Cátedra de Psicología Evolutiva, 2026c, diapositivas 2-4):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 osos de Luria:</w:t>
      </w:r>
      <w:r>
        <w:t xml:space="preserve"> </w:t>
      </w:r>
      <w:r>
        <w:t xml:space="preserve">ante el silogismo «en el extremo norte todos los osos son blancos; Novaya Zemlya está en el extremo norte; ¿de qué color son los osos ahí?», los campesinos no escolarizados de Asia Central se negaban a responder: «No hablamos de lo que no hemos visto».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 kpelle:</w:t>
      </w:r>
      <w:r>
        <w:t xml:space="preserve"> </w:t>
      </w:r>
      <w:r>
        <w:t xml:space="preserve">ordenaban objetos por categorías</w:t>
      </w:r>
      <w:r>
        <w:t xml:space="preserve"> </w:t>
      </w:r>
      <w:r>
        <w:rPr>
          <w:b/>
          <w:bCs/>
        </w:rPr>
        <w:t xml:space="preserve">funcionales</w:t>
      </w:r>
      <w:r>
        <w:t xml:space="preserve"> </w:t>
      </w:r>
      <w:r>
        <w:t xml:space="preserve">(cuchillo con naranja), que era lo que haría «un hombre sabio»; las categorías de «orden superior» (alimentos, herramientas) las dieron cuando se les preguntó cómo lo haría «un tonto».</w:t>
      </w:r>
    </w:p>
    <w:p>
      <w:pPr>
        <w:pStyle w:val="FirstParagraph"/>
      </w:pPr>
      <w:r>
        <w:t xml:space="preserve">Conclusión: otras culturas abordan los problemas desde su experiencia, y su forma de resolverlos puede ser correcta en su contexto; la diferencia es de punto de vista, no de déficit (Papalia et al., 2009b, pp. 194-195).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clasificación funcional</w:t>
      </w:r>
      <w:r>
        <w:t xml:space="preserve"> </w:t>
      </w:r>
      <w:r>
        <w:t xml:space="preserve">de los kpelle no es un «pensamiento inferior»: es lo valorado en su cultura (Papalia et al., 2009b, p. 195).</w:t>
      </w:r>
    </w:p>
    <w:p>
      <w:r>
        <w:pict>
          <v:rect style="width:0;height:1.5pt" o:hralign="center" o:hrstd="t" o:hr="t"/>
        </w:pict>
      </w:r>
    </w:p>
    <w:bookmarkEnd w:id="10"/>
    <w:bookmarkStart w:id="11" w:name="medición-psicométrica-el-ci"/>
    <w:p>
      <w:pPr>
        <w:pStyle w:val="Heading2"/>
      </w:pPr>
      <w:r>
        <w:t xml:space="preserve">2. Medición psicométrica: el CI</w:t>
      </w:r>
    </w:p>
    <w:p>
      <w:pPr>
        <w:pStyle w:val="FirstParagraph"/>
      </w:pPr>
      <w:r>
        <w:rPr>
          <w:b/>
          <w:bCs/>
        </w:rPr>
        <w:t xml:space="preserve">Historia</w:t>
      </w:r>
      <w:r>
        <w:t xml:space="preserve"> </w:t>
      </w:r>
      <w:r>
        <w:t xml:space="preserve">(Cátedra de Psicología Evolutiva, 2026c, diapositiva 5): las primeras pruebas fueron para niños; Binet (1905) introdujo la</w:t>
      </w:r>
      <w:r>
        <w:t xml:space="preserve"> </w:t>
      </w:r>
      <w:r>
        <w:rPr>
          <w:b/>
          <w:bCs/>
        </w:rPr>
        <w:t xml:space="preserve">edad mental</w:t>
      </w:r>
      <w:r>
        <w:t xml:space="preserve">; Stern (1911) el</w:t>
      </w:r>
      <w:r>
        <w:t xml:space="preserve"> </w:t>
      </w:r>
      <w:r>
        <w:rPr>
          <w:b/>
          <w:bCs/>
        </w:rPr>
        <w:t xml:space="preserve">coeficiente intelectual</w:t>
      </w:r>
      <w:r>
        <w:t xml:space="preserve"> </w:t>
      </w:r>
      <w:r>
        <w:t xml:space="preserve">como cociente (CI = EM / EC); Wechsler (1939) el</w:t>
      </w:r>
      <w:r>
        <w:t xml:space="preserve"> </w:t>
      </w:r>
      <w:r>
        <w:rPr>
          <w:b/>
          <w:bCs/>
        </w:rPr>
        <w:t xml:space="preserve">CI de desviación</w:t>
      </w:r>
      <w:r>
        <w:t xml:space="preserve"> </w:t>
      </w:r>
      <w:r>
        <w:t xml:space="preserve">(normas estandarizadas con media y desvío) (Papalia et al., 2009b, p. 196).</w:t>
      </w:r>
    </w:p>
    <w:p>
      <w:pPr>
        <w:pStyle w:val="BodyText"/>
      </w:pPr>
      <w:r>
        <w:rPr>
          <w:b/>
          <w:bCs/>
        </w:rPr>
        <w:t xml:space="preserve">Qué es y qué no es el CI</w:t>
      </w:r>
      <w:r>
        <w:t xml:space="preserve"> </w:t>
      </w:r>
      <w:r>
        <w:t xml:space="preserve">(Cátedra de Psicología Evolutiva, 2026c, diapositiva 6):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es una medida fija ni «innata».</w:t>
      </w:r>
    </w:p>
    <w:p>
      <w:pPr>
        <w:pStyle w:val="Compact"/>
        <w:numPr>
          <w:ilvl w:val="0"/>
          <w:numId w:val="1002"/>
        </w:numPr>
      </w:pPr>
      <w:r>
        <w:t xml:space="preserve">Refiere al desempeño en un momento y lugar particular, comparado con otras personas.</w:t>
      </w:r>
    </w:p>
    <w:p>
      <w:pPr>
        <w:pStyle w:val="Compact"/>
        <w:numPr>
          <w:ilvl w:val="0"/>
          <w:numId w:val="1002"/>
        </w:numPr>
      </w:pPr>
      <w:r>
        <w:t xml:space="preserve">Refleja información y habilidades</w:t>
      </w:r>
      <w:r>
        <w:t xml:space="preserve"> </w:t>
      </w:r>
      <w:r>
        <w:rPr>
          <w:b/>
          <w:bCs/>
        </w:rPr>
        <w:t xml:space="preserve">previamente aprendidas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 se puede aislar la inteligencia de otros procesos cognitivos, la escolaridad y otras influencias.</w:t>
      </w:r>
    </w:p>
    <w:p>
      <w:pPr>
        <w:pStyle w:val="FirstParagraph"/>
      </w:pPr>
      <w:r>
        <w:rPr>
          <w:b/>
          <w:bCs/>
        </w:rPr>
        <w:t xml:space="preserve">WAIS</w:t>
      </w:r>
      <w:r>
        <w:t xml:space="preserve"> </w:t>
      </w:r>
      <w:r>
        <w:t xml:space="preserve">(Escala de Inteligencia para Adultos de Wechsler): da un</w:t>
      </w:r>
      <w:r>
        <w:t xml:space="preserve"> </w:t>
      </w:r>
      <w:r>
        <w:rPr>
          <w:b/>
          <w:bCs/>
        </w:rPr>
        <w:t xml:space="preserve">CI verbal</w:t>
      </w:r>
      <w:r>
        <w:t xml:space="preserve"> </w:t>
      </w:r>
      <w:r>
        <w:t xml:space="preserve">(vocabulario, información, aritmética, semejanzas), un</w:t>
      </w:r>
      <w:r>
        <w:t xml:space="preserve"> </w:t>
      </w:r>
      <w:r>
        <w:rPr>
          <w:b/>
          <w:bCs/>
        </w:rPr>
        <w:t xml:space="preserve">CI de desempeño</w:t>
      </w:r>
      <w:r>
        <w:t xml:space="preserve"> </w:t>
      </w:r>
      <w:r>
        <w:t xml:space="preserve">y un</w:t>
      </w:r>
      <w:r>
        <w:t xml:space="preserve"> </w:t>
      </w:r>
      <w:r>
        <w:rPr>
          <w:b/>
          <w:bCs/>
        </w:rPr>
        <w:t xml:space="preserve">CI total</w:t>
      </w:r>
      <w:r>
        <w:t xml:space="preserve">; predice relativamente bien el desempeño académico, no tan bien el laboral (Cátedra de Psicología Evolutiva, 2026a, diapositivas 29-30; 2026c, diapositiva 7).</w:t>
      </w:r>
    </w:p>
    <w:p>
      <w:pPr>
        <w:pStyle w:val="BodyText"/>
      </w:pPr>
      <w:r>
        <w:rPr>
          <w:b/>
          <w:bCs/>
        </w:rPr>
        <w:t xml:space="preserve">Sesgos culturales</w:t>
      </w:r>
      <w:r>
        <w:t xml:space="preserve"> </w:t>
      </w:r>
      <w:r>
        <w:t xml:space="preserve">(Cátedra de Psicología Evolutiva, 2026c, diapositiva 10): los menores puntajes de algunos grupos se atribuyen sobre todo a ingreso, nivel educativo y estimulación ambiental, y al uso de vocabulario o habilidades más significativas para unos grupos que para otros. Una prueba</w:t>
      </w:r>
      <w:r>
        <w:t xml:space="preserve"> </w:t>
      </w:r>
      <w:r>
        <w:rPr>
          <w:b/>
          <w:bCs/>
        </w:rPr>
        <w:t xml:space="preserve">sin sesgo cultural</w:t>
      </w:r>
      <w:r>
        <w:t xml:space="preserve"> </w:t>
      </w:r>
      <w:r>
        <w:t xml:space="preserve">(sin contenido cultural) no es lo mismo que una</w:t>
      </w:r>
      <w:r>
        <w:t xml:space="preserve"> </w:t>
      </w:r>
      <w:r>
        <w:rPr>
          <w:b/>
          <w:bCs/>
        </w:rPr>
        <w:t xml:space="preserve">culturalmente justa</w:t>
      </w:r>
      <w:r>
        <w:t xml:space="preserve"> </w:t>
      </w:r>
      <w:r>
        <w:t xml:space="preserve">(solo experiencias comunes a todas las culturas, algo casi imposible) (Papalia et al., 2009b, p. 199).</w:t>
      </w:r>
    </w:p>
    <w:p>
      <w:pPr>
        <w:pStyle w:val="BodyText"/>
      </w:pPr>
      <w:r>
        <w:rPr>
          <w:b/>
          <w:bCs/>
        </w:rPr>
        <w:t xml:space="preserve">¿Por qué los mayores pueden puntuar menos?</w:t>
      </w:r>
      <w:r>
        <w:t xml:space="preserve"> </w:t>
      </w:r>
      <w:r>
        <w:t xml:space="preserve">(Cátedra de Psicología Evolutiva, 2026c, diapositiva 11): salud física (problemas cardiovasculares, sueño, estado físico); visión o audición disminuidas;</w:t>
      </w:r>
      <w:r>
        <w:t xml:space="preserve"> </w:t>
      </w:r>
      <w:r>
        <w:rPr>
          <w:b/>
          <w:bCs/>
        </w:rPr>
        <w:t xml:space="preserve">velocidad</w:t>
      </w:r>
      <w:r>
        <w:t xml:space="preserve"> </w:t>
      </w:r>
      <w:r>
        <w:t xml:space="preserve">de procesamiento y motriz (los límites de tiempo los perjudican); actitudes ante la evaluación (ansiedad, temor, contexto desconocido) y falta de motivación (Papalia et al., 2009b, pp. 200-201).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el CI cuantifica el desempeño, pero no es fijo ni innato.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Historia:</w:t>
      </w:r>
      <w:r>
        <w:t xml:space="preserve"> </w:t>
      </w:r>
      <w:r>
        <w:t xml:space="preserve">Binet (edad mental), Stern (cociente), Wechsler (desviación) (Papalia et al., 2009b, p. 196).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Qué mide:</w:t>
      </w:r>
      <w:r>
        <w:t xml:space="preserve"> </w:t>
      </w:r>
      <w:r>
        <w:t xml:space="preserve">lo aprendido, en un momento y lugar; inseparable de la escolaridad (p. 198).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Límites:</w:t>
      </w:r>
      <w:r>
        <w:t xml:space="preserve"> </w:t>
      </w:r>
      <w:r>
        <w:t xml:space="preserve">sesgo cultural; en mayores, salud, sentidos, velocidad, ansiedad (pp. 199-201).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Valor:</w:t>
      </w:r>
      <w:r>
        <w:t xml:space="preserve"> </w:t>
      </w:r>
      <w:r>
        <w:t xml:space="preserve">predice bien lo académico, menos lo laboral (Cátedra de Psicología Evolutiva, 2026c, diapositiva 7).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prueba sin sesgo cultural</w:t>
      </w:r>
      <w:r>
        <w:t xml:space="preserve"> </w:t>
      </w:r>
      <w:r>
        <w:t xml:space="preserve">(sin contenido cultural; no eliminó las influencias) con</w:t>
      </w:r>
      <w:r>
        <w:t xml:space="preserve"> </w:t>
      </w:r>
      <w:r>
        <w:rPr>
          <w:i/>
          <w:iCs/>
        </w:rPr>
        <w:t xml:space="preserve">prueba culturalmente justa</w:t>
      </w:r>
      <w:r>
        <w:t xml:space="preserve"> </w:t>
      </w:r>
      <w:r>
        <w:t xml:space="preserve">(solo experiencias comunes; casi imposible) (Cátedra de Psicología Evolutiva, 2026c, diapositiva 10).</w:t>
      </w:r>
    </w:p>
    <w:p>
      <w:r>
        <w:pict>
          <v:rect style="width:0;height:1.5pt" o:hralign="center" o:hrstd="t" o:hr="t"/>
        </w:pict>
      </w:r>
    </w:p>
    <w:bookmarkEnd w:id="11"/>
    <w:bookmarkStart w:id="12" w:name="una-o-varias-habilidades"/>
    <w:p>
      <w:pPr>
        <w:pStyle w:val="Heading2"/>
      </w:pPr>
      <w:r>
        <w:t xml:space="preserve">3. ¿Una o varias habilidades?</w:t>
      </w:r>
    </w:p>
    <w:p>
      <w:pPr>
        <w:pStyle w:val="FirstParagraph"/>
      </w:pPr>
      <w:r>
        <w:t xml:space="preserve">Con los años se privilegiaron las visiones</w:t>
      </w:r>
      <w:r>
        <w:t xml:space="preserve"> </w:t>
      </w:r>
      <w:r>
        <w:rPr>
          <w:b/>
          <w:bCs/>
        </w:rPr>
        <w:t xml:space="preserve">multidimensionales</w:t>
      </w:r>
      <w:r>
        <w:t xml:space="preserve">, porque capturan mejor el desempeño y permiten evaluar por separado avances y retrocesos en distintas áreas (Cátedra de Psicología Evolutiva, 2026c, diapositiva 13).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Análisis factorial:</w:t>
      </w:r>
      <w:r>
        <w:t xml:space="preserve"> </w:t>
      </w:r>
      <w:r>
        <w:t xml:space="preserve">busca factores latentes comunes a un conjunto de pruebas.</w:t>
      </w:r>
      <w:r>
        <w:t xml:space="preserve"> </w:t>
      </w:r>
      <w:r>
        <w:rPr>
          <w:b/>
          <w:bCs/>
        </w:rPr>
        <w:t xml:space="preserve">Spearman</w:t>
      </w:r>
      <w:r>
        <w:t xml:space="preserve"> </w:t>
      </w:r>
      <w:r>
        <w:t xml:space="preserve">propuso un</w:t>
      </w:r>
      <w:r>
        <w:t xml:space="preserve"> </w:t>
      </w:r>
      <w:r>
        <w:rPr>
          <w:b/>
          <w:bCs/>
        </w:rPr>
        <w:t xml:space="preserve">factor g</w:t>
      </w:r>
      <w:r>
        <w:t xml:space="preserve"> </w:t>
      </w:r>
      <w:r>
        <w:t xml:space="preserve">general y</w:t>
      </w:r>
      <w:r>
        <w:t xml:space="preserve"> </w:t>
      </w:r>
      <w:r>
        <w:rPr>
          <w:b/>
          <w:bCs/>
        </w:rPr>
        <w:t xml:space="preserve">factores s</w:t>
      </w:r>
      <w:r>
        <w:t xml:space="preserve"> </w:t>
      </w:r>
      <w:r>
        <w:t xml:space="preserve">específicos. Problema: el punto de vista del investigador puede sesgar la selección de datos, los procedimientos y el nombre de los factores (diapositiva 14; Papalia et al., 2009b, pp. 202-203).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Teoría triárquica de Sternberg:</w:t>
      </w:r>
      <w:r>
        <w:t xml:space="preserve"> </w:t>
      </w:r>
      <w:r>
        <w:t xml:space="preserve">la inteligencia es el conjunto de habilidades para</w:t>
      </w:r>
      <w:r>
        <w:t xml:space="preserve"> </w:t>
      </w:r>
      <w:r>
        <w:rPr>
          <w:b/>
          <w:bCs/>
        </w:rPr>
        <w:t xml:space="preserve">adaptarse</w:t>
      </w:r>
      <w:r>
        <w:t xml:space="preserve"> </w:t>
      </w:r>
      <w:r>
        <w:t xml:space="preserve">al contexto,</w:t>
      </w:r>
      <w:r>
        <w:t xml:space="preserve"> </w:t>
      </w:r>
      <w:r>
        <w:rPr>
          <w:b/>
          <w:bCs/>
        </w:rPr>
        <w:t xml:space="preserve">seleccionarlo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darle forma</w:t>
      </w:r>
      <w:r>
        <w:t xml:space="preserve">. Tiene tres elementos:</w:t>
      </w:r>
      <w:r>
        <w:t xml:space="preserve"> </w:t>
      </w:r>
      <w:r>
        <w:rPr>
          <w:b/>
          <w:bCs/>
        </w:rPr>
        <w:t xml:space="preserve">componencial</w:t>
      </w:r>
      <w:r>
        <w:t xml:space="preserve"> </w:t>
      </w:r>
      <w:r>
        <w:t xml:space="preserve">(procesamiento eficiente, analítico, menos ligado a la creatividad),</w:t>
      </w:r>
      <w:r>
        <w:t xml:space="preserve"> </w:t>
      </w:r>
      <w:r>
        <w:rPr>
          <w:b/>
          <w:bCs/>
        </w:rPr>
        <w:t xml:space="preserve">experiencial</w:t>
      </w:r>
      <w:r>
        <w:t xml:space="preserve"> </w:t>
      </w:r>
      <w:r>
        <w:t xml:space="preserve">(abordar tareas nuevas o familiares, comparar lo nuevo con lo sabido; intuición) y</w:t>
      </w:r>
      <w:r>
        <w:t xml:space="preserve"> </w:t>
      </w:r>
      <w:r>
        <w:rPr>
          <w:b/>
          <w:bCs/>
        </w:rPr>
        <w:t xml:space="preserve">contextual</w:t>
      </w:r>
      <w:r>
        <w:t xml:space="preserve"> </w:t>
      </w:r>
      <w:r>
        <w:t xml:space="preserve">(valorar la situación y decidir qué hacer: adaptarse, cambiarla o buscar otra; conocimiento tácito, práctico) (diapositiva 15; pp. 203-206).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Inteligencias múltiples de Gardner:</w:t>
      </w:r>
      <w:r>
        <w:t xml:space="preserve"> </w:t>
      </w:r>
      <w:r>
        <w:t xml:space="preserve">lingüística, lógico-matemática, musical, espacial, corporal-cinestésica, interpersonal, intrapersonal y naturalista; una inteligencia alta no implica las demás y ninguna es más importante. La cátedra advierte que la teoría tiene</w:t>
      </w:r>
      <w:r>
        <w:t xml:space="preserve"> </w:t>
      </w:r>
      <w:r>
        <w:rPr>
          <w:b/>
          <w:bCs/>
        </w:rPr>
        <w:t xml:space="preserve">evidencia contradictoria</w:t>
      </w:r>
      <w:r>
        <w:t xml:space="preserve">, no hay claridad sobre su sustrato neural y desde las neurociencias se la señala como un</w:t>
      </w:r>
      <w:r>
        <w:t xml:space="preserve"> </w:t>
      </w:r>
      <w:r>
        <w:rPr>
          <w:b/>
          <w:bCs/>
        </w:rPr>
        <w:t xml:space="preserve">neuromito</w:t>
      </w:r>
      <w:r>
        <w:t xml:space="preserve"> </w:t>
      </w:r>
      <w:r>
        <w:t xml:space="preserve">(diapositivas 16-17; p. 206).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Sternberg</w:t>
      </w:r>
      <w:r>
        <w:t xml:space="preserve"> </w:t>
      </w:r>
      <w:r>
        <w:t xml:space="preserve">(tres</w:t>
      </w:r>
      <w:r>
        <w:t xml:space="preserve"> </w:t>
      </w:r>
      <w:r>
        <w:rPr>
          <w:b/>
          <w:bCs/>
        </w:rPr>
        <w:t xml:space="preserve">aspectos</w:t>
      </w:r>
      <w:r>
        <w:t xml:space="preserve"> </w:t>
      </w:r>
      <w:r>
        <w:t xml:space="preserve">de una misma inteligencia: componencial, experiencial, contextual) con</w:t>
      </w:r>
      <w:r>
        <w:t xml:space="preserve"> </w:t>
      </w:r>
      <w:r>
        <w:rPr>
          <w:i/>
          <w:iCs/>
        </w:rPr>
        <w:t xml:space="preserve">Gardner</w:t>
      </w:r>
      <w:r>
        <w:t xml:space="preserve"> </w:t>
      </w:r>
      <w:r>
        <w:t xml:space="preserve">(ocho</w:t>
      </w:r>
      <w:r>
        <w:t xml:space="preserve"> </w:t>
      </w:r>
      <w:r>
        <w:rPr>
          <w:b/>
          <w:bCs/>
        </w:rPr>
        <w:t xml:space="preserve">inteligencias</w:t>
      </w:r>
      <w:r>
        <w:t xml:space="preserve"> </w:t>
      </w:r>
      <w:r>
        <w:t xml:space="preserve">independientes) (Papalia et al., 2009b, pp. 203-206).</w:t>
      </w:r>
    </w:p>
    <w:p>
      <w:r>
        <w:pict>
          <v:rect style="width:0;height:1.5pt" o:hralign="center" o:hrstd="t" o:hr="t"/>
        </w:pict>
      </w:r>
    </w:p>
    <w:bookmarkEnd w:id="12"/>
    <w:bookmarkStart w:id="13" w:name="X4144c9b0553a4a6532a83ce2b4d969a913476a6"/>
    <w:p>
      <w:pPr>
        <w:pStyle w:val="Heading2"/>
      </w:pPr>
      <w:r>
        <w:t xml:space="preserve">4. ¿La inteligencia aumenta o disminuye en la adultez?</w:t>
      </w:r>
    </w:p>
    <w:p>
      <w:pPr>
        <w:pStyle w:val="FirstParagraph"/>
      </w:pPr>
      <w:r>
        <w:rPr>
          <w:b/>
          <w:bCs/>
        </w:rPr>
        <w:t xml:space="preserve">Patrón clásico de envejecimiento:</w:t>
      </w:r>
      <w:r>
        <w:t xml:space="preserve"> </w:t>
      </w:r>
      <w:r>
        <w:t xml:space="preserve">los mayores rinden menos en la WAIS, pero el descenso se concentra en las</w:t>
      </w:r>
      <w:r>
        <w:t xml:space="preserve"> </w:t>
      </w:r>
      <w:r>
        <w:rPr>
          <w:b/>
          <w:bCs/>
        </w:rPr>
        <w:t xml:space="preserve">tareas no verbales</w:t>
      </w:r>
      <w:r>
        <w:t xml:space="preserve">; las verbales casi se mantienen (Cátedra de Psicología Evolutiva, 2026c, diapositiva 18; Papalia et al., 2009b, p. 208).</w:t>
      </w:r>
    </w:p>
    <w:p>
      <w:pPr>
        <w:pStyle w:val="BodyText"/>
      </w:pPr>
      <w:r>
        <w:rPr>
          <w:b/>
          <w:bCs/>
        </w:rPr>
        <w:t xml:space="preserve">Inteligencia fluida y cristalizada</w:t>
      </w:r>
      <w:r>
        <w:t xml:space="preserve"> </w:t>
      </w:r>
      <w:r>
        <w:t xml:space="preserve">(Horn y Cattell) (diapositivas 19-20):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Fluida:</w:t>
      </w:r>
      <w:r>
        <w:t xml:space="preserve"> </w:t>
      </w:r>
      <w:r>
        <w:t xml:space="preserve">aplicar las facultades intelectuales a situaciones que requieren poco o ningún conocimiento previo (relaciones complejas, inferencias); depende de la biología y</w:t>
      </w:r>
      <w:r>
        <w:t xml:space="preserve"> </w:t>
      </w:r>
      <w:r>
        <w:rPr>
          <w:b/>
          <w:bCs/>
        </w:rPr>
        <w:t xml:space="preserve">declina</w:t>
      </w:r>
      <w:r>
        <w:t xml:space="preserve"> </w:t>
      </w:r>
      <w:r>
        <w:t xml:space="preserve">desde la adultez joven.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Cristalizada:</w:t>
      </w:r>
      <w:r>
        <w:t xml:space="preserve"> </w:t>
      </w:r>
      <w:r>
        <w:t xml:space="preserve">aplicar el conocimiento adquirido a lo largo de la vida (vocabulario, información general, analogías); depende de la cultura y</w:t>
      </w:r>
      <w:r>
        <w:t xml:space="preserve"> </w:t>
      </w:r>
      <w:r>
        <w:rPr>
          <w:b/>
          <w:bCs/>
        </w:rPr>
        <w:t xml:space="preserve">se mantiene o crece</w:t>
      </w:r>
      <w:r>
        <w:t xml:space="preserve"> </w:t>
      </w:r>
      <w:r>
        <w:t xml:space="preserve">hasta tarde (Papalia et al., 2009b, pp. 209-210).</w:t>
      </w:r>
    </w:p>
    <w:p>
      <w:pPr>
        <w:pStyle w:val="FirstParagraph"/>
      </w:pPr>
      <w:r>
        <w:rPr>
          <w:b/>
          <w:bCs/>
        </w:rPr>
        <w:t xml:space="preserve">Modelo de proceso dual de Baltes</w:t>
      </w:r>
      <w:r>
        <w:t xml:space="preserve"> </w:t>
      </w:r>
      <w:r>
        <w:t xml:space="preserve">(diapositivas 21-22):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Mecánica:</w:t>
      </w:r>
      <w:r>
        <w:t xml:space="preserve"> </w:t>
      </w:r>
      <w:r>
        <w:t xml:space="preserve">funciones básicas del cerebro, determinadas fisiológicamente (rapidez y precisión del procesamiento, comparar, categorizar); como la fluida, suele declinar.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Pragmática:</w:t>
      </w:r>
      <w:r>
        <w:t xml:space="preserve"> </w:t>
      </w:r>
      <w:r>
        <w:t xml:space="preserve">se construye sobre la mecánica; conocimientos y habilidades de base cultural (leer, escribir, pensamiento práctico, experiencia especializada); como la cristalizada, depende de la memoria a largo plazo.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Optimización selectiva con compensación:</w:t>
      </w:r>
      <w:r>
        <w:t xml:space="preserve"> </w:t>
      </w:r>
      <w:r>
        <w:t xml:space="preserve">los adultos optimizan su funcionamiento global manteniendo unas habilidades y perdiendo otras; los mayores usan sus fortalezas pragmáticas para</w:t>
      </w:r>
      <w:r>
        <w:t xml:space="preserve"> </w:t>
      </w:r>
      <w:r>
        <w:rPr>
          <w:b/>
          <w:bCs/>
        </w:rPr>
        <w:t xml:space="preserve">compensar</w:t>
      </w:r>
      <w:r>
        <w:t xml:space="preserve"> </w:t>
      </w:r>
      <w:r>
        <w:t xml:space="preserve">las mecánicas debilitadas (Papalia et al., 2009b, pp. 211-213).</w:t>
      </w:r>
    </w:p>
    <w:p>
      <w:pPr>
        <w:pStyle w:val="FirstParagraph"/>
      </w:pPr>
      <w:r>
        <w:rPr>
          <w:b/>
          <w:bCs/>
        </w:rPr>
        <w:t xml:space="preserve">Estabilidad del CI (programa).</w:t>
      </w:r>
      <w:r>
        <w:t xml:space="preserve"> </w:t>
      </w:r>
      <w:r>
        <w:t xml:space="preserve">El Estudio Longitudinal de Seattle (Schaie) mostró que el cambio es</w:t>
      </w:r>
      <w:r>
        <w:t xml:space="preserve"> </w:t>
      </w:r>
      <w:r>
        <w:rPr>
          <w:b/>
          <w:bCs/>
        </w:rPr>
        <w:t xml:space="preserve">multidimensional</w:t>
      </w:r>
      <w:r>
        <w:t xml:space="preserve">: aumento hasta fines de los 30-40,</w:t>
      </w:r>
      <w:r>
        <w:t xml:space="preserve"> </w:t>
      </w:r>
      <w:r>
        <w:rPr>
          <w:b/>
          <w:bCs/>
        </w:rPr>
        <w:t xml:space="preserve">estabilidad hasta los 50-60</w:t>
      </w:r>
      <w:r>
        <w:t xml:space="preserve"> </w:t>
      </w:r>
      <w:r>
        <w:t xml:space="preserve">y pérdidas posteriores</w:t>
      </w:r>
      <w:r>
        <w:t xml:space="preserve"> </w:t>
      </w:r>
      <w:r>
        <w:rPr>
          <w:b/>
          <w:bCs/>
        </w:rPr>
        <w:t xml:space="preserve">tardías y selectivas</w:t>
      </w:r>
      <w:r>
        <w:t xml:space="preserve">, sobre todo en tareas complejas o no familiares. Hay gran</w:t>
      </w:r>
      <w:r>
        <w:t xml:space="preserve"> </w:t>
      </w:r>
      <w:r>
        <w:rPr>
          <w:b/>
          <w:bCs/>
        </w:rPr>
        <w:t xml:space="preserve">variabilidad</w:t>
      </w:r>
      <w:r>
        <w:t xml:space="preserve">: algunas personas declinan desde los 30 y otras recién a los 70, y un tercio de los mayores de 70 supera al adulto joven promedio. Los estudios transversales pueden confundir edad con</w:t>
      </w:r>
      <w:r>
        <w:t xml:space="preserve"> </w:t>
      </w:r>
      <w:r>
        <w:rPr>
          <w:b/>
          <w:bCs/>
        </w:rPr>
        <w:t xml:space="preserve">cohorte</w:t>
      </w:r>
      <w:r>
        <w:t xml:space="preserve"> </w:t>
      </w:r>
      <w:r>
        <w:t xml:space="preserve">(Papalia et al., 2009b, pp. 212-216).</w:t>
      </w:r>
    </w:p>
    <w:p>
      <w:pPr>
        <w:pStyle w:val="BodyText"/>
      </w:pPr>
      <w:r>
        <w:rPr>
          <w:b/>
          <w:bCs/>
        </w:rPr>
        <w:t xml:space="preserve">Plasticidad</w:t>
      </w:r>
      <w:r>
        <w:t xml:space="preserve"> </w:t>
      </w:r>
      <w:r>
        <w:t xml:space="preserve">(diapositiva 23): Horn y Cattell ven el declive de la fluida como biológicamente inevitable;</w:t>
      </w:r>
      <w:r>
        <w:t xml:space="preserve"> </w:t>
      </w:r>
      <w:r>
        <w:rPr>
          <w:b/>
          <w:bCs/>
        </w:rPr>
        <w:t xml:space="preserve">Schaie, Baltes</w:t>
      </w:r>
      <w:r>
        <w:t xml:space="preserve"> </w:t>
      </w:r>
      <w:r>
        <w:t xml:space="preserve">y colegas sostienen que incluso el desempeño fluido mejora con entrenamiento y práctica. En el proyecto</w:t>
      </w:r>
      <w:r>
        <w:t xml:space="preserve"> </w:t>
      </w:r>
      <w:r>
        <w:rPr>
          <w:b/>
          <w:bCs/>
        </w:rPr>
        <w:t xml:space="preserve">ADEPT</w:t>
      </w:r>
      <w:r>
        <w:t xml:space="preserve">, los entrenados mejoraron y no declinaron en siete años; en Seattle, cerca de cuatro de cada diez participantes que habían declinado recuperaron su nivel de catorce años antes (Papalia et al., 2009b, pp. 216-217).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depende de qué habilidad: el cambio es multidimensional.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Patrón clásico:</w:t>
      </w:r>
      <w:r>
        <w:t xml:space="preserve"> </w:t>
      </w:r>
      <w:r>
        <w:t xml:space="preserve">descenso en lo no verbal (Papalia et al., 2009b, p. 208).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Fluida vs. cristalizada</w:t>
      </w:r>
      <w:r>
        <w:t xml:space="preserve"> </w:t>
      </w:r>
      <w:r>
        <w:t xml:space="preserve">(Horn y Cattell) (pp. 209-210).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Mecánica vs. pragmática</w:t>
      </w:r>
      <w:r>
        <w:t xml:space="preserve"> </w:t>
      </w:r>
      <w:r>
        <w:t xml:space="preserve">(Baltes) y compensación (pp. 211-213).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Seattle:</w:t>
      </w:r>
      <w:r>
        <w:t xml:space="preserve"> </w:t>
      </w:r>
      <w:r>
        <w:t xml:space="preserve">estable hasta los 50-60; variabilidad y cohorte (pp. 212-216).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plasticidad (ADEPT) (pp. 216-217).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fluida</w:t>
      </w:r>
      <w:r>
        <w:t xml:space="preserve"> </w:t>
      </w:r>
      <w:r>
        <w:t xml:space="preserve">(información nueva; biológica; declina) con</w:t>
      </w:r>
      <w:r>
        <w:t xml:space="preserve"> </w:t>
      </w:r>
      <w:r>
        <w:rPr>
          <w:i/>
          <w:iCs/>
        </w:rPr>
        <w:t xml:space="preserve">cristalizada</w:t>
      </w:r>
      <w:r>
        <w:t xml:space="preserve"> </w:t>
      </w:r>
      <w:r>
        <w:t xml:space="preserve">(conocimiento adquirido; cultural; se mantiene).</w:t>
      </w:r>
      <w:r>
        <w:t xml:space="preserve"> </w:t>
      </w:r>
      <w:r>
        <w:rPr>
          <w:i/>
          <w:iCs/>
        </w:rPr>
        <w:t xml:space="preserve">Mecánica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pragmática</w:t>
      </w:r>
      <w:r>
        <w:t xml:space="preserve"> </w:t>
      </w:r>
      <w:r>
        <w:t xml:space="preserve">son sus «parientes» en Baltes, pero el modelo agrega la</w:t>
      </w:r>
      <w:r>
        <w:t xml:space="preserve"> </w:t>
      </w:r>
      <w:r>
        <w:rPr>
          <w:b/>
          <w:bCs/>
        </w:rPr>
        <w:t xml:space="preserve">compensación</w:t>
      </w:r>
      <w:r>
        <w:t xml:space="preserve"> </w:t>
      </w:r>
      <w:r>
        <w:t xml:space="preserve">(Cátedra de Psicología Evolutiva, 2026c, diapositivas 19-22).</w:t>
      </w:r>
    </w:p>
    <w:p>
      <w:r>
        <w:pict>
          <v:rect style="width:0;height:1.5pt" o:hralign="center" o:hrstd="t" o:hr="t"/>
        </w:pict>
      </w:r>
    </w:p>
    <w:bookmarkEnd w:id="13"/>
    <w:bookmarkStart w:id="14" w:name="creatividad"/>
    <w:p>
      <w:pPr>
        <w:pStyle w:val="Heading2"/>
      </w:pPr>
      <w:r>
        <w:t xml:space="preserve">5. Creatividad</w:t>
      </w:r>
    </w:p>
    <w:p>
      <w:pPr>
        <w:pStyle w:val="FirstParagraph"/>
      </w:pPr>
      <w:r>
        <w:rPr>
          <w:b/>
          <w:bCs/>
        </w:rPr>
        <w:t xml:space="preserve">Qué es</w:t>
      </w:r>
      <w:r>
        <w:t xml:space="preserve"> </w:t>
      </w:r>
      <w:r>
        <w:t xml:space="preserve">(Cátedra de Psicología Evolutiva, 2026a, diapositivas 16-17; 2026c, diapositiva 25): se distingue el</w:t>
      </w:r>
      <w:r>
        <w:t xml:space="preserve"> </w:t>
      </w:r>
      <w:r>
        <w:rPr>
          <w:b/>
          <w:bCs/>
        </w:rPr>
        <w:t xml:space="preserve">potencial creativo</w:t>
      </w:r>
      <w:r>
        <w:t xml:space="preserve"> </w:t>
      </w:r>
      <w:r>
        <w:t xml:space="preserve">(medible en la niñez) del</w:t>
      </w:r>
      <w:r>
        <w:t xml:space="preserve"> </w:t>
      </w:r>
      <w:r>
        <w:rPr>
          <w:b/>
          <w:bCs/>
        </w:rPr>
        <w:t xml:space="preserve">rendimiento creativo</w:t>
      </w:r>
      <w:r>
        <w:t xml:space="preserve"> </w:t>
      </w:r>
      <w:r>
        <w:t xml:space="preserve">(medible en la adultez: producción en cantidad y calidad). Tiene</w:t>
      </w:r>
      <w:r>
        <w:t xml:space="preserve"> </w:t>
      </w:r>
      <w:r>
        <w:rPr>
          <w:b/>
          <w:bCs/>
        </w:rPr>
        <w:t xml:space="preserve">cinco niveles</w:t>
      </w:r>
      <w:r>
        <w:t xml:space="preserve">: (1) expresión espontánea (garabatos de los niños); (2) producir trabajos artísticos o científicos; (3) inventar un objeto, método o técnica nuevo y útil; (4) modificar un concepto; (5) originar un nuevo principio o movimiento revolucionario. El rendimiento creativo es producto de una red de fuerzas</w:t>
      </w:r>
      <w:r>
        <w:t xml:space="preserve"> </w:t>
      </w:r>
      <w:r>
        <w:rPr>
          <w:b/>
          <w:bCs/>
        </w:rPr>
        <w:t xml:space="preserve">biológicas, personales, sociales y culturales</w:t>
      </w:r>
      <w:r>
        <w:t xml:space="preserve"> </w:t>
      </w:r>
      <w:r>
        <w:t xml:space="preserve">(Papalia et al., 2009b, pp. 218-220).</w:t>
      </w:r>
    </w:p>
    <w:p>
      <w:pPr>
        <w:pStyle w:val="BodyText"/>
      </w:pPr>
      <w:r>
        <w:rPr>
          <w:b/>
          <w:bCs/>
        </w:rPr>
        <w:t xml:space="preserve">Las personas creativas</w:t>
      </w:r>
      <w:r>
        <w:t xml:space="preserve"> </w:t>
      </w:r>
      <w:r>
        <w:t xml:space="preserve">no se sobreentrenan en un género, son versátiles, toman la iniciativa y se arriesgan, son independientes, no conformistas y abiertas a nuevas experiencias (Cátedra de Psicología Evolutiva, 2026a, diapositiva 17).</w:t>
      </w:r>
    </w:p>
    <w:p>
      <w:pPr>
        <w:pStyle w:val="BodyText"/>
      </w:pPr>
      <w:r>
        <w:rPr>
          <w:b/>
          <w:bCs/>
        </w:rPr>
        <w:t xml:space="preserve">Cómo se mide</w:t>
      </w:r>
      <w:r>
        <w:t xml:space="preserve"> </w:t>
      </w:r>
      <w:r>
        <w:t xml:space="preserve">(diapositivas 18, 20; 2026c, diapositivas 26-27): con el</w:t>
      </w:r>
      <w:r>
        <w:t xml:space="preserve"> </w:t>
      </w:r>
      <w:r>
        <w:rPr>
          <w:b/>
          <w:bCs/>
        </w:rPr>
        <w:t xml:space="preserve">enfoque psicométrico</w:t>
      </w:r>
      <w:r>
        <w:t xml:space="preserve">, el</w:t>
      </w:r>
      <w:r>
        <w:t xml:space="preserve"> </w:t>
      </w:r>
      <w:r>
        <w:rPr>
          <w:b/>
          <w:bCs/>
        </w:rPr>
        <w:t xml:space="preserve">biográfico</w:t>
      </w:r>
      <w:r>
        <w:t xml:space="preserve"> </w:t>
      </w:r>
      <w:r>
        <w:t xml:space="preserve">(estudio de casos) y el de</w:t>
      </w:r>
      <w:r>
        <w:t xml:space="preserve"> </w:t>
      </w:r>
      <w:r>
        <w:rPr>
          <w:b/>
          <w:bCs/>
        </w:rPr>
        <w:t xml:space="preserve">detección de problemas</w:t>
      </w:r>
      <w:r>
        <w:t xml:space="preserve"> </w:t>
      </w:r>
      <w:r>
        <w:t xml:space="preserve">(identificar y formular problemas nuevos e importantes). El psicométrico se basa en el</w:t>
      </w:r>
      <w:r>
        <w:t xml:space="preserve"> </w:t>
      </w:r>
      <w:r>
        <w:rPr>
          <w:b/>
          <w:bCs/>
        </w:rPr>
        <w:t xml:space="preserve">pensamiento divergente</w:t>
      </w:r>
      <w:r>
        <w:t xml:space="preserve"> </w:t>
      </w:r>
      <w:r>
        <w:t xml:space="preserve">de Guilford: el</w:t>
      </w:r>
      <w:r>
        <w:t xml:space="preserve"> </w:t>
      </w:r>
      <w:r>
        <w:rPr>
          <w:b/>
          <w:bCs/>
        </w:rPr>
        <w:t xml:space="preserve">convergente</w:t>
      </w:r>
      <w:r>
        <w:t xml:space="preserve"> </w:t>
      </w:r>
      <w:r>
        <w:t xml:space="preserve">busca una sola respuesta correcta (lo que miden las pruebas de inteligencia); el</w:t>
      </w:r>
      <w:r>
        <w:t xml:space="preserve"> </w:t>
      </w:r>
      <w:r>
        <w:rPr>
          <w:b/>
          <w:bCs/>
        </w:rPr>
        <w:t xml:space="preserve">divergente</w:t>
      </w:r>
      <w:r>
        <w:t xml:space="preserve"> </w:t>
      </w:r>
      <w:r>
        <w:t xml:space="preserve">busca muchas posibilidades y es fluido, flexible, original y elaborativo. Ejemplo: la</w:t>
      </w:r>
      <w:r>
        <w:t xml:space="preserve"> </w:t>
      </w:r>
      <w:r>
        <w:rPr>
          <w:b/>
          <w:bCs/>
        </w:rPr>
        <w:t xml:space="preserve">Prueba de Pensamiento Creativo de Torrance</w:t>
      </w:r>
      <w:r>
        <w:t xml:space="preserve"> </w:t>
      </w:r>
      <w:r>
        <w:t xml:space="preserve">(«¿cuántas cosas podrían ser estos dibujos?»), cuya validez de constructo se discute. Por eso el CI casi no predice la creatividad (Papalia et al., 2009b, pp. 220-224).</w:t>
      </w:r>
    </w:p>
    <w:p>
      <w:pPr>
        <w:pStyle w:val="BodyText"/>
      </w:pPr>
      <w:r>
        <w:rPr>
          <w:b/>
          <w:bCs/>
        </w:rPr>
        <w:t xml:space="preserve">Creatividad y edad</w:t>
      </w:r>
      <w:r>
        <w:t xml:space="preserve"> </w:t>
      </w:r>
      <w:r>
        <w:t xml:space="preserve">(diapositiva 22; 2026c, diapositiva 28): hay tres formas de lograr un gran resultado:</w:t>
      </w:r>
      <w:r>
        <w:t xml:space="preserve"> </w:t>
      </w:r>
      <w:r>
        <w:rPr>
          <w:b/>
          <w:bCs/>
        </w:rPr>
        <w:t xml:space="preserve">comenzar temprano, perseverar y ser inusualmente prolífico</w:t>
      </w:r>
      <w:r>
        <w:t xml:space="preserve">. El</w:t>
      </w:r>
      <w:r>
        <w:t xml:space="preserve"> </w:t>
      </w:r>
      <w:r>
        <w:rPr>
          <w:b/>
          <w:bCs/>
        </w:rPr>
        <w:t xml:space="preserve">pico</w:t>
      </w:r>
      <w:r>
        <w:t xml:space="preserve"> </w:t>
      </w:r>
      <w:r>
        <w:t xml:space="preserve">de productividad llegaría a fines de los 30, pero</w:t>
      </w:r>
      <w:r>
        <w:t xml:space="preserve"> </w:t>
      </w:r>
      <w:r>
        <w:rPr>
          <w:b/>
          <w:bCs/>
        </w:rPr>
        <w:t xml:space="preserve">varía según el campo</w:t>
      </w:r>
      <w:r>
        <w:t xml:space="preserve"> </w:t>
      </w:r>
      <w:r>
        <w:t xml:space="preserve">(poetas, matemáticos y físicos teóricos, a los 20-30; psicólogos investigadores, alrededor de los 40; historiadores y filósofos, a los 40-50). La proporción de obras maestras sobre la producción total</w:t>
      </w:r>
      <w:r>
        <w:t xml:space="preserve"> </w:t>
      </w:r>
      <w:r>
        <w:rPr>
          <w:b/>
          <w:bCs/>
        </w:rPr>
        <w:t xml:space="preserve">no se relaciona con la edad</w:t>
      </w:r>
      <w:r>
        <w:t xml:space="preserve"> </w:t>
      </w:r>
      <w:r>
        <w:t xml:space="preserve">(Papalia et al., 2009b, pp. 226-227).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la creatividad adulta es rendimiento, producto de fuerzas biológicas, personales, sociales y culturales.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Niveles:</w:t>
      </w:r>
      <w:r>
        <w:t xml:space="preserve"> </w:t>
      </w:r>
      <w:r>
        <w:t xml:space="preserve">cinco, de la expresión espontánea al principio revolucionario (Papalia et al., 2009b, p. 220).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Medición:</w:t>
      </w:r>
      <w:r>
        <w:t xml:space="preserve"> </w:t>
      </w:r>
      <w:r>
        <w:t xml:space="preserve">psicométrica (divergente), biográfica, detección de problemas (pp. 220-226).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Edad:</w:t>
      </w:r>
      <w:r>
        <w:t xml:space="preserve"> </w:t>
      </w:r>
      <w:r>
        <w:t xml:space="preserve">pico a fines de los 30, según el campo; la calidad no depende de la edad (pp. 226-227).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pensamiento convergente</w:t>
      </w:r>
      <w:r>
        <w:t xml:space="preserve"> </w:t>
      </w:r>
      <w:r>
        <w:t xml:space="preserve">(una sola respuesta correcta; pruebas de CI) con</w:t>
      </w:r>
      <w:r>
        <w:t xml:space="preserve"> </w:t>
      </w:r>
      <w:r>
        <w:rPr>
          <w:i/>
          <w:iCs/>
        </w:rPr>
        <w:t xml:space="preserve">divergente</w:t>
      </w:r>
      <w:r>
        <w:t xml:space="preserve"> </w:t>
      </w:r>
      <w:r>
        <w:t xml:space="preserve">(muchas posibilidades; pruebas de creatividad) (Cátedra de Psicología Evolutiva, 2026a, diapositiva 20).</w:t>
      </w:r>
    </w:p>
    <w:p>
      <w:r>
        <w:pict>
          <v:rect style="width:0;height:1.5pt" o:hralign="center" o:hrstd="t" o:hr="t"/>
        </w:pict>
      </w:r>
    </w:p>
    <w:bookmarkEnd w:id="14"/>
    <w:bookmarkStart w:id="15" w:name="X817761b0933d47e8049bcb925d18d7c5e6d0bb0"/>
    <w:p>
      <w:pPr>
        <w:pStyle w:val="Heading2"/>
      </w:pPr>
      <w:r>
        <w:t xml:space="preserve">6. Teorías post-piagetianas: el pensamiento posformal (programa)</w:t>
      </w:r>
    </w:p>
    <w:p>
      <w:pPr>
        <w:pStyle w:val="FirstParagraph"/>
      </w:pPr>
      <w:r>
        <w:t xml:space="preserve">El programa pide las</w:t>
      </w:r>
      <w:r>
        <w:t xml:space="preserve"> </w:t>
      </w:r>
      <w:r>
        <w:rPr>
          <w:b/>
          <w:bCs/>
        </w:rPr>
        <w:t xml:space="preserve">teorías post-piagetianas</w:t>
      </w:r>
      <w:r>
        <w:t xml:space="preserve">: la idea de que el pensamiento adulto va más allá de las</w:t>
      </w:r>
      <w:r>
        <w:t xml:space="preserve"> </w:t>
      </w:r>
      <w:r>
        <w:rPr>
          <w:b/>
          <w:bCs/>
        </w:rPr>
        <w:t xml:space="preserve">operaciones formales</w:t>
      </w:r>
      <w:r>
        <w:t xml:space="preserve"> </w:t>
      </w:r>
      <w:r>
        <w:t xml:space="preserve">de Piaget (abstractas, lógicas, con un solo sistema «correcto») y cambia cualitativamente con la experiencia (Papalia et al., 2009b, pp. 232-238).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Pensamiento posformal:</w:t>
      </w:r>
      <w:r>
        <w:t xml:space="preserve"> </w:t>
      </w:r>
      <w:r>
        <w:rPr>
          <w:b/>
          <w:bCs/>
        </w:rPr>
        <w:t xml:space="preserve">relativista</w:t>
      </w:r>
      <w:r>
        <w:t xml:space="preserve"> </w:t>
      </w:r>
      <w:r>
        <w:t xml:space="preserve">y flexible; combina lógica con intuición y experiencia;</w:t>
      </w:r>
      <w:r>
        <w:t xml:space="preserve"> </w:t>
      </w:r>
      <w:r>
        <w:rPr>
          <w:b/>
          <w:bCs/>
        </w:rPr>
        <w:t xml:space="preserve">tolera la incertidumbre, la ambigüedad y las contradicciones</w:t>
      </w:r>
      <w:r>
        <w:t xml:space="preserve">, y acepta que una misma situación puede verse desde varios sistemas (p. 238).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Niveles de Labouvie-Vief:</w:t>
      </w:r>
      <w:r>
        <w:t xml:space="preserve"> </w:t>
      </w:r>
      <w:r>
        <w:rPr>
          <w:b/>
          <w:bCs/>
        </w:rPr>
        <w:t xml:space="preserve">intrasistémico</w:t>
      </w:r>
      <w:r>
        <w:t xml:space="preserve"> </w:t>
      </w:r>
      <w:r>
        <w:t xml:space="preserve">(piensa dentro de un solo sistema),</w:t>
      </w:r>
      <w:r>
        <w:t xml:space="preserve"> </w:t>
      </w:r>
      <w:r>
        <w:rPr>
          <w:b/>
          <w:bCs/>
        </w:rPr>
        <w:t xml:space="preserve">intersistémico</w:t>
      </w:r>
      <w:r>
        <w:t xml:space="preserve"> </w:t>
      </w:r>
      <w:r>
        <w:t xml:space="preserve">(reconoce varios sistemas, pero los ve irreconciliables) e</w:t>
      </w:r>
      <w:r>
        <w:t xml:space="preserve"> </w:t>
      </w:r>
      <w:r>
        <w:rPr>
          <w:b/>
          <w:bCs/>
        </w:rPr>
        <w:t xml:space="preserve">integrado</w:t>
      </w:r>
      <w:r>
        <w:t xml:space="preserve"> </w:t>
      </w:r>
      <w:r>
        <w:t xml:space="preserve">(los integra y elige principios propios) (p. 240).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Pensamiento reflexivo</w:t>
      </w:r>
      <w:r>
        <w:t xml:space="preserve"> </w:t>
      </w:r>
      <w:r>
        <w:t xml:space="preserve">(Dewey): examinar activa y cuidadosamente las creencias según la evidencia; surge entre los 20 y los 25 años (p. 237).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pensamiento formal</w:t>
      </w:r>
      <w:r>
        <w:t xml:space="preserve"> </w:t>
      </w:r>
      <w:r>
        <w:t xml:space="preserve">(Piaget: lógico, un solo sistema correcto) con</w:t>
      </w:r>
      <w:r>
        <w:t xml:space="preserve"> </w:t>
      </w:r>
      <w:r>
        <w:rPr>
          <w:i/>
          <w:iCs/>
        </w:rPr>
        <w:t xml:space="preserve">posformal</w:t>
      </w:r>
      <w:r>
        <w:t xml:space="preserve"> </w:t>
      </w:r>
      <w:r>
        <w:t xml:space="preserve">(relativista, tolera contradicciones, integra lógica y experiencia) (Papalia et al., 2009b, pp. 237-239).</w:t>
      </w:r>
    </w:p>
    <w:p>
      <w:r>
        <w:pict>
          <v:rect style="width:0;height:1.5pt" o:hralign="center" o:hrstd="t" o:hr="t"/>
        </w:pict>
      </w:r>
    </w:p>
    <w:bookmarkEnd w:id="15"/>
    <w:bookmarkStart w:id="16" w:name="razonamiento-moral-programa"/>
    <w:p>
      <w:pPr>
        <w:pStyle w:val="Heading2"/>
      </w:pPr>
      <w:r>
        <w:t xml:space="preserve">7. Razonamiento moral (programa)</w:t>
      </w:r>
    </w:p>
    <w:p>
      <w:pPr>
        <w:pStyle w:val="FirstParagraph"/>
      </w:pPr>
      <w:r>
        <w:t xml:space="preserve">El programa incluye el</w:t>
      </w:r>
      <w:r>
        <w:t xml:space="preserve"> </w:t>
      </w:r>
      <w:r>
        <w:rPr>
          <w:b/>
          <w:bCs/>
        </w:rPr>
        <w:t xml:space="preserve">razonamiento moral</w:t>
      </w:r>
      <w:r>
        <w:t xml:space="preserve"> </w:t>
      </w:r>
      <w:r>
        <w:t xml:space="preserve">en la adultez.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Kohlberg:</w:t>
      </w:r>
      <w:r>
        <w:t xml:space="preserve"> </w:t>
      </w:r>
      <w:r>
        <w:t xml:space="preserve">tres niveles:</w:t>
      </w:r>
      <w:r>
        <w:t xml:space="preserve"> </w:t>
      </w:r>
      <w:r>
        <w:rPr>
          <w:b/>
          <w:bCs/>
        </w:rPr>
        <w:t xml:space="preserve">preconvencional</w:t>
      </w:r>
      <w:r>
        <w:t xml:space="preserve"> </w:t>
      </w:r>
      <w:r>
        <w:t xml:space="preserve">(evitar el castigo, buscar beneficio),</w:t>
      </w:r>
      <w:r>
        <w:t xml:space="preserve"> </w:t>
      </w:r>
      <w:r>
        <w:rPr>
          <w:b/>
          <w:bCs/>
        </w:rPr>
        <w:t xml:space="preserve">convencional</w:t>
      </w:r>
      <w:r>
        <w:t xml:space="preserve"> </w:t>
      </w:r>
      <w:r>
        <w:t xml:space="preserve">(conformidad con los roles y el orden social) y</w:t>
      </w:r>
      <w:r>
        <w:t xml:space="preserve"> </w:t>
      </w:r>
      <w:r>
        <w:rPr>
          <w:b/>
          <w:bCs/>
        </w:rPr>
        <w:t xml:space="preserve">posconvencional</w:t>
      </w:r>
      <w:r>
        <w:t xml:space="preserve"> </w:t>
      </w:r>
      <w:r>
        <w:t xml:space="preserve">(principios propios y autónomos). Se evalúa el</w:t>
      </w:r>
      <w:r>
        <w:t xml:space="preserve"> </w:t>
      </w:r>
      <w:r>
        <w:rPr>
          <w:b/>
          <w:bCs/>
        </w:rPr>
        <w:t xml:space="preserve">razonamiento</w:t>
      </w:r>
      <w:r>
        <w:t xml:space="preserve"> </w:t>
      </w:r>
      <w:r>
        <w:t xml:space="preserve">que justifica la respuesta al dilema, no la respuesta en sí (Papalia et al., 2009b, pp. 255-258).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 experiencia en la adultez:</w:t>
      </w:r>
      <w:r>
        <w:t xml:space="preserve"> </w:t>
      </w:r>
      <w:r>
        <w:t xml:space="preserve">muchos adultos no pasan del nivel convencional; el avance se impulsa con experiencias que cuestionan los propios valores o dan responsabilidad por otros, y con la emoción (pp. 255-257).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Gilligan:</w:t>
      </w:r>
      <w:r>
        <w:t xml:space="preserve"> </w:t>
      </w:r>
      <w:r>
        <w:t xml:space="preserve">criticó el sesgo masculino de Kohlberg y propuso una moralidad del</w:t>
      </w:r>
      <w:r>
        <w:t xml:space="preserve"> </w:t>
      </w:r>
      <w:r>
        <w:rPr>
          <w:b/>
          <w:bCs/>
        </w:rPr>
        <w:t xml:space="preserve">cuidado y la responsabilidad</w:t>
      </w:r>
      <w:r>
        <w:t xml:space="preserve">; los análisis de 66 y 113 estudios</w:t>
      </w:r>
      <w:r>
        <w:t xml:space="preserve"> </w:t>
      </w:r>
      <w:r>
        <w:rPr>
          <w:b/>
          <w:bCs/>
        </w:rPr>
        <w:t xml:space="preserve">no hallaron diferencias de género</w:t>
      </w:r>
      <w:r>
        <w:t xml:space="preserve"> </w:t>
      </w:r>
      <w:r>
        <w:t xml:space="preserve">significativas (pp. 264-265).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nivel de razonamiento moral</w:t>
      </w:r>
      <w:r>
        <w:t xml:space="preserve"> </w:t>
      </w:r>
      <w:r>
        <w:t xml:space="preserve">(cómo se justifica) con</w:t>
      </w:r>
      <w:r>
        <w:t xml:space="preserve"> </w:t>
      </w:r>
      <w:r>
        <w:rPr>
          <w:i/>
          <w:iCs/>
        </w:rPr>
        <w:t xml:space="preserve">respuesta al dilema</w:t>
      </w:r>
      <w:r>
        <w:t xml:space="preserve"> </w:t>
      </w:r>
      <w:r>
        <w:t xml:space="preserve">(qué se decide): dos respuestas opuestas pueden estar en el mismo nivel (Papalia et al., 2009b, p. 255).</w:t>
      </w:r>
    </w:p>
    <w:p>
      <w:r>
        <w:pict>
          <v:rect style="width:0;height:1.5pt" o:hralign="center" o:hrstd="t" o:hr="t"/>
        </w:pict>
      </w:r>
    </w:p>
    <w:bookmarkEnd w:id="16"/>
    <w:bookmarkStart w:id="17" w:name="para-rendir-formato-del-parcial"/>
    <w:p>
      <w:pPr>
        <w:pStyle w:val="Heading2"/>
      </w:pPr>
      <w:r>
        <w:t xml:space="preserve">Para rendir (formato del parcial)</w:t>
      </w:r>
    </w:p>
    <w:p>
      <w:pPr>
        <w:pStyle w:val="FirstParagraph"/>
      </w:pPr>
      <w:r>
        <w:rPr>
          <w:b/>
          <w:bCs/>
        </w:rPr>
        <w:t xml:space="preserve">1) Opción múltiple.</w:t>
      </w:r>
      <w:r>
        <w:t xml:space="preserve"> </w:t>
      </w:r>
      <w:r>
        <w:t xml:space="preserve">La optimización selectiva con compensación (Baltes) sostiene que los mayores: (a) pierden todas sus habilidades al mismo ritmo; (b)</w:t>
      </w:r>
      <w:r>
        <w:t xml:space="preserve"> </w:t>
      </w:r>
      <w:r>
        <w:rPr>
          <w:b/>
          <w:bCs/>
        </w:rPr>
        <w:t xml:space="preserve">usan sus fortalezas pragmáticas para compensar las mecánicas debilitadas</w:t>
      </w:r>
      <w:r>
        <w:t xml:space="preserve">; (c) mejoran su inteligencia fluida sin entrenamiento; (d) no muestran diferencias individuales. —</w:t>
      </w:r>
      <w:r>
        <w:t xml:space="preserve"> </w:t>
      </w:r>
      <w:r>
        <w:rPr>
          <w:i/>
          <w:iCs/>
        </w:rPr>
        <w:t xml:space="preserve">Respuesta: b</w:t>
      </w:r>
      <w:r>
        <w:t xml:space="preserve"> </w:t>
      </w:r>
      <w:r>
        <w:t xml:space="preserve">(Cátedra de Psicología Evolutiva, 2026c, diapositiva 22).</w:t>
      </w:r>
    </w:p>
    <w:p>
      <w:pPr>
        <w:pStyle w:val="BodyText"/>
      </w:pPr>
      <w:r>
        <w:rPr>
          <w:b/>
          <w:bCs/>
        </w:rPr>
        <w:t xml:space="preserve">2) Verdadero o falso.</w:t>
      </w:r>
      <w:r>
        <w:t xml:space="preserve"> </w:t>
      </w:r>
      <w:r>
        <w:t xml:space="preserve">«El CI es una medida fija e innata de la inteligencia.»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Refleja el desempeño en un momento y lugar, según lo aprendido, y es inseparable de la escolaridad y la cultura (Cátedra de Psicología Evolutiva, 2026c, diapositiva 6).</w:t>
      </w:r>
    </w:p>
    <w:p>
      <w:pPr>
        <w:pStyle w:val="BodyText"/>
      </w:pPr>
      <w:r>
        <w:rPr>
          <w:b/>
          <w:bCs/>
        </w:rPr>
        <w:t xml:space="preserve">3) Verdadero o falso.</w:t>
      </w:r>
      <w:r>
        <w:t xml:space="preserve"> </w:t>
      </w:r>
      <w:r>
        <w:t xml:space="preserve">«La teoría de Gardner tiene un sólido respaldo neurocientífico.»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La cátedra señala evidencia contradictoria y falta de claridad sobre su sustrato neural; se la considera un neuromito (diapositiva 17).</w:t>
      </w:r>
    </w:p>
    <w:p>
      <w:pPr>
        <w:pStyle w:val="BodyText"/>
      </w:pPr>
      <w:r>
        <w:rPr>
          <w:b/>
          <w:bCs/>
        </w:rPr>
        <w:t xml:space="preserve">4) Pregunta abierta (máx. 7 renglones).</w:t>
      </w:r>
      <w:r>
        <w:t xml:space="preserve"> </w:t>
      </w:r>
      <w:r>
        <w:rPr>
          <w:i/>
          <w:iCs/>
        </w:rPr>
        <w:t xml:space="preserve">¿La inteligencia declina con la edad?</w:t>
      </w:r>
    </w:p>
    <w:p>
      <w:pPr>
        <w:pStyle w:val="BodyText"/>
      </w:pPr>
      <w:r>
        <w:rPr>
          <w:i/>
          <w:iCs/>
        </w:rPr>
        <w:t xml:space="preserve">Respuesta modelo:</w:t>
      </w:r>
      <w:r>
        <w:t xml:space="preserve"> </w:t>
      </w:r>
      <w:r>
        <w:t xml:space="preserve">No en bloque. En la WAIS los mayores rinden menos sobre todo en tareas no verbales. Horn y Cattell explican que declina la inteligencia fluida (biológica, para lo nuevo) mientras la cristalizada (conocimiento acumulado) se mantiene o crece; Baltes habla de mecánica y pragmática, y propone que los mayores compensan las pérdidas con sus fortalezas pragmáticas. El estudio de Seattle muestra estabilidad hasta los 50-60, con pérdidas tardías y selectivas y gran variabilidad, y el entrenamiento (ADEPT) mejora incluso lo fluido (Papalia et al., 2009b, pp. 208-217).</w:t>
      </w:r>
    </w:p>
    <w:bookmarkEnd w:id="17"/>
    <w:bookmarkStart w:id="18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Cátedra de Psicología Evolutiva. (2026a).</w:t>
      </w:r>
      <w:r>
        <w:t xml:space="preserve"> </w:t>
      </w:r>
      <w:r>
        <w:rPr>
          <w:i/>
          <w:iCs/>
        </w:rPr>
        <w:t xml:space="preserve">Desarrollo cognitivo en la adultez</w:t>
      </w:r>
      <w:r>
        <w:t xml:space="preserve"> </w:t>
      </w:r>
      <w:r>
        <w:t xml:space="preserve">[Diapositivas de clase]. Universidad Favaloro.</w:t>
      </w:r>
    </w:p>
    <w:p>
      <w:pPr>
        <w:pStyle w:val="BodyText"/>
      </w:pPr>
      <w:r>
        <w:t xml:space="preserve">Cátedra de Psicología Evolutiva. (2026c).</w:t>
      </w:r>
      <w:r>
        <w:t xml:space="preserve"> </w:t>
      </w:r>
      <w:r>
        <w:rPr>
          <w:i/>
          <w:iCs/>
        </w:rPr>
        <w:t xml:space="preserve">Inteligencia y creatividad durante la adultez</w:t>
      </w:r>
      <w:r>
        <w:t xml:space="preserve"> </w:t>
      </w:r>
      <w:r>
        <w:t xml:space="preserve">[Diapositivas de clase, unidad 9]. Universidad Favaloro.</w:t>
      </w:r>
    </w:p>
    <w:p>
      <w:pPr>
        <w:pStyle w:val="BodyText"/>
      </w:pPr>
      <w:r>
        <w:t xml:space="preserve">Papalia, D. E., Sterns, H. L., Feldman, R. D., &amp; Camp, C. J. (2009b). Inteligencia y creatividad.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6, pp. 191-229). McGraw Hill Interamericana.</w:t>
      </w:r>
    </w:p>
    <w:p>
      <w:pPr>
        <w:pStyle w:val="BodyText"/>
      </w:pPr>
      <w:r>
        <w:t xml:space="preserve">Papalia, D. E., Sterns, H. L., Feldman, R. D., &amp; Camp, C. J. (2009b). Pensamiento maduro, sabiduría e inteligencia moral.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7, pp. 230-268). McGraw Hill Interamericana.</w:t>
      </w:r>
    </w:p>
    <w:bookmarkEnd w:id="18"/>
    <w:bookmarkEnd w:id="19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C18 — Inteligencia, creatividad y pensamiento adulto · Versión de cursada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2026-10-16T04:59:00Z</dcterms:created>
  <dcterms:modified xsi:type="dcterms:W3CDTF">2026-10-16T04:59:00Z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