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D1F3BF" w14:textId="749E32E0" w:rsidR="004B3041" w:rsidRPr="00C00F01" w:rsidRDefault="004B3041" w:rsidP="00C00F01"/>
    <w:p>
      <w:pPr>
        <w:spacing w:before="300" w:after="40"/>
        <w:jc w:val="center"/>
      </w:pPr>
      <w:r>
        <w:rPr>
          <w:b/>
          <w:color w:val="00563F"/>
          <w:sz w:val="30"/>
        </w:rPr>
        <w:t>UNIVERSIDAD ESTATAL AMAZÓNICA</w:t>
        <w:br/>
      </w:r>
      <w:r>
        <w:rPr>
          <w:b/>
          <w:color w:val="1B365D"/>
          <w:sz w:val="24"/>
        </w:rPr>
        <w:t>FACULTAD DE CIENCIAS DE LA VIDA Y TECNOLOGÍAS</w:t>
        <w:br/>
        <w:t>CARRERA DE INGENIERÍA EN TECNOLOGÍAS DE LA INFORMACIÓN</w:t>
        <w:br/>
      </w:r>
    </w:p>
    <w:p/>
    <w:p>
      <w:pPr>
        <w:spacing w:after="80"/>
        <w:jc w:val="center"/>
      </w:pPr>
      <w:r>
        <w:rPr>
          <w:b/>
          <w:color w:val="00563F"/>
          <w:sz w:val="26"/>
        </w:rPr>
        <w:t>INFORME DE ENTREGA FINAL DEL COMPONENTE PRÁCTICO-EXPERIMENTAL</w:t>
        <w:br/>
      </w:r>
    </w:p>
    <w:p>
      <w:pPr>
        <w:spacing w:after="400"/>
        <w:jc w:val="center"/>
      </w:pPr>
      <w:r>
        <w:rPr>
          <w:b/>
          <w:sz w:val="22"/>
        </w:rPr>
        <w:t>N.º DE PRÁCTICA: 1</w:t>
        <w:br/>
      </w:r>
      <w:r>
        <w:rPr>
          <w:b/>
          <w:color w:val="1B365D"/>
          <w:sz w:val="26"/>
        </w:rPr>
        <w:t>TÍTULO: DESARROLLO DE UNA APLICACIÓN MÓVIL MULTIPLATAFORMA</w:t>
        <w:br/>
        <w:t>PROYECTO: ESTUDIAFÁCIL</w:t>
      </w:r>
    </w:p>
    <w:tbl>
      <w:tblPr>
        <w:tblW w:type="auto" w:w="0"/>
        <w:jc w:val="center"/>
        <w:tblLook w:firstColumn="1" w:firstRow="1" w:lastColumn="0" w:lastRow="0" w:noHBand="0" w:noVBand="1" w:val="04A0"/>
      </w:tblPr>
      <w:tblGrid>
        <w:gridCol w:w="4420"/>
        <w:gridCol w:w="4420"/>
      </w:tblGrid>
      <w:tr>
        <w:tc>
          <w:tcPr>
            <w:tcW w:type="dxa" w:w="2592"/>
            <w:shd w:val="clear" w:color="auto" w:fill="E8F0EC"/>
            <w:tcMar>
              <w:top w:w="80" w:type="dxa"/>
              <w:bottom w:w="80" w:type="dxa"/>
              <w:left w:w="100" w:type="dxa"/>
              <w:right w:w="100" w:type="dxa"/>
            </w:tcMar>
          </w:tcPr>
          <w:p>
            <w:r>
              <w:rPr>
                <w:b/>
                <w:color w:val="00563F"/>
                <w:sz w:val="20"/>
              </w:rPr>
              <w:t>Asignatura:</w:t>
            </w:r>
          </w:p>
        </w:tc>
        <w:tc>
          <w:tcPr>
            <w:tcW w:type="dxa" w:w="6768"/>
            <w:shd w:val="clear" w:color="auto" w:fill="F8F9FA"/>
            <w:tcMar>
              <w:top w:w="80" w:type="dxa"/>
              <w:bottom w:w="80" w:type="dxa"/>
              <w:left w:w="100" w:type="dxa"/>
              <w:right w:w="100" w:type="dxa"/>
            </w:tcMar>
          </w:tcPr>
          <w:p>
            <w:r>
              <w:rPr>
                <w:sz w:val="20"/>
              </w:rPr>
              <w:t>Desarrollo de Aplicaciones Móviles Multiplataforma (2626-UEA-L-UFPTI-008-B)</w:t>
            </w:r>
          </w:p>
        </w:tc>
      </w:tr>
      <w:tr>
        <w:tc>
          <w:tcPr>
            <w:tcW w:type="dxa" w:w="2592"/>
            <w:shd w:val="clear" w:color="auto" w:fill="E8F0EC"/>
            <w:tcMar>
              <w:top w:w="80" w:type="dxa"/>
              <w:bottom w:w="80" w:type="dxa"/>
              <w:left w:w="100" w:type="dxa"/>
              <w:right w:w="100" w:type="dxa"/>
            </w:tcMar>
          </w:tcPr>
          <w:p>
            <w:r>
              <w:rPr>
                <w:b/>
                <w:color w:val="00563F"/>
                <w:sz w:val="20"/>
              </w:rPr>
              <w:t>Periodo Académico:</w:t>
            </w:r>
          </w:p>
        </w:tc>
        <w:tc>
          <w:tcPr>
            <w:tcW w:type="dxa" w:w="6768"/>
            <w:shd w:val="clear" w:color="auto" w:fill="F8F9FA"/>
            <w:tcMar>
              <w:top w:w="80" w:type="dxa"/>
              <w:bottom w:w="80" w:type="dxa"/>
              <w:left w:w="100" w:type="dxa"/>
              <w:right w:w="100" w:type="dxa"/>
            </w:tcMar>
          </w:tcPr>
          <w:p>
            <w:r>
              <w:rPr>
                <w:sz w:val="20"/>
              </w:rPr>
              <w:t>2026 – 2026 (Semana 16 - Entrega Final)</w:t>
            </w:r>
          </w:p>
        </w:tc>
      </w:tr>
      <w:tr>
        <w:tc>
          <w:tcPr>
            <w:tcW w:type="dxa" w:w="2592"/>
            <w:shd w:val="clear" w:color="auto" w:fill="E8F0EC"/>
            <w:tcMar>
              <w:top w:w="80" w:type="dxa"/>
              <w:bottom w:w="80" w:type="dxa"/>
              <w:left w:w="100" w:type="dxa"/>
              <w:right w:w="100" w:type="dxa"/>
            </w:tcMar>
          </w:tcPr>
          <w:p>
            <w:r>
              <w:rPr>
                <w:b/>
                <w:color w:val="00563F"/>
                <w:sz w:val="20"/>
              </w:rPr>
              <w:t>Docente:</w:t>
            </w:r>
          </w:p>
        </w:tc>
        <w:tc>
          <w:tcPr>
            <w:tcW w:type="dxa" w:w="6768"/>
            <w:shd w:val="clear" w:color="auto" w:fill="F8F9FA"/>
            <w:tcMar>
              <w:top w:w="80" w:type="dxa"/>
              <w:bottom w:w="80" w:type="dxa"/>
              <w:left w:w="100" w:type="dxa"/>
              <w:right w:w="100" w:type="dxa"/>
            </w:tcMar>
          </w:tcPr>
          <w:p>
            <w:r>
              <w:rPr>
                <w:sz w:val="20"/>
              </w:rPr>
              <w:t>Ing. Julio Cesar Hurtado Jerves, Mgs.</w:t>
            </w:r>
          </w:p>
        </w:tc>
      </w:tr>
      <w:tr>
        <w:tc>
          <w:tcPr>
            <w:tcW w:type="dxa" w:w="2592"/>
            <w:shd w:val="clear" w:color="auto" w:fill="E8F0EC"/>
            <w:tcMar>
              <w:top w:w="80" w:type="dxa"/>
              <w:bottom w:w="80" w:type="dxa"/>
              <w:left w:w="100" w:type="dxa"/>
              <w:right w:w="100" w:type="dxa"/>
            </w:tcMar>
          </w:tcPr>
          <w:p>
            <w:r>
              <w:rPr>
                <w:b/>
                <w:color w:val="00563F"/>
                <w:sz w:val="20"/>
              </w:rPr>
              <w:t>Integrantes:</w:t>
            </w:r>
          </w:p>
        </w:tc>
        <w:tc>
          <w:tcPr>
            <w:tcW w:type="dxa" w:w="6768"/>
            <w:shd w:val="clear" w:color="auto" w:fill="F8F9FA"/>
            <w:tcMar>
              <w:top w:w="80" w:type="dxa"/>
              <w:bottom w:w="80" w:type="dxa"/>
              <w:left w:w="100" w:type="dxa"/>
              <w:right w:w="100" w:type="dxa"/>
            </w:tcMar>
          </w:tcPr>
          <w:p>
            <w:r>
              <w:rPr>
                <w:sz w:val="20"/>
              </w:rPr>
              <w:t>1. AMAGUAY HERRERA MAYRA REVECA</w:t>
              <w:br/>
              <w:t>2. FRANCO MUÑOZ CRISTHIAN JAVIER</w:t>
            </w:r>
          </w:p>
        </w:tc>
      </w:tr>
      <w:tr>
        <w:tc>
          <w:tcPr>
            <w:tcW w:type="dxa" w:w="2592"/>
            <w:shd w:val="clear" w:color="auto" w:fill="E8F0EC"/>
            <w:tcMar>
              <w:top w:w="80" w:type="dxa"/>
              <w:bottom w:w="80" w:type="dxa"/>
              <w:left w:w="100" w:type="dxa"/>
              <w:right w:w="100" w:type="dxa"/>
            </w:tcMar>
          </w:tcPr>
          <w:p>
            <w:r>
              <w:rPr>
                <w:b/>
                <w:color w:val="00563F"/>
                <w:sz w:val="20"/>
              </w:rPr>
              <w:t>Fecha de Entrega:</w:t>
            </w:r>
          </w:p>
        </w:tc>
        <w:tc>
          <w:tcPr>
            <w:tcW w:type="dxa" w:w="6768"/>
            <w:shd w:val="clear" w:color="auto" w:fill="F8F9FA"/>
            <w:tcMar>
              <w:top w:w="80" w:type="dxa"/>
              <w:bottom w:w="80" w:type="dxa"/>
              <w:left w:w="100" w:type="dxa"/>
              <w:right w:w="100" w:type="dxa"/>
            </w:tcMar>
          </w:tcPr>
          <w:p>
            <w:r>
              <w:rPr>
                <w:sz w:val="20"/>
              </w:rPr>
              <w:t>4 de octubre de 2026</w:t>
            </w:r>
          </w:p>
        </w:tc>
      </w:tr>
      <w:tr>
        <w:tc>
          <w:tcPr>
            <w:tcW w:type="dxa" w:w="2592"/>
            <w:shd w:val="clear" w:color="auto" w:fill="E8F0EC"/>
            <w:tcMar>
              <w:top w:w="80" w:type="dxa"/>
              <w:bottom w:w="80" w:type="dxa"/>
              <w:left w:w="100" w:type="dxa"/>
              <w:right w:w="100" w:type="dxa"/>
            </w:tcMar>
          </w:tcPr>
          <w:p>
            <w:r>
              <w:rPr>
                <w:b/>
                <w:color w:val="00563F"/>
                <w:sz w:val="20"/>
              </w:rPr>
              <w:t>Modalidad:</w:t>
            </w:r>
          </w:p>
        </w:tc>
        <w:tc>
          <w:tcPr>
            <w:tcW w:type="dxa" w:w="6768"/>
            <w:shd w:val="clear" w:color="auto" w:fill="F8F9FA"/>
            <w:tcMar>
              <w:top w:w="80" w:type="dxa"/>
              <w:bottom w:w="80" w:type="dxa"/>
              <w:left w:w="100" w:type="dxa"/>
              <w:right w:w="100" w:type="dxa"/>
            </w:tcMar>
          </w:tcPr>
          <w:p>
            <w:r>
              <w:rPr>
                <w:sz w:val="20"/>
              </w:rPr>
              <w:t>Grupal (2 integrantes)</w:t>
            </w:r>
          </w:p>
        </w:tc>
      </w:tr>
    </w:tbl>
    <w:p>
      <w:r>
        <w:br w:type="page"/>
      </w:r>
    </w:p>
    <w:p>
      <w:pPr>
        <w:keepNext/>
        <w:spacing w:before="280" w:after="80"/>
      </w:pPr>
      <w:r>
        <w:rPr>
          <w:b/>
          <w:color w:val="00563F"/>
          <w:sz w:val="26"/>
        </w:rPr>
        <w:t>1. Introducción</w:t>
      </w:r>
    </w:p>
    <w:p>
      <w:pPr>
        <w:spacing w:line="276" w:lineRule="auto"/>
        <w:ind w:firstLine="720"/>
        <w:jc w:val="both"/>
      </w:pPr>
      <w:r>
        <w:t>En la actualidad, el desarrollo de aplicaciones móviles se ha consolidado como un componente neurálgico en la transformación digital de la sociedad y de las instituciones de educación superior. Tradicionalmente, la construcción de software para terminales móviles requería equipos especializados e infraestructuras duales e independientes para los sistemas operativos Android (Java/Kotlin) e iOS (Objective-C/Swift), duplicando los costos operativos, los tiempos de comercialización y la complejidad en la sincronización de reglas de negocio (Biørn-Hansen et al., 2021). Ante esta problemática, los marcos de trabajo multiplataforma modernos como React Native y Flutter han revolucionado la ingeniería de software al posibilitar el paradigma de código único reutilizable compilado a componentes nativos de alto rendimiento (Sommer &amp; Duc, 2021; Dehghani et al., 2022).</w:t>
      </w:r>
    </w:p>
    <w:p>
      <w:pPr>
        <w:spacing w:line="276" w:lineRule="auto"/>
        <w:ind w:firstLine="720"/>
        <w:jc w:val="both"/>
      </w:pPr>
      <w:r>
        <w:t>En el contexto universitario contemporáneo, la sobrecarga académica, la multiplicidad de asignaturas simultáneas y la carencia de metodologías sistemáticas de planificación personal conducen con frecuencia a fenómenos de procrastinación, incumplimiento de plazos e incluso deserción estudiantil (Pressman &amp; Maxim, 2021). Muchas soluciones comerciales disponibles en el mercado presentan interfaces saturadas de anuncios publicitarios, exigen planes de suscripción de pago, demandan conectividad ininterrumpida a Internet y no contemplan las particularidades del calendario lectivo universitario. Frente a esta necesidad, nace EstudiaFácil, una solución móvil multiplataforma concebida para dotar a los estudiantes de una herramienta autónoma, ágil y resiliente que centraliza la administración de materias matriculadas, el control cronológico de tareas académicas y la programación de recordatorios preventivos.</w:t>
      </w:r>
    </w:p>
    <w:p>
      <w:pPr>
        <w:spacing w:line="276" w:lineRule="auto"/>
        <w:ind w:firstLine="720"/>
        <w:jc w:val="both"/>
      </w:pPr>
      <w:r>
        <w:t>El presente informe formaliza la entrega final y consolidación del Componente Práctico-Experimental desarrollado de forma continua a lo largo del período académico. El proyecto integra funcionalmente tres componentes técnicos esenciales: una base de datos relacional rigurosamente normalizada en Tercera Forma Normal (3FN), un backend asíncrono desarrollado sobre FastAPI con autenticación robusta mediante tokens JWT y APIs documentadas bajo el estándar OpenAPI, y una aplicación móvil multiplataforma desarrollada con React Native y Expo SDK 54 bajo un enfoque arquitectónico Offline-First. Asimismo, se evidencia el cumplimiento de la directiva vigente de Google Play Store al apuntar a Android 16 (Target SDK 36), aprovechando capacidades nativas del hardware (notificaciones locales y ubicación geográfica aproximada) bajo criterios de mínimo privilegio y degradación elegante.</w:t>
      </w:r>
    </w:p>
    <w:p>
      <w:pPr>
        <w:keepNext/>
        <w:spacing w:before="280" w:after="80"/>
      </w:pPr>
      <w:r>
        <w:rPr>
          <w:b/>
          <w:color w:val="00563F"/>
          <w:sz w:val="26"/>
        </w:rPr>
        <w:t>2. Desarrollo o Procedimiento</w:t>
      </w:r>
    </w:p>
    <w:p>
      <w:pPr>
        <w:spacing w:line="276" w:lineRule="auto"/>
        <w:jc w:val="both"/>
      </w:pPr>
      <w:r>
        <w:t>El desarrollo del proyecto integrador se articuló mediante una metodología iterativa e incremental, cubriendo el ciclo de vida completo de ingeniería de software a través de las siguientes fases operativas:</w:t>
      </w:r>
    </w:p>
    <w:p>
      <w:pPr>
        <w:keepNext/>
        <w:spacing w:before="180" w:after="80"/>
      </w:pPr>
      <w:r>
        <w:rPr>
          <w:b/>
          <w:color w:val="1B365D"/>
          <w:sz w:val="22"/>
        </w:rPr>
        <w:t>2.1. Escenario de Trabajo y Pila Tecnológica</w:t>
      </w:r>
    </w:p>
    <w:tbl>
      <w:tblPr>
        <w:tblW w:type="auto" w:w="0"/>
        <w:jc w:val="center"/>
        <w:tblLook w:firstColumn="1" w:firstRow="1" w:lastColumn="0" w:lastRow="0" w:noHBand="0" w:noVBand="1" w:val="04A0"/>
      </w:tblPr>
      <w:tblGrid>
        <w:gridCol w:w="2947"/>
        <w:gridCol w:w="2947"/>
        <w:gridCol w:w="2947"/>
      </w:tblGrid>
      <w:tr>
        <w:tc>
          <w:tcPr>
            <w:tcW w:type="dxa" w:w="2947"/>
            <w:tcMar>
              <w:top w:w="60" w:type="dxa"/>
              <w:bottom w:w="60" w:type="dxa"/>
              <w:left w:w="80" w:type="dxa"/>
              <w:right w:w="80" w:type="dxa"/>
            </w:tcMar>
            <w:shd w:val="clear" w:color="auto" w:fill="E8F0EC"/>
          </w:tcPr>
          <w:p>
            <w:r>
              <w:rPr>
                <w:b/>
                <w:color w:val="00563F"/>
                <w:sz w:val="19"/>
              </w:rPr>
              <w:t>Capa / Componente</w:t>
            </w:r>
          </w:p>
        </w:tc>
        <w:tc>
          <w:tcPr>
            <w:tcW w:type="dxa" w:w="2947"/>
            <w:tcMar>
              <w:top w:w="60" w:type="dxa"/>
              <w:bottom w:w="60" w:type="dxa"/>
              <w:left w:w="80" w:type="dxa"/>
              <w:right w:w="80" w:type="dxa"/>
            </w:tcMar>
            <w:shd w:val="clear" w:color="auto" w:fill="E8F0EC"/>
          </w:tcPr>
          <w:p>
            <w:r>
              <w:rPr>
                <w:b/>
                <w:color w:val="00563F"/>
                <w:sz w:val="19"/>
              </w:rPr>
              <w:t>Tecnología Seleccionada</w:t>
            </w:r>
          </w:p>
        </w:tc>
        <w:tc>
          <w:tcPr>
            <w:tcW w:type="dxa" w:w="2947"/>
            <w:tcMar>
              <w:top w:w="60" w:type="dxa"/>
              <w:bottom w:w="60" w:type="dxa"/>
              <w:left w:w="80" w:type="dxa"/>
              <w:right w:w="80" w:type="dxa"/>
            </w:tcMar>
            <w:shd w:val="clear" w:color="auto" w:fill="E8F0EC"/>
          </w:tcPr>
          <w:p>
            <w:r>
              <w:rPr>
                <w:b/>
                <w:color w:val="00563F"/>
                <w:sz w:val="19"/>
              </w:rPr>
              <w:t>Versión / Detalle Técnico</w:t>
            </w:r>
          </w:p>
        </w:tc>
      </w:tr>
      <w:tr>
        <w:tc>
          <w:tcPr>
            <w:tcW w:type="dxa" w:w="2947"/>
            <w:tcMar>
              <w:top w:w="60" w:type="dxa"/>
              <w:bottom w:w="60" w:type="dxa"/>
              <w:left w:w="80" w:type="dxa"/>
              <w:right w:w="80" w:type="dxa"/>
            </w:tcMar>
            <w:shd w:val="clear" w:color="auto" w:fill="FFFFFF"/>
          </w:tcPr>
          <w:p>
            <w:r>
              <w:rPr>
                <w:sz w:val="18"/>
              </w:rPr>
              <w:t>Sistema Operativo Base</w:t>
            </w:r>
          </w:p>
        </w:tc>
        <w:tc>
          <w:tcPr>
            <w:tcW w:type="dxa" w:w="2947"/>
            <w:tcMar>
              <w:top w:w="60" w:type="dxa"/>
              <w:bottom w:w="60" w:type="dxa"/>
              <w:left w:w="80" w:type="dxa"/>
              <w:right w:w="80" w:type="dxa"/>
            </w:tcMar>
            <w:shd w:val="clear" w:color="auto" w:fill="FFFFFF"/>
          </w:tcPr>
          <w:p>
            <w:r>
              <w:rPr>
                <w:sz w:val="18"/>
              </w:rPr>
              <w:t>Windows 11 Pro 64-bit</w:t>
            </w:r>
          </w:p>
        </w:tc>
        <w:tc>
          <w:tcPr>
            <w:tcW w:type="dxa" w:w="2947"/>
            <w:tcMar>
              <w:top w:w="60" w:type="dxa"/>
              <w:bottom w:w="60" w:type="dxa"/>
              <w:left w:w="80" w:type="dxa"/>
              <w:right w:w="80" w:type="dxa"/>
            </w:tcMar>
            <w:shd w:val="clear" w:color="auto" w:fill="FFFFFF"/>
          </w:tcPr>
          <w:p>
            <w:r>
              <w:rPr>
                <w:sz w:val="18"/>
              </w:rPr>
              <w:t>Host de compilación nativa y pruebas locales</w:t>
            </w:r>
          </w:p>
        </w:tc>
      </w:tr>
      <w:tr>
        <w:tc>
          <w:tcPr>
            <w:tcW w:type="dxa" w:w="2947"/>
            <w:tcMar>
              <w:top w:w="60" w:type="dxa"/>
              <w:bottom w:w="60" w:type="dxa"/>
              <w:left w:w="80" w:type="dxa"/>
              <w:right w:w="80" w:type="dxa"/>
            </w:tcMar>
            <w:shd w:val="clear" w:color="auto" w:fill="F8F9FA"/>
          </w:tcPr>
          <w:p>
            <w:r>
              <w:rPr>
                <w:sz w:val="18"/>
              </w:rPr>
              <w:t>Framework Móvil Multiplataforma</w:t>
            </w:r>
          </w:p>
        </w:tc>
        <w:tc>
          <w:tcPr>
            <w:tcW w:type="dxa" w:w="2947"/>
            <w:tcMar>
              <w:top w:w="60" w:type="dxa"/>
              <w:bottom w:w="60" w:type="dxa"/>
              <w:left w:w="80" w:type="dxa"/>
              <w:right w:w="80" w:type="dxa"/>
            </w:tcMar>
            <w:shd w:val="clear" w:color="auto" w:fill="F8F9FA"/>
          </w:tcPr>
          <w:p>
            <w:r>
              <w:rPr>
                <w:sz w:val="18"/>
              </w:rPr>
              <w:t>React Native / Expo Framework</w:t>
            </w:r>
          </w:p>
        </w:tc>
        <w:tc>
          <w:tcPr>
            <w:tcW w:type="dxa" w:w="2947"/>
            <w:tcMar>
              <w:top w:w="60" w:type="dxa"/>
              <w:bottom w:w="60" w:type="dxa"/>
              <w:left w:w="80" w:type="dxa"/>
              <w:right w:w="80" w:type="dxa"/>
            </w:tcMar>
            <w:shd w:val="clear" w:color="auto" w:fill="F8F9FA"/>
          </w:tcPr>
          <w:p>
            <w:r>
              <w:rPr>
                <w:sz w:val="18"/>
              </w:rPr>
              <w:t>Expo SDK 54, React Native 0.81.5, React 19.1.0</w:t>
            </w:r>
          </w:p>
        </w:tc>
      </w:tr>
      <w:tr>
        <w:tc>
          <w:tcPr>
            <w:tcW w:type="dxa" w:w="2947"/>
            <w:tcMar>
              <w:top w:w="60" w:type="dxa"/>
              <w:bottom w:w="60" w:type="dxa"/>
              <w:left w:w="80" w:type="dxa"/>
              <w:right w:w="80" w:type="dxa"/>
            </w:tcMar>
            <w:shd w:val="clear" w:color="auto" w:fill="FFFFFF"/>
          </w:tcPr>
          <w:p>
            <w:r>
              <w:rPr>
                <w:sz w:val="18"/>
              </w:rPr>
              <w:t>Runtime &amp; Tooling JavaScript</w:t>
            </w:r>
          </w:p>
        </w:tc>
        <w:tc>
          <w:tcPr>
            <w:tcW w:type="dxa" w:w="2947"/>
            <w:tcMar>
              <w:top w:w="60" w:type="dxa"/>
              <w:bottom w:w="60" w:type="dxa"/>
              <w:left w:w="80" w:type="dxa"/>
              <w:right w:w="80" w:type="dxa"/>
            </w:tcMar>
            <w:shd w:val="clear" w:color="auto" w:fill="FFFFFF"/>
          </w:tcPr>
          <w:p>
            <w:r>
              <w:rPr>
                <w:sz w:val="18"/>
              </w:rPr>
              <w:t>Node.js / npm</w:t>
            </w:r>
          </w:p>
        </w:tc>
        <w:tc>
          <w:tcPr>
            <w:tcW w:type="dxa" w:w="2947"/>
            <w:tcMar>
              <w:top w:w="60" w:type="dxa"/>
              <w:bottom w:w="60" w:type="dxa"/>
              <w:left w:w="80" w:type="dxa"/>
              <w:right w:w="80" w:type="dxa"/>
            </w:tcMar>
            <w:shd w:val="clear" w:color="auto" w:fill="FFFFFF"/>
          </w:tcPr>
          <w:p>
            <w:r>
              <w:rPr>
                <w:sz w:val="18"/>
              </w:rPr>
              <w:t>Node.js v22 LTS, Metro Bundler, Hermes Engine</w:t>
            </w:r>
          </w:p>
        </w:tc>
      </w:tr>
      <w:tr>
        <w:tc>
          <w:tcPr>
            <w:tcW w:type="dxa" w:w="2947"/>
            <w:tcMar>
              <w:top w:w="60" w:type="dxa"/>
              <w:bottom w:w="60" w:type="dxa"/>
              <w:left w:w="80" w:type="dxa"/>
              <w:right w:w="80" w:type="dxa"/>
            </w:tcMar>
            <w:shd w:val="clear" w:color="auto" w:fill="F8F9FA"/>
          </w:tcPr>
          <w:p>
            <w:r>
              <w:rPr>
                <w:sz w:val="18"/>
              </w:rPr>
              <w:t>Compilación Nativa Android</w:t>
            </w:r>
          </w:p>
        </w:tc>
        <w:tc>
          <w:tcPr>
            <w:tcW w:type="dxa" w:w="2947"/>
            <w:tcMar>
              <w:top w:w="60" w:type="dxa"/>
              <w:bottom w:w="60" w:type="dxa"/>
              <w:left w:w="80" w:type="dxa"/>
              <w:right w:w="80" w:type="dxa"/>
            </w:tcMar>
            <w:shd w:val="clear" w:color="auto" w:fill="F8F9FA"/>
          </w:tcPr>
          <w:p>
            <w:r>
              <w:rPr>
                <w:sz w:val="18"/>
              </w:rPr>
              <w:t>Android SDK / Gradle</w:t>
            </w:r>
          </w:p>
        </w:tc>
        <w:tc>
          <w:tcPr>
            <w:tcW w:type="dxa" w:w="2947"/>
            <w:tcMar>
              <w:top w:w="60" w:type="dxa"/>
              <w:bottom w:w="60" w:type="dxa"/>
              <w:left w:w="80" w:type="dxa"/>
              <w:right w:w="80" w:type="dxa"/>
            </w:tcMar>
            <w:shd w:val="clear" w:color="auto" w:fill="F8F9FA"/>
          </w:tcPr>
          <w:p>
            <w:r>
              <w:rPr>
                <w:sz w:val="18"/>
              </w:rPr>
              <w:t>Target SDK 36 (Android 16), Min SDK 24, Gradle 8.14.3, JDK 21 LTS</w:t>
            </w:r>
          </w:p>
        </w:tc>
      </w:tr>
      <w:tr>
        <w:tc>
          <w:tcPr>
            <w:tcW w:type="dxa" w:w="2947"/>
            <w:tcMar>
              <w:top w:w="60" w:type="dxa"/>
              <w:bottom w:w="60" w:type="dxa"/>
              <w:left w:w="80" w:type="dxa"/>
              <w:right w:w="80" w:type="dxa"/>
            </w:tcMar>
            <w:shd w:val="clear" w:color="auto" w:fill="FFFFFF"/>
          </w:tcPr>
          <w:p>
            <w:r>
              <w:rPr>
                <w:sz w:val="18"/>
              </w:rPr>
              <w:t>Backend &amp; API REST</w:t>
            </w:r>
          </w:p>
        </w:tc>
        <w:tc>
          <w:tcPr>
            <w:tcW w:type="dxa" w:w="2947"/>
            <w:tcMar>
              <w:top w:w="60" w:type="dxa"/>
              <w:bottom w:w="60" w:type="dxa"/>
              <w:left w:w="80" w:type="dxa"/>
              <w:right w:w="80" w:type="dxa"/>
            </w:tcMar>
            <w:shd w:val="clear" w:color="auto" w:fill="FFFFFF"/>
          </w:tcPr>
          <w:p>
            <w:r>
              <w:rPr>
                <w:sz w:val="18"/>
              </w:rPr>
              <w:t>Python / FastAPI</w:t>
            </w:r>
          </w:p>
        </w:tc>
        <w:tc>
          <w:tcPr>
            <w:tcW w:type="dxa" w:w="2947"/>
            <w:tcMar>
              <w:top w:w="60" w:type="dxa"/>
              <w:bottom w:w="60" w:type="dxa"/>
              <w:left w:w="80" w:type="dxa"/>
              <w:right w:w="80" w:type="dxa"/>
            </w:tcMar>
            <w:shd w:val="clear" w:color="auto" w:fill="FFFFFF"/>
          </w:tcPr>
          <w:p>
            <w:r>
              <w:rPr>
                <w:sz w:val="18"/>
              </w:rPr>
              <w:t>Python 3.12, FastAPI 0.115.0, Uvicorn 0.30.6 (ASGI asíncrono)</w:t>
            </w:r>
          </w:p>
        </w:tc>
      </w:tr>
      <w:tr>
        <w:tc>
          <w:tcPr>
            <w:tcW w:type="dxa" w:w="2947"/>
            <w:tcMar>
              <w:top w:w="60" w:type="dxa"/>
              <w:bottom w:w="60" w:type="dxa"/>
              <w:left w:w="80" w:type="dxa"/>
              <w:right w:w="80" w:type="dxa"/>
            </w:tcMar>
            <w:shd w:val="clear" w:color="auto" w:fill="F8F9FA"/>
          </w:tcPr>
          <w:p>
            <w:r>
              <w:rPr>
                <w:sz w:val="18"/>
              </w:rPr>
              <w:t>Base de Datos &amp; ORM</w:t>
            </w:r>
          </w:p>
        </w:tc>
        <w:tc>
          <w:tcPr>
            <w:tcW w:type="dxa" w:w="2947"/>
            <w:tcMar>
              <w:top w:w="60" w:type="dxa"/>
              <w:bottom w:w="60" w:type="dxa"/>
              <w:left w:w="80" w:type="dxa"/>
              <w:right w:w="80" w:type="dxa"/>
            </w:tcMar>
            <w:shd w:val="clear" w:color="auto" w:fill="F8F9FA"/>
          </w:tcPr>
          <w:p>
            <w:r>
              <w:rPr>
                <w:sz w:val="18"/>
              </w:rPr>
              <w:t>PostgreSQL / SQLite / SQLAlchemy</w:t>
            </w:r>
          </w:p>
        </w:tc>
        <w:tc>
          <w:tcPr>
            <w:tcW w:type="dxa" w:w="2947"/>
            <w:tcMar>
              <w:top w:w="60" w:type="dxa"/>
              <w:bottom w:w="60" w:type="dxa"/>
              <w:left w:w="80" w:type="dxa"/>
              <w:right w:w="80" w:type="dxa"/>
            </w:tcMar>
            <w:shd w:val="clear" w:color="auto" w:fill="F8F9FA"/>
          </w:tcPr>
          <w:p>
            <w:r>
              <w:rPr>
                <w:sz w:val="18"/>
              </w:rPr>
              <w:t>PostgreSQL 16 en servidor, SQLite relacional embebido en móvil</w:t>
            </w:r>
          </w:p>
        </w:tc>
      </w:tr>
    </w:tbl>
    <w:p/>
    <w:p>
      <w:pPr>
        <w:keepNext/>
        <w:spacing w:before="180" w:after="80"/>
      </w:pPr>
      <w:r>
        <w:rPr>
          <w:b/>
          <w:color w:val="1B365D"/>
          <w:sz w:val="22"/>
        </w:rPr>
        <w:t>2.2. Diseño de la Base de Datos Normalizada (3FN)</w:t>
      </w:r>
    </w:p>
    <w:p>
      <w:pPr>
        <w:spacing w:line="276" w:lineRule="auto"/>
        <w:jc w:val="both"/>
      </w:pPr>
      <w:r>
        <w:t>El modelo relacional se diseñó cumpliendo los principios de la Tercera Forma Normal (3FN), erradicando redundancias de almacenamiento, dependencias parciales y dependencias transitivas. Se establecieron claves primarias autoincrementales e indexadas, restricciones de integridad referencial (ON DELETE CASCADE), y marcas temporales automáticas UTC (created_at, updated_at). Las entidades fundamentales del sistema corresponden a:</w:t>
      </w:r>
    </w:p>
    <w:p>
      <w:pPr>
        <w:spacing w:after="60" w:line="276" w:lineRule="auto"/>
        <w:ind w:left="360"/>
        <w:jc w:val="both"/>
      </w:pPr>
      <w:r>
        <w:rPr>
          <w:b/>
          <w:color w:val="00563F"/>
        </w:rPr>
        <w:t xml:space="preserve">• </w:t>
      </w:r>
      <w:r>
        <w:rPr>
          <w:b/>
        </w:rPr>
        <w:t xml:space="preserve">users: </w:t>
      </w:r>
      <w:r>
        <w:t>Gestiona la identidad del estudiante, email único indexado, contraseña protegida con hash criptográfico bcrypt, rol y campo de ubicación aproximada de estudio.</w:t>
      </w:r>
    </w:p>
    <w:p>
      <w:pPr>
        <w:spacing w:after="60" w:line="276" w:lineRule="auto"/>
        <w:ind w:left="360"/>
        <w:jc w:val="both"/>
      </w:pPr>
      <w:r>
        <w:rPr>
          <w:b/>
          <w:color w:val="00563F"/>
        </w:rPr>
        <w:t xml:space="preserve">• </w:t>
      </w:r>
      <w:r>
        <w:rPr>
          <w:b/>
        </w:rPr>
        <w:t xml:space="preserve">materias: </w:t>
      </w:r>
      <w:r>
        <w:t>Almacena las asignaturas matriculadas asociadas mediante clave foránea en relación 1:N con users (un estudiante posee múltiples materias). Registra nombre, docente y color hexadecimal de identificación visual.</w:t>
      </w:r>
    </w:p>
    <w:p>
      <w:pPr>
        <w:spacing w:after="60" w:line="276" w:lineRule="auto"/>
        <w:ind w:left="360"/>
        <w:jc w:val="both"/>
      </w:pPr>
      <w:r>
        <w:rPr>
          <w:b/>
          <w:color w:val="00563F"/>
        </w:rPr>
        <w:t xml:space="preserve">• </w:t>
      </w:r>
      <w:r>
        <w:rPr>
          <w:b/>
        </w:rPr>
        <w:t xml:space="preserve">tareas: </w:t>
      </w:r>
      <w:r>
        <w:t>Entidad central en relación 1:N con materias y users. Modela títulos, descripciones, fechas y horas límite (ISO-8601), niveles de prioridad ('baja', 'media', 'alta') y estado booleano de finalización.</w:t>
      </w:r>
    </w:p>
    <w:p>
      <w:pPr>
        <w:spacing w:after="60" w:line="276" w:lineRule="auto"/>
        <w:ind w:left="360"/>
        <w:jc w:val="both"/>
      </w:pPr>
      <w:r>
        <w:rPr>
          <w:b/>
          <w:color w:val="00563F"/>
        </w:rPr>
        <w:t xml:space="preserve">• </w:t>
      </w:r>
      <w:r>
        <w:rPr>
          <w:b/>
        </w:rPr>
        <w:t xml:space="preserve">recordatorios: </w:t>
      </w:r>
      <w:r>
        <w:t>Entidad vinculada a tareas y users que almacena la programación horaria de notificaciones locales y sincronización con el servidor.</w:t>
      </w:r>
    </w:p>
    <w:p>
      <w:pPr>
        <w:spacing w:after="60" w:line="276" w:lineRule="auto"/>
        <w:ind w:left="360"/>
        <w:jc w:val="both"/>
      </w:pPr>
      <w:r>
        <w:rPr>
          <w:b/>
          <w:color w:val="00563F"/>
        </w:rPr>
        <w:t xml:space="preserve">• </w:t>
      </w:r>
      <w:r>
        <w:rPr>
          <w:b/>
        </w:rPr>
        <w:t xml:space="preserve">evaluaciones y horarios: </w:t>
      </w:r>
      <w:r>
        <w:t>Tablas normalizadas complementarias orientadas a la ponderación de notas curriculares y distribución de bloques horarios por día de la semana.</w:t>
      </w:r>
    </w:p>
    <w:p>
      <w:pPr>
        <w:keepNext/>
        <w:spacing w:before="180" w:after="80"/>
      </w:pPr>
      <w:r>
        <w:rPr>
          <w:b/>
          <w:color w:val="1B365D"/>
          <w:sz w:val="22"/>
        </w:rPr>
        <w:t>2.3. Construcción del Backend, Operaciones CRUD y Validaciones</w:t>
      </w:r>
    </w:p>
    <w:p>
      <w:pPr>
        <w:spacing w:line="276" w:lineRule="auto"/>
        <w:jc w:val="both"/>
      </w:pPr>
      <w:r>
        <w:t>El backend se estructuró siguiendo el patrón de Arquitectura Limpia por Capas: Controladores/Rutas (Routes), Servicios de Negocio (Services), Capa de Persistencia (Repositories), Esquemas de Validación (Schemas Pydantic) y Entidades ORM (Models SQLAlchemy). Todas las operaciones CRUD implementan validación tipada estricta en el servidor para impedir la inyección de cargas malformadas (HTTP 422 Unprocessable Entity con detalle preciso por campo). Asimismo, se garantiza el aislamiento multitenancy: cada petición verifica que los recursos consultados, modificados o eliminados pertenezcan exclusivamente al usuario autenticado extraído del token JWT.</w:t>
      </w:r>
    </w:p>
    <w:p>
      <w:pPr>
        <w:keepNext/>
        <w:spacing w:before="180" w:after="80"/>
      </w:pPr>
      <w:r>
        <w:rPr>
          <w:b/>
          <w:color w:val="1B365D"/>
          <w:sz w:val="22"/>
        </w:rPr>
        <w:t>2.4. Autenticación Robusta y Manejo de Sesiones</w:t>
      </w:r>
    </w:p>
    <w:p>
      <w:pPr>
        <w:spacing w:line="276" w:lineRule="auto"/>
        <w:jc w:val="both"/>
      </w:pPr>
      <w:r>
        <w:t>Se implementó un esquema de autenticación OAuth2 con tokens Bearer firmado mediante HMAC-SHA256 (HS256). La arquitectura adopta una estrategia de doble token para maximizar la seguridad sin perjudicar la usabilidad:</w:t>
      </w:r>
    </w:p>
    <w:p>
      <w:pPr>
        <w:spacing w:after="60" w:line="276" w:lineRule="auto"/>
        <w:ind w:left="360"/>
        <w:jc w:val="both"/>
      </w:pPr>
      <w:r>
        <w:rPr>
          <w:b/>
          <w:color w:val="00563F"/>
        </w:rPr>
        <w:t xml:space="preserve">• </w:t>
      </w:r>
      <w:r>
        <w:rPr>
          <w:b/>
        </w:rPr>
        <w:t xml:space="preserve">Access Token (Corta Duración): </w:t>
      </w:r>
      <w:r>
        <w:t>Emitido con vigencia acotada (60 minutos en producción, configurable) para autenticar las peticiones a los endpoints protegidos. En el cliente se resguarda mediante cifrado en reposo en hardware seguro (SecureStore).</w:t>
      </w:r>
    </w:p>
    <w:p>
      <w:pPr>
        <w:spacing w:after="60" w:line="276" w:lineRule="auto"/>
        <w:ind w:left="360"/>
        <w:jc w:val="both"/>
      </w:pPr>
      <w:r>
        <w:rPr>
          <w:b/>
          <w:color w:val="00563F"/>
        </w:rPr>
        <w:t xml:space="preserve">• </w:t>
      </w:r>
      <w:r>
        <w:rPr>
          <w:b/>
        </w:rPr>
        <w:t xml:space="preserve">Refresh Token (Larga Duración): </w:t>
      </w:r>
      <w:r>
        <w:t>Emitido con vigencia de 7 días. Cuando el Access Token expira, el interceptor de Axios detecta el código HTTP 401 y solicita automáticamente la renovación contra el endpoint '/auth/refresh' en segundo plano sin interrumpir la experiencia del estudiante.</w:t>
      </w:r>
    </w:p>
    <w:p>
      <w:pPr>
        <w:keepNext/>
        <w:spacing w:before="180" w:after="80"/>
      </w:pPr>
      <w:r>
        <w:rPr>
          <w:b/>
          <w:color w:val="1B365D"/>
          <w:sz w:val="22"/>
        </w:rPr>
        <w:t>2.5. Desarrollo de la Aplicación Móvil, Interfaces y Consumo de APIs</w:t>
      </w:r>
    </w:p>
    <w:p>
      <w:pPr>
        <w:spacing w:line="276" w:lineRule="auto"/>
        <w:jc w:val="both"/>
      </w:pPr>
      <w:r>
        <w:t>La aplicación móvil implementa un diseño visual moderno, reactivo y accesible. Se estructuró un sistema de navegación por pestañas (Bottom Tabs) para el flujo principal (Inicio, Materias, Tareas, Perfil) y navegación en pila (Stack Navigator) para los formularios y vistas modales. La comunicación Cliente-Servidor se centralizó en una instancia de Axios (`client.js`) parametrizada mediante variables de entorno (`EXPO_PUBLIC_API_URL`), provista de interceptores para inyección automática del encabezado 'Authorization: Bearer', manejo de errores y transformación de respuestas.</w:t>
      </w:r>
    </w:p>
    <w:p>
      <w:pPr>
        <w:keepNext/>
        <w:spacing w:before="180" w:after="80"/>
      </w:pPr>
      <w:r>
        <w:rPr>
          <w:b/>
          <w:color w:val="1B365D"/>
          <w:sz w:val="22"/>
        </w:rPr>
        <w:t>2.6. Capacidades Nativas, Permisos al Momento de Uso y Degradación Elegante</w:t>
      </w:r>
    </w:p>
    <w:p>
      <w:pPr>
        <w:spacing w:line="276" w:lineRule="auto"/>
        <w:jc w:val="both"/>
      </w:pPr>
      <w:r>
        <w:t>En cumplimiento de los lineamientos de la práctica, se integraron dos capacidades nativas del hardware móvil bajo el principio de mínimo privilegio y consentimiento informado:</w:t>
      </w:r>
    </w:p>
    <w:p>
      <w:pPr>
        <w:spacing w:after="60" w:line="276" w:lineRule="auto"/>
        <w:ind w:left="360"/>
        <w:jc w:val="both"/>
      </w:pPr>
      <w:r>
        <w:rPr>
          <w:b/>
          <w:color w:val="00563F"/>
        </w:rPr>
        <w:t xml:space="preserve">• </w:t>
      </w:r>
      <w:r>
        <w:rPr>
          <w:b/>
        </w:rPr>
        <w:t xml:space="preserve">Notificaciones Locales (expo-notifications): </w:t>
      </w:r>
      <w:r>
        <w:t>Permite programar alertas en la bandeja del sistema operativo para recordar fechas de entrega de tareas. Se solicitan únicamente al activar la casilla de recordatorio en una tarea. Si el usuario deniega el permiso, la tarea se crea y guarda normalmente (degradación elegante).</w:t>
      </w:r>
    </w:p>
    <w:p>
      <w:pPr>
        <w:spacing w:after="60" w:line="276" w:lineRule="auto"/>
        <w:ind w:left="360"/>
        <w:jc w:val="both"/>
      </w:pPr>
      <w:r>
        <w:rPr>
          <w:b/>
          <w:color w:val="00563F"/>
        </w:rPr>
        <w:t xml:space="preserve">• </w:t>
      </w:r>
      <w:r>
        <w:rPr>
          <w:b/>
        </w:rPr>
        <w:t xml:space="preserve">Ubicación de Zona de Estudio (expo-location): </w:t>
      </w:r>
      <w:r>
        <w:t>Permite guardar la zona geográfica aproximada donde el estudiante acostumbra estudiar. Se solicitan coordenadas de baja precisión (coarse) truncadas a 2 decimales (~1.1 km) para salvaguardar la privacidad personal. Si el GPS está desactivado o el permiso se bloquea, la app detecta el estado y ofrece un acceso directo a los Ajustes del sistema mediante Linking.openSettings().</w:t>
      </w:r>
    </w:p>
    <w:p>
      <w:r>
        <w:br w:type="page"/>
      </w:r>
    </w:p>
    <w:p>
      <w:pPr>
        <w:keepNext/>
        <w:spacing w:before="280" w:after="80"/>
      </w:pPr>
      <w:r>
        <w:rPr>
          <w:b/>
          <w:color w:val="00563F"/>
          <w:sz w:val="26"/>
        </w:rPr>
        <w:t>3. Resultados</w:t>
      </w:r>
    </w:p>
    <w:p>
      <w:pPr>
        <w:keepNext/>
        <w:spacing w:before="180" w:after="80"/>
      </w:pPr>
      <w:r>
        <w:rPr>
          <w:b/>
          <w:color w:val="1B365D"/>
          <w:sz w:val="22"/>
        </w:rPr>
        <w:t>3.1. Modelo de Datos Final y Estructura Relacional Activa</w:t>
      </w:r>
    </w:p>
    <w:p>
      <w:pPr>
        <w:spacing w:line="276" w:lineRule="auto"/>
        <w:jc w:val="both"/>
      </w:pPr>
      <w:r>
        <w:t>El modelo relacional definitivo se encuentra completamente migrado y funcional en el motor PostgreSQL del backend (puerto 5432). La base de datos alberga los registros reales del proyecto integrador, garantizando la persistencia consistente de la información académica:</w:t>
      </w:r>
    </w:p>
    <w:tbl>
      <w:tblPr>
        <w:tblW w:type="auto" w:w="0"/>
        <w:jc w:val="center"/>
        <w:tblLook w:firstColumn="1" w:firstRow="1" w:lastColumn="0" w:lastRow="0" w:noHBand="0" w:noVBand="1" w:val="04A0"/>
      </w:tblPr>
      <w:tblGrid>
        <w:gridCol w:w="2210"/>
        <w:gridCol w:w="2210"/>
        <w:gridCol w:w="2210"/>
        <w:gridCol w:w="2210"/>
      </w:tblGrid>
      <w:tr>
        <w:tc>
          <w:tcPr>
            <w:tcW w:type="dxa" w:w="2210"/>
            <w:tcMar>
              <w:top w:w="60" w:type="dxa"/>
              <w:bottom w:w="60" w:type="dxa"/>
              <w:left w:w="80" w:type="dxa"/>
              <w:right w:w="80" w:type="dxa"/>
            </w:tcMar>
            <w:shd w:val="clear" w:color="auto" w:fill="E8F0EC"/>
          </w:tcPr>
          <w:p>
            <w:r>
              <w:rPr>
                <w:b/>
                <w:color w:val="00563F"/>
                <w:sz w:val="19"/>
              </w:rPr>
              <w:t>Tabla</w:t>
            </w:r>
          </w:p>
        </w:tc>
        <w:tc>
          <w:tcPr>
            <w:tcW w:type="dxa" w:w="2210"/>
            <w:tcMar>
              <w:top w:w="60" w:type="dxa"/>
              <w:bottom w:w="60" w:type="dxa"/>
              <w:left w:w="80" w:type="dxa"/>
              <w:right w:w="80" w:type="dxa"/>
            </w:tcMar>
            <w:shd w:val="clear" w:color="auto" w:fill="E8F0EC"/>
          </w:tcPr>
          <w:p>
            <w:r>
              <w:rPr>
                <w:b/>
                <w:color w:val="00563F"/>
                <w:sz w:val="19"/>
              </w:rPr>
              <w:t>Clave Primaria</w:t>
            </w:r>
          </w:p>
        </w:tc>
        <w:tc>
          <w:tcPr>
            <w:tcW w:type="dxa" w:w="2210"/>
            <w:tcMar>
              <w:top w:w="60" w:type="dxa"/>
              <w:bottom w:w="60" w:type="dxa"/>
              <w:left w:w="80" w:type="dxa"/>
              <w:right w:w="80" w:type="dxa"/>
            </w:tcMar>
            <w:shd w:val="clear" w:color="auto" w:fill="E8F0EC"/>
          </w:tcPr>
          <w:p>
            <w:r>
              <w:rPr>
                <w:b/>
                <w:color w:val="00563F"/>
                <w:sz w:val="19"/>
              </w:rPr>
              <w:t>Claves Foráneas</w:t>
            </w:r>
          </w:p>
        </w:tc>
        <w:tc>
          <w:tcPr>
            <w:tcW w:type="dxa" w:w="2210"/>
            <w:tcMar>
              <w:top w:w="60" w:type="dxa"/>
              <w:bottom w:w="60" w:type="dxa"/>
              <w:left w:w="80" w:type="dxa"/>
              <w:right w:w="80" w:type="dxa"/>
            </w:tcMar>
            <w:shd w:val="clear" w:color="auto" w:fill="E8F0EC"/>
          </w:tcPr>
          <w:p>
            <w:r>
              <w:rPr>
                <w:b/>
                <w:color w:val="00563F"/>
                <w:sz w:val="19"/>
              </w:rPr>
              <w:t>Propósito Académico</w:t>
            </w:r>
          </w:p>
        </w:tc>
      </w:tr>
      <w:tr>
        <w:tc>
          <w:tcPr>
            <w:tcW w:type="dxa" w:w="2210"/>
            <w:tcMar>
              <w:top w:w="60" w:type="dxa"/>
              <w:bottom w:w="60" w:type="dxa"/>
              <w:left w:w="80" w:type="dxa"/>
              <w:right w:w="80" w:type="dxa"/>
            </w:tcMar>
            <w:shd w:val="clear" w:color="auto" w:fill="FFFFFF"/>
          </w:tcPr>
          <w:p>
            <w:r>
              <w:rPr>
                <w:sz w:val="18"/>
              </w:rPr>
              <w:t>users</w:t>
            </w:r>
          </w:p>
        </w:tc>
        <w:tc>
          <w:tcPr>
            <w:tcW w:type="dxa" w:w="2210"/>
            <w:tcMar>
              <w:top w:w="60" w:type="dxa"/>
              <w:bottom w:w="60" w:type="dxa"/>
              <w:left w:w="80" w:type="dxa"/>
              <w:right w:w="80" w:type="dxa"/>
            </w:tcMar>
            <w:shd w:val="clear" w:color="auto" w:fill="FFFFFF"/>
          </w:tcPr>
          <w:p>
            <w:r>
              <w:rPr>
                <w:sz w:val="18"/>
              </w:rPr>
              <w:t>id (Integer/PK)</w:t>
            </w:r>
          </w:p>
        </w:tc>
        <w:tc>
          <w:tcPr>
            <w:tcW w:type="dxa" w:w="2210"/>
            <w:tcMar>
              <w:top w:w="60" w:type="dxa"/>
              <w:bottom w:w="60" w:type="dxa"/>
              <w:left w:w="80" w:type="dxa"/>
              <w:right w:w="80" w:type="dxa"/>
            </w:tcMar>
            <w:shd w:val="clear" w:color="auto" w:fill="FFFFFF"/>
          </w:tcPr>
          <w:p>
            <w:r>
              <w:rPr>
                <w:sz w:val="18"/>
              </w:rPr>
              <w:t>Ninguna</w:t>
            </w:r>
          </w:p>
        </w:tc>
        <w:tc>
          <w:tcPr>
            <w:tcW w:type="dxa" w:w="2210"/>
            <w:tcMar>
              <w:top w:w="60" w:type="dxa"/>
              <w:bottom w:w="60" w:type="dxa"/>
              <w:left w:w="80" w:type="dxa"/>
              <w:right w:w="80" w:type="dxa"/>
            </w:tcMar>
            <w:shd w:val="clear" w:color="auto" w:fill="FFFFFF"/>
          </w:tcPr>
          <w:p>
            <w:r>
              <w:rPr>
                <w:sz w:val="18"/>
              </w:rPr>
              <w:t>Credenciales, email único, nombre y ubicación de estudio.</w:t>
            </w:r>
          </w:p>
        </w:tc>
      </w:tr>
      <w:tr>
        <w:tc>
          <w:tcPr>
            <w:tcW w:type="dxa" w:w="2210"/>
            <w:tcMar>
              <w:top w:w="60" w:type="dxa"/>
              <w:bottom w:w="60" w:type="dxa"/>
              <w:left w:w="80" w:type="dxa"/>
              <w:right w:w="80" w:type="dxa"/>
            </w:tcMar>
            <w:shd w:val="clear" w:color="auto" w:fill="F8F9FA"/>
          </w:tcPr>
          <w:p>
            <w:r>
              <w:rPr>
                <w:sz w:val="18"/>
              </w:rPr>
              <w:t>materias</w:t>
            </w:r>
          </w:p>
        </w:tc>
        <w:tc>
          <w:tcPr>
            <w:tcW w:type="dxa" w:w="2210"/>
            <w:tcMar>
              <w:top w:w="60" w:type="dxa"/>
              <w:bottom w:w="60" w:type="dxa"/>
              <w:left w:w="80" w:type="dxa"/>
              <w:right w:w="80" w:type="dxa"/>
            </w:tcMar>
            <w:shd w:val="clear" w:color="auto" w:fill="F8F9FA"/>
          </w:tcPr>
          <w:p>
            <w:r>
              <w:rPr>
                <w:sz w:val="18"/>
              </w:rPr>
              <w:t>id (Integer/PK)</w:t>
            </w:r>
          </w:p>
        </w:tc>
        <w:tc>
          <w:tcPr>
            <w:tcW w:type="dxa" w:w="2210"/>
            <w:tcMar>
              <w:top w:w="60" w:type="dxa"/>
              <w:bottom w:w="60" w:type="dxa"/>
              <w:left w:w="80" w:type="dxa"/>
              <w:right w:w="80" w:type="dxa"/>
            </w:tcMar>
            <w:shd w:val="clear" w:color="auto" w:fill="F8F9FA"/>
          </w:tcPr>
          <w:p>
            <w:r>
              <w:rPr>
                <w:sz w:val="18"/>
              </w:rPr>
              <w:t>user_id -&gt; users.id (CASCADE)</w:t>
            </w:r>
          </w:p>
        </w:tc>
        <w:tc>
          <w:tcPr>
            <w:tcW w:type="dxa" w:w="2210"/>
            <w:tcMar>
              <w:top w:w="60" w:type="dxa"/>
              <w:bottom w:w="60" w:type="dxa"/>
              <w:left w:w="80" w:type="dxa"/>
              <w:right w:w="80" w:type="dxa"/>
            </w:tcMar>
            <w:shd w:val="clear" w:color="auto" w:fill="F8F9FA"/>
          </w:tcPr>
          <w:p>
            <w:r>
              <w:rPr>
                <w:sz w:val="18"/>
              </w:rPr>
              <w:t>Asignaturas matriculadas por cada estudiante.</w:t>
            </w:r>
          </w:p>
        </w:tc>
      </w:tr>
      <w:tr>
        <w:tc>
          <w:tcPr>
            <w:tcW w:type="dxa" w:w="2210"/>
            <w:tcMar>
              <w:top w:w="60" w:type="dxa"/>
              <w:bottom w:w="60" w:type="dxa"/>
              <w:left w:w="80" w:type="dxa"/>
              <w:right w:w="80" w:type="dxa"/>
            </w:tcMar>
            <w:shd w:val="clear" w:color="auto" w:fill="FFFFFF"/>
          </w:tcPr>
          <w:p>
            <w:r>
              <w:rPr>
                <w:sz w:val="18"/>
              </w:rPr>
              <w:t>tareas</w:t>
            </w:r>
          </w:p>
        </w:tc>
        <w:tc>
          <w:tcPr>
            <w:tcW w:type="dxa" w:w="2210"/>
            <w:tcMar>
              <w:top w:w="60" w:type="dxa"/>
              <w:bottom w:w="60" w:type="dxa"/>
              <w:left w:w="80" w:type="dxa"/>
              <w:right w:w="80" w:type="dxa"/>
            </w:tcMar>
            <w:shd w:val="clear" w:color="auto" w:fill="FFFFFF"/>
          </w:tcPr>
          <w:p>
            <w:r>
              <w:rPr>
                <w:sz w:val="18"/>
              </w:rPr>
              <w:t>id (Integer/PK)</w:t>
            </w:r>
          </w:p>
        </w:tc>
        <w:tc>
          <w:tcPr>
            <w:tcW w:type="dxa" w:w="2210"/>
            <w:tcMar>
              <w:top w:w="60" w:type="dxa"/>
              <w:bottom w:w="60" w:type="dxa"/>
              <w:left w:w="80" w:type="dxa"/>
              <w:right w:w="80" w:type="dxa"/>
            </w:tcMar>
            <w:shd w:val="clear" w:color="auto" w:fill="FFFFFF"/>
          </w:tcPr>
          <w:p>
            <w:r>
              <w:rPr>
                <w:sz w:val="18"/>
              </w:rPr>
              <w:t>materia_id -&gt; materias.id, user_id -&gt; users.id</w:t>
            </w:r>
          </w:p>
        </w:tc>
        <w:tc>
          <w:tcPr>
            <w:tcW w:type="dxa" w:w="2210"/>
            <w:tcMar>
              <w:top w:w="60" w:type="dxa"/>
              <w:bottom w:w="60" w:type="dxa"/>
              <w:left w:w="80" w:type="dxa"/>
              <w:right w:w="80" w:type="dxa"/>
            </w:tcMar>
            <w:shd w:val="clear" w:color="auto" w:fill="FFFFFF"/>
          </w:tcPr>
          <w:p>
            <w:r>
              <w:rPr>
                <w:sz w:val="18"/>
              </w:rPr>
              <w:t>Trabajos, proyectos y foros pendientes o finalizados.</w:t>
            </w:r>
          </w:p>
        </w:tc>
      </w:tr>
      <w:tr>
        <w:tc>
          <w:tcPr>
            <w:tcW w:type="dxa" w:w="2210"/>
            <w:tcMar>
              <w:top w:w="60" w:type="dxa"/>
              <w:bottom w:w="60" w:type="dxa"/>
              <w:left w:w="80" w:type="dxa"/>
              <w:right w:w="80" w:type="dxa"/>
            </w:tcMar>
            <w:shd w:val="clear" w:color="auto" w:fill="F8F9FA"/>
          </w:tcPr>
          <w:p>
            <w:r>
              <w:rPr>
                <w:sz w:val="18"/>
              </w:rPr>
              <w:t>recordatorios</w:t>
            </w:r>
          </w:p>
        </w:tc>
        <w:tc>
          <w:tcPr>
            <w:tcW w:type="dxa" w:w="2210"/>
            <w:tcMar>
              <w:top w:w="60" w:type="dxa"/>
              <w:bottom w:w="60" w:type="dxa"/>
              <w:left w:w="80" w:type="dxa"/>
              <w:right w:w="80" w:type="dxa"/>
            </w:tcMar>
            <w:shd w:val="clear" w:color="auto" w:fill="F8F9FA"/>
          </w:tcPr>
          <w:p>
            <w:r>
              <w:rPr>
                <w:sz w:val="18"/>
              </w:rPr>
              <w:t>id (Integer/PK)</w:t>
            </w:r>
          </w:p>
        </w:tc>
        <w:tc>
          <w:tcPr>
            <w:tcW w:type="dxa" w:w="2210"/>
            <w:tcMar>
              <w:top w:w="60" w:type="dxa"/>
              <w:bottom w:w="60" w:type="dxa"/>
              <w:left w:w="80" w:type="dxa"/>
              <w:right w:w="80" w:type="dxa"/>
            </w:tcMar>
            <w:shd w:val="clear" w:color="auto" w:fill="F8F9FA"/>
          </w:tcPr>
          <w:p>
            <w:r>
              <w:rPr>
                <w:sz w:val="18"/>
              </w:rPr>
              <w:t>tarea_id -&gt; tareas.id, user_id -&gt; users.id</w:t>
            </w:r>
          </w:p>
        </w:tc>
        <w:tc>
          <w:tcPr>
            <w:tcW w:type="dxa" w:w="2210"/>
            <w:tcMar>
              <w:top w:w="60" w:type="dxa"/>
              <w:bottom w:w="60" w:type="dxa"/>
              <w:left w:w="80" w:type="dxa"/>
              <w:right w:w="80" w:type="dxa"/>
            </w:tcMar>
            <w:shd w:val="clear" w:color="auto" w:fill="F8F9FA"/>
          </w:tcPr>
          <w:p>
            <w:r>
              <w:rPr>
                <w:sz w:val="18"/>
              </w:rPr>
              <w:t>Alarmas horarias asociadas a tareas específicas.</w:t>
            </w:r>
          </w:p>
        </w:tc>
      </w:tr>
      <w:tr>
        <w:tc>
          <w:tcPr>
            <w:tcW w:type="dxa" w:w="2210"/>
            <w:tcMar>
              <w:top w:w="60" w:type="dxa"/>
              <w:bottom w:w="60" w:type="dxa"/>
              <w:left w:w="80" w:type="dxa"/>
              <w:right w:w="80" w:type="dxa"/>
            </w:tcMar>
            <w:shd w:val="clear" w:color="auto" w:fill="FFFFFF"/>
          </w:tcPr>
          <w:p>
            <w:r>
              <w:rPr>
                <w:sz w:val="18"/>
              </w:rPr>
              <w:t>evaluaciones</w:t>
            </w:r>
          </w:p>
        </w:tc>
        <w:tc>
          <w:tcPr>
            <w:tcW w:type="dxa" w:w="2210"/>
            <w:tcMar>
              <w:top w:w="60" w:type="dxa"/>
              <w:bottom w:w="60" w:type="dxa"/>
              <w:left w:w="80" w:type="dxa"/>
              <w:right w:w="80" w:type="dxa"/>
            </w:tcMar>
            <w:shd w:val="clear" w:color="auto" w:fill="FFFFFF"/>
          </w:tcPr>
          <w:p>
            <w:r>
              <w:rPr>
                <w:sz w:val="18"/>
              </w:rPr>
              <w:t>id (Integer/PK)</w:t>
            </w:r>
          </w:p>
        </w:tc>
        <w:tc>
          <w:tcPr>
            <w:tcW w:type="dxa" w:w="2210"/>
            <w:tcMar>
              <w:top w:w="60" w:type="dxa"/>
              <w:bottom w:w="60" w:type="dxa"/>
              <w:left w:w="80" w:type="dxa"/>
              <w:right w:w="80" w:type="dxa"/>
            </w:tcMar>
            <w:shd w:val="clear" w:color="auto" w:fill="FFFFFF"/>
          </w:tcPr>
          <w:p>
            <w:r>
              <w:rPr>
                <w:sz w:val="18"/>
              </w:rPr>
              <w:t>materia_id -&gt; materias.id, user_id -&gt; users.id</w:t>
            </w:r>
          </w:p>
        </w:tc>
        <w:tc>
          <w:tcPr>
            <w:tcW w:type="dxa" w:w="2210"/>
            <w:tcMar>
              <w:top w:w="60" w:type="dxa"/>
              <w:bottom w:w="60" w:type="dxa"/>
              <w:left w:w="80" w:type="dxa"/>
              <w:right w:w="80" w:type="dxa"/>
            </w:tcMar>
            <w:shd w:val="clear" w:color="auto" w:fill="FFFFFF"/>
          </w:tcPr>
          <w:p>
            <w:r>
              <w:rPr>
                <w:sz w:val="18"/>
              </w:rPr>
              <w:t>Calificaciones, exámenes y ponderaciones académicas.</w:t>
            </w:r>
          </w:p>
        </w:tc>
      </w:tr>
    </w:tbl>
    <w:p/>
    <w:p>
      <w:pPr>
        <w:keepNext/>
        <w:spacing w:before="180" w:after="80"/>
      </w:pPr>
      <w:r>
        <w:rPr>
          <w:b/>
          <w:color w:val="1B365D"/>
          <w:sz w:val="22"/>
        </w:rPr>
        <w:t>3.2. Endpoints Implementados y Documentados (Swagger / OpenAPI)</w:t>
      </w:r>
    </w:p>
    <w:p>
      <w:pPr>
        <w:spacing w:line="276" w:lineRule="auto"/>
        <w:jc w:val="both"/>
      </w:pPr>
      <w:r>
        <w:t>La API REST expone documentación interactiva bajo la especificación OpenAPI v3 en las rutas `/docs` (Swagger UI) y `/redoc`. A continuación se resume la matriz de operaciones funcionales implementadas:</w:t>
      </w:r>
    </w:p>
    <w:tbl>
      <w:tblPr>
        <w:tblW w:type="auto" w:w="0"/>
        <w:jc w:val="center"/>
        <w:tblLook w:firstColumn="1" w:firstRow="1" w:lastColumn="0" w:lastRow="0" w:noHBand="0" w:noVBand="1" w:val="04A0"/>
      </w:tblPr>
      <w:tblGrid>
        <w:gridCol w:w="2210"/>
        <w:gridCol w:w="2210"/>
        <w:gridCol w:w="2210"/>
        <w:gridCol w:w="2210"/>
      </w:tblGrid>
      <w:tr>
        <w:tc>
          <w:tcPr>
            <w:tcW w:type="dxa" w:w="2210"/>
            <w:tcMar>
              <w:top w:w="60" w:type="dxa"/>
              <w:bottom w:w="60" w:type="dxa"/>
              <w:left w:w="80" w:type="dxa"/>
              <w:right w:w="80" w:type="dxa"/>
            </w:tcMar>
            <w:shd w:val="clear" w:color="auto" w:fill="E8F0EC"/>
          </w:tcPr>
          <w:p>
            <w:r>
              <w:rPr>
                <w:b/>
                <w:color w:val="00563F"/>
                <w:sz w:val="19"/>
              </w:rPr>
              <w:t>Método</w:t>
            </w:r>
          </w:p>
        </w:tc>
        <w:tc>
          <w:tcPr>
            <w:tcW w:type="dxa" w:w="2210"/>
            <w:tcMar>
              <w:top w:w="60" w:type="dxa"/>
              <w:bottom w:w="60" w:type="dxa"/>
              <w:left w:w="80" w:type="dxa"/>
              <w:right w:w="80" w:type="dxa"/>
            </w:tcMar>
            <w:shd w:val="clear" w:color="auto" w:fill="E8F0EC"/>
          </w:tcPr>
          <w:p>
            <w:r>
              <w:rPr>
                <w:b/>
                <w:color w:val="00563F"/>
                <w:sz w:val="19"/>
              </w:rPr>
              <w:t>Endpoint</w:t>
            </w:r>
          </w:p>
        </w:tc>
        <w:tc>
          <w:tcPr>
            <w:tcW w:type="dxa" w:w="2210"/>
            <w:tcMar>
              <w:top w:w="60" w:type="dxa"/>
              <w:bottom w:w="60" w:type="dxa"/>
              <w:left w:w="80" w:type="dxa"/>
              <w:right w:w="80" w:type="dxa"/>
            </w:tcMar>
            <w:shd w:val="clear" w:color="auto" w:fill="E8F0EC"/>
          </w:tcPr>
          <w:p>
            <w:r>
              <w:rPr>
                <w:b/>
                <w:color w:val="00563F"/>
                <w:sz w:val="19"/>
              </w:rPr>
              <w:t>Autenticación</w:t>
            </w:r>
          </w:p>
        </w:tc>
        <w:tc>
          <w:tcPr>
            <w:tcW w:type="dxa" w:w="2210"/>
            <w:tcMar>
              <w:top w:w="60" w:type="dxa"/>
              <w:bottom w:w="60" w:type="dxa"/>
              <w:left w:w="80" w:type="dxa"/>
              <w:right w:w="80" w:type="dxa"/>
            </w:tcMar>
            <w:shd w:val="clear" w:color="auto" w:fill="E8F0EC"/>
          </w:tcPr>
          <w:p>
            <w:r>
              <w:rPr>
                <w:b/>
                <w:color w:val="00563F"/>
                <w:sz w:val="19"/>
              </w:rPr>
              <w:t>Descripción y Códigos de Respuesta</w:t>
            </w:r>
          </w:p>
        </w:tc>
      </w:tr>
      <w:tr>
        <w:tc>
          <w:tcPr>
            <w:tcW w:type="dxa" w:w="2210"/>
            <w:tcMar>
              <w:top w:w="60" w:type="dxa"/>
              <w:bottom w:w="60" w:type="dxa"/>
              <w:left w:w="80" w:type="dxa"/>
              <w:right w:w="80" w:type="dxa"/>
            </w:tcMar>
            <w:shd w:val="clear" w:color="auto" w:fill="FFFFFF"/>
          </w:tcPr>
          <w:p>
            <w:r>
              <w:rPr>
                <w:b/>
                <w:sz w:val="17"/>
              </w:rPr>
              <w:t>GET</w:t>
            </w:r>
          </w:p>
        </w:tc>
        <w:tc>
          <w:tcPr>
            <w:tcW w:type="dxa" w:w="2210"/>
            <w:tcMar>
              <w:top w:w="60" w:type="dxa"/>
              <w:bottom w:w="60" w:type="dxa"/>
              <w:left w:w="80" w:type="dxa"/>
              <w:right w:w="80" w:type="dxa"/>
            </w:tcMar>
            <w:shd w:val="clear" w:color="auto" w:fill="FFFFFF"/>
          </w:tcPr>
          <w:p>
            <w:r>
              <w:rPr>
                <w:sz w:val="17"/>
              </w:rPr>
              <w:t>/health</w:t>
            </w:r>
          </w:p>
        </w:tc>
        <w:tc>
          <w:tcPr>
            <w:tcW w:type="dxa" w:w="2210"/>
            <w:tcMar>
              <w:top w:w="60" w:type="dxa"/>
              <w:bottom w:w="60" w:type="dxa"/>
              <w:left w:w="80" w:type="dxa"/>
              <w:right w:w="80" w:type="dxa"/>
            </w:tcMar>
            <w:shd w:val="clear" w:color="auto" w:fill="FFFFFF"/>
          </w:tcPr>
          <w:p>
            <w:r>
              <w:rPr>
                <w:sz w:val="17"/>
              </w:rPr>
              <w:t>Pública</w:t>
            </w:r>
          </w:p>
        </w:tc>
        <w:tc>
          <w:tcPr>
            <w:tcW w:type="dxa" w:w="2210"/>
            <w:tcMar>
              <w:top w:w="60" w:type="dxa"/>
              <w:bottom w:w="60" w:type="dxa"/>
              <w:left w:w="80" w:type="dxa"/>
              <w:right w:w="80" w:type="dxa"/>
            </w:tcMar>
            <w:shd w:val="clear" w:color="auto" w:fill="FFFFFF"/>
          </w:tcPr>
          <w:p>
            <w:r>
              <w:rPr>
                <w:sz w:val="17"/>
              </w:rPr>
              <w:t>Diagnóstico de conectividad del backend (200 OK con 'healthy').</w:t>
            </w:r>
          </w:p>
        </w:tc>
      </w:tr>
      <w:tr>
        <w:tc>
          <w:tcPr>
            <w:tcW w:type="dxa" w:w="2210"/>
            <w:tcMar>
              <w:top w:w="60" w:type="dxa"/>
              <w:bottom w:w="60" w:type="dxa"/>
              <w:left w:w="80" w:type="dxa"/>
              <w:right w:w="80" w:type="dxa"/>
            </w:tcMar>
            <w:shd w:val="clear" w:color="auto" w:fill="F8F9FA"/>
          </w:tcPr>
          <w:p>
            <w:r>
              <w:rPr>
                <w:b/>
                <w:sz w:val="17"/>
              </w:rPr>
              <w:t>POST</w:t>
            </w:r>
          </w:p>
        </w:tc>
        <w:tc>
          <w:tcPr>
            <w:tcW w:type="dxa" w:w="2210"/>
            <w:tcMar>
              <w:top w:w="60" w:type="dxa"/>
              <w:bottom w:w="60" w:type="dxa"/>
              <w:left w:w="80" w:type="dxa"/>
              <w:right w:w="80" w:type="dxa"/>
            </w:tcMar>
            <w:shd w:val="clear" w:color="auto" w:fill="F8F9FA"/>
          </w:tcPr>
          <w:p>
            <w:r>
              <w:rPr>
                <w:sz w:val="17"/>
              </w:rPr>
              <w:t>/auth/register</w:t>
            </w:r>
          </w:p>
        </w:tc>
        <w:tc>
          <w:tcPr>
            <w:tcW w:type="dxa" w:w="2210"/>
            <w:tcMar>
              <w:top w:w="60" w:type="dxa"/>
              <w:bottom w:w="60" w:type="dxa"/>
              <w:left w:w="80" w:type="dxa"/>
              <w:right w:w="80" w:type="dxa"/>
            </w:tcMar>
            <w:shd w:val="clear" w:color="auto" w:fill="F8F9FA"/>
          </w:tcPr>
          <w:p>
            <w:r>
              <w:rPr>
                <w:sz w:val="17"/>
              </w:rPr>
              <w:t>Pública</w:t>
            </w:r>
          </w:p>
        </w:tc>
        <w:tc>
          <w:tcPr>
            <w:tcW w:type="dxa" w:w="2210"/>
            <w:tcMar>
              <w:top w:w="60" w:type="dxa"/>
              <w:bottom w:w="60" w:type="dxa"/>
              <w:left w:w="80" w:type="dxa"/>
              <w:right w:w="80" w:type="dxa"/>
            </w:tcMar>
            <w:shd w:val="clear" w:color="auto" w:fill="F8F9FA"/>
          </w:tcPr>
          <w:p>
            <w:r>
              <w:rPr>
                <w:sz w:val="17"/>
              </w:rPr>
              <w:t>Registro de nuevo usuario con contraseña cifrada (201 Created / 400).</w:t>
            </w:r>
          </w:p>
        </w:tc>
      </w:tr>
      <w:tr>
        <w:tc>
          <w:tcPr>
            <w:tcW w:type="dxa" w:w="2210"/>
            <w:tcMar>
              <w:top w:w="60" w:type="dxa"/>
              <w:bottom w:w="60" w:type="dxa"/>
              <w:left w:w="80" w:type="dxa"/>
              <w:right w:w="80" w:type="dxa"/>
            </w:tcMar>
            <w:shd w:val="clear" w:color="auto" w:fill="FFFFFF"/>
          </w:tcPr>
          <w:p>
            <w:r>
              <w:rPr>
                <w:b/>
                <w:sz w:val="17"/>
              </w:rPr>
              <w:t>POST</w:t>
            </w:r>
          </w:p>
        </w:tc>
        <w:tc>
          <w:tcPr>
            <w:tcW w:type="dxa" w:w="2210"/>
            <w:tcMar>
              <w:top w:w="60" w:type="dxa"/>
              <w:bottom w:w="60" w:type="dxa"/>
              <w:left w:w="80" w:type="dxa"/>
              <w:right w:w="80" w:type="dxa"/>
            </w:tcMar>
            <w:shd w:val="clear" w:color="auto" w:fill="FFFFFF"/>
          </w:tcPr>
          <w:p>
            <w:r>
              <w:rPr>
                <w:sz w:val="17"/>
              </w:rPr>
              <w:t>/auth/login</w:t>
            </w:r>
          </w:p>
        </w:tc>
        <w:tc>
          <w:tcPr>
            <w:tcW w:type="dxa" w:w="2210"/>
            <w:tcMar>
              <w:top w:w="60" w:type="dxa"/>
              <w:bottom w:w="60" w:type="dxa"/>
              <w:left w:w="80" w:type="dxa"/>
              <w:right w:w="80" w:type="dxa"/>
            </w:tcMar>
            <w:shd w:val="clear" w:color="auto" w:fill="FFFFFF"/>
          </w:tcPr>
          <w:p>
            <w:r>
              <w:rPr>
                <w:sz w:val="17"/>
              </w:rPr>
              <w:t>Pública</w:t>
            </w:r>
          </w:p>
        </w:tc>
        <w:tc>
          <w:tcPr>
            <w:tcW w:type="dxa" w:w="2210"/>
            <w:tcMar>
              <w:top w:w="60" w:type="dxa"/>
              <w:bottom w:w="60" w:type="dxa"/>
              <w:left w:w="80" w:type="dxa"/>
              <w:right w:w="80" w:type="dxa"/>
            </w:tcMar>
            <w:shd w:val="clear" w:color="auto" w:fill="FFFFFF"/>
          </w:tcPr>
          <w:p>
            <w:r>
              <w:rPr>
                <w:sz w:val="17"/>
              </w:rPr>
              <w:t>Autenticación OAuth2; emite access_token y refresh_token (200 / 401).</w:t>
            </w:r>
          </w:p>
        </w:tc>
      </w:tr>
      <w:tr>
        <w:tc>
          <w:tcPr>
            <w:tcW w:type="dxa" w:w="2210"/>
            <w:tcMar>
              <w:top w:w="60" w:type="dxa"/>
              <w:bottom w:w="60" w:type="dxa"/>
              <w:left w:w="80" w:type="dxa"/>
              <w:right w:w="80" w:type="dxa"/>
            </w:tcMar>
            <w:shd w:val="clear" w:color="auto" w:fill="F8F9FA"/>
          </w:tcPr>
          <w:p>
            <w:r>
              <w:rPr>
                <w:b/>
                <w:sz w:val="17"/>
              </w:rPr>
              <w:t>POST</w:t>
            </w:r>
          </w:p>
        </w:tc>
        <w:tc>
          <w:tcPr>
            <w:tcW w:type="dxa" w:w="2210"/>
            <w:tcMar>
              <w:top w:w="60" w:type="dxa"/>
              <w:bottom w:w="60" w:type="dxa"/>
              <w:left w:w="80" w:type="dxa"/>
              <w:right w:w="80" w:type="dxa"/>
            </w:tcMar>
            <w:shd w:val="clear" w:color="auto" w:fill="F8F9FA"/>
          </w:tcPr>
          <w:p>
            <w:r>
              <w:rPr>
                <w:sz w:val="17"/>
              </w:rPr>
              <w:t>/auth/refresh</w:t>
            </w:r>
          </w:p>
        </w:tc>
        <w:tc>
          <w:tcPr>
            <w:tcW w:type="dxa" w:w="2210"/>
            <w:tcMar>
              <w:top w:w="60" w:type="dxa"/>
              <w:bottom w:w="60" w:type="dxa"/>
              <w:left w:w="80" w:type="dxa"/>
              <w:right w:w="80" w:type="dxa"/>
            </w:tcMar>
            <w:shd w:val="clear" w:color="auto" w:fill="F8F9FA"/>
          </w:tcPr>
          <w:p>
            <w:r>
              <w:rPr>
                <w:sz w:val="17"/>
              </w:rPr>
              <w:t>Pública</w:t>
            </w:r>
          </w:p>
        </w:tc>
        <w:tc>
          <w:tcPr>
            <w:tcW w:type="dxa" w:w="2210"/>
            <w:tcMar>
              <w:top w:w="60" w:type="dxa"/>
              <w:bottom w:w="60" w:type="dxa"/>
              <w:left w:w="80" w:type="dxa"/>
              <w:right w:w="80" w:type="dxa"/>
            </w:tcMar>
            <w:shd w:val="clear" w:color="auto" w:fill="F8F9FA"/>
          </w:tcPr>
          <w:p>
            <w:r>
              <w:rPr>
                <w:sz w:val="17"/>
              </w:rPr>
              <w:t>Renovación transparente del access_token usando refresh_token (200 / 401).</w:t>
            </w:r>
          </w:p>
        </w:tc>
      </w:tr>
      <w:tr>
        <w:tc>
          <w:tcPr>
            <w:tcW w:type="dxa" w:w="2210"/>
            <w:tcMar>
              <w:top w:w="60" w:type="dxa"/>
              <w:bottom w:w="60" w:type="dxa"/>
              <w:left w:w="80" w:type="dxa"/>
              <w:right w:w="80" w:type="dxa"/>
            </w:tcMar>
            <w:shd w:val="clear" w:color="auto" w:fill="FFFFFF"/>
          </w:tcPr>
          <w:p>
            <w:r>
              <w:rPr>
                <w:b/>
                <w:sz w:val="17"/>
              </w:rPr>
              <w:t>GET</w:t>
            </w:r>
          </w:p>
        </w:tc>
        <w:tc>
          <w:tcPr>
            <w:tcW w:type="dxa" w:w="2210"/>
            <w:tcMar>
              <w:top w:w="60" w:type="dxa"/>
              <w:bottom w:w="60" w:type="dxa"/>
              <w:left w:w="80" w:type="dxa"/>
              <w:right w:w="80" w:type="dxa"/>
            </w:tcMar>
            <w:shd w:val="clear" w:color="auto" w:fill="FFFFFF"/>
          </w:tcPr>
          <w:p>
            <w:r>
              <w:rPr>
                <w:sz w:val="17"/>
              </w:rPr>
              <w:t>/materias</w:t>
            </w:r>
          </w:p>
        </w:tc>
        <w:tc>
          <w:tcPr>
            <w:tcW w:type="dxa" w:w="2210"/>
            <w:tcMar>
              <w:top w:w="60" w:type="dxa"/>
              <w:bottom w:w="60" w:type="dxa"/>
              <w:left w:w="80" w:type="dxa"/>
              <w:right w:w="80" w:type="dxa"/>
            </w:tcMar>
            <w:shd w:val="clear" w:color="auto" w:fill="FFFFFF"/>
          </w:tcPr>
          <w:p>
            <w:r>
              <w:rPr>
                <w:sz w:val="17"/>
              </w:rPr>
              <w:t>Bearer Token</w:t>
            </w:r>
          </w:p>
        </w:tc>
        <w:tc>
          <w:tcPr>
            <w:tcW w:type="dxa" w:w="2210"/>
            <w:tcMar>
              <w:top w:w="60" w:type="dxa"/>
              <w:bottom w:w="60" w:type="dxa"/>
              <w:left w:w="80" w:type="dxa"/>
              <w:right w:w="80" w:type="dxa"/>
            </w:tcMar>
            <w:shd w:val="clear" w:color="auto" w:fill="FFFFFF"/>
          </w:tcPr>
          <w:p>
            <w:r>
              <w:rPr>
                <w:sz w:val="17"/>
              </w:rPr>
              <w:t>Listado de materias pertenecientes al usuario autenticado (200 OK).</w:t>
            </w:r>
          </w:p>
        </w:tc>
      </w:tr>
      <w:tr>
        <w:tc>
          <w:tcPr>
            <w:tcW w:type="dxa" w:w="2210"/>
            <w:tcMar>
              <w:top w:w="60" w:type="dxa"/>
              <w:bottom w:w="60" w:type="dxa"/>
              <w:left w:w="80" w:type="dxa"/>
              <w:right w:w="80" w:type="dxa"/>
            </w:tcMar>
            <w:shd w:val="clear" w:color="auto" w:fill="F8F9FA"/>
          </w:tcPr>
          <w:p>
            <w:r>
              <w:rPr>
                <w:b/>
                <w:sz w:val="17"/>
              </w:rPr>
              <w:t>POST</w:t>
            </w:r>
          </w:p>
        </w:tc>
        <w:tc>
          <w:tcPr>
            <w:tcW w:type="dxa" w:w="2210"/>
            <w:tcMar>
              <w:top w:w="60" w:type="dxa"/>
              <w:bottom w:w="60" w:type="dxa"/>
              <w:left w:w="80" w:type="dxa"/>
              <w:right w:w="80" w:type="dxa"/>
            </w:tcMar>
            <w:shd w:val="clear" w:color="auto" w:fill="F8F9FA"/>
          </w:tcPr>
          <w:p>
            <w:r>
              <w:rPr>
                <w:sz w:val="17"/>
              </w:rPr>
              <w:t>/materias</w:t>
            </w:r>
          </w:p>
        </w:tc>
        <w:tc>
          <w:tcPr>
            <w:tcW w:type="dxa" w:w="2210"/>
            <w:tcMar>
              <w:top w:w="60" w:type="dxa"/>
              <w:bottom w:w="60" w:type="dxa"/>
              <w:left w:w="80" w:type="dxa"/>
              <w:right w:w="80" w:type="dxa"/>
            </w:tcMar>
            <w:shd w:val="clear" w:color="auto" w:fill="F8F9FA"/>
          </w:tcPr>
          <w:p>
            <w:r>
              <w:rPr>
                <w:sz w:val="17"/>
              </w:rPr>
              <w:t>Bearer Token</w:t>
            </w:r>
          </w:p>
        </w:tc>
        <w:tc>
          <w:tcPr>
            <w:tcW w:type="dxa" w:w="2210"/>
            <w:tcMar>
              <w:top w:w="60" w:type="dxa"/>
              <w:bottom w:w="60" w:type="dxa"/>
              <w:left w:w="80" w:type="dxa"/>
              <w:right w:w="80" w:type="dxa"/>
            </w:tcMar>
            <w:shd w:val="clear" w:color="auto" w:fill="F8F9FA"/>
          </w:tcPr>
          <w:p>
            <w:r>
              <w:rPr>
                <w:sz w:val="17"/>
              </w:rPr>
              <w:t>Creación de materia con validación Pydantic (201 Created / 422).</w:t>
            </w:r>
          </w:p>
        </w:tc>
      </w:tr>
      <w:tr>
        <w:tc>
          <w:tcPr>
            <w:tcW w:type="dxa" w:w="2210"/>
            <w:tcMar>
              <w:top w:w="60" w:type="dxa"/>
              <w:bottom w:w="60" w:type="dxa"/>
              <w:left w:w="80" w:type="dxa"/>
              <w:right w:w="80" w:type="dxa"/>
            </w:tcMar>
            <w:shd w:val="clear" w:color="auto" w:fill="FFFFFF"/>
          </w:tcPr>
          <w:p>
            <w:r>
              <w:rPr>
                <w:b/>
                <w:sz w:val="17"/>
              </w:rPr>
              <w:t>GET</w:t>
            </w:r>
          </w:p>
        </w:tc>
        <w:tc>
          <w:tcPr>
            <w:tcW w:type="dxa" w:w="2210"/>
            <w:tcMar>
              <w:top w:w="60" w:type="dxa"/>
              <w:bottom w:w="60" w:type="dxa"/>
              <w:left w:w="80" w:type="dxa"/>
              <w:right w:w="80" w:type="dxa"/>
            </w:tcMar>
            <w:shd w:val="clear" w:color="auto" w:fill="FFFFFF"/>
          </w:tcPr>
          <w:p>
            <w:r>
              <w:rPr>
                <w:sz w:val="17"/>
              </w:rPr>
              <w:t>/tareas</w:t>
            </w:r>
          </w:p>
        </w:tc>
        <w:tc>
          <w:tcPr>
            <w:tcW w:type="dxa" w:w="2210"/>
            <w:tcMar>
              <w:top w:w="60" w:type="dxa"/>
              <w:bottom w:w="60" w:type="dxa"/>
              <w:left w:w="80" w:type="dxa"/>
              <w:right w:w="80" w:type="dxa"/>
            </w:tcMar>
            <w:shd w:val="clear" w:color="auto" w:fill="FFFFFF"/>
          </w:tcPr>
          <w:p>
            <w:r>
              <w:rPr>
                <w:sz w:val="17"/>
              </w:rPr>
              <w:t>Bearer Token</w:t>
            </w:r>
          </w:p>
        </w:tc>
        <w:tc>
          <w:tcPr>
            <w:tcW w:type="dxa" w:w="2210"/>
            <w:tcMar>
              <w:top w:w="60" w:type="dxa"/>
              <w:bottom w:w="60" w:type="dxa"/>
              <w:left w:w="80" w:type="dxa"/>
              <w:right w:w="80" w:type="dxa"/>
            </w:tcMar>
            <w:shd w:val="clear" w:color="auto" w:fill="FFFFFF"/>
          </w:tcPr>
          <w:p>
            <w:r>
              <w:rPr>
                <w:sz w:val="17"/>
              </w:rPr>
              <w:t>Listado y filtrado de tareas por materia o estado de entrega (200 OK).</w:t>
            </w:r>
          </w:p>
        </w:tc>
      </w:tr>
      <w:tr>
        <w:tc>
          <w:tcPr>
            <w:tcW w:type="dxa" w:w="2210"/>
            <w:tcMar>
              <w:top w:w="60" w:type="dxa"/>
              <w:bottom w:w="60" w:type="dxa"/>
              <w:left w:w="80" w:type="dxa"/>
              <w:right w:w="80" w:type="dxa"/>
            </w:tcMar>
            <w:shd w:val="clear" w:color="auto" w:fill="F8F9FA"/>
          </w:tcPr>
          <w:p>
            <w:r>
              <w:rPr>
                <w:b/>
                <w:sz w:val="17"/>
              </w:rPr>
              <w:t>POST</w:t>
            </w:r>
          </w:p>
        </w:tc>
        <w:tc>
          <w:tcPr>
            <w:tcW w:type="dxa" w:w="2210"/>
            <w:tcMar>
              <w:top w:w="60" w:type="dxa"/>
              <w:bottom w:w="60" w:type="dxa"/>
              <w:left w:w="80" w:type="dxa"/>
              <w:right w:w="80" w:type="dxa"/>
            </w:tcMar>
            <w:shd w:val="clear" w:color="auto" w:fill="F8F9FA"/>
          </w:tcPr>
          <w:p>
            <w:r>
              <w:rPr>
                <w:sz w:val="17"/>
              </w:rPr>
              <w:t>/tareas</w:t>
            </w:r>
          </w:p>
        </w:tc>
        <w:tc>
          <w:tcPr>
            <w:tcW w:type="dxa" w:w="2210"/>
            <w:tcMar>
              <w:top w:w="60" w:type="dxa"/>
              <w:bottom w:w="60" w:type="dxa"/>
              <w:left w:w="80" w:type="dxa"/>
              <w:right w:w="80" w:type="dxa"/>
            </w:tcMar>
            <w:shd w:val="clear" w:color="auto" w:fill="F8F9FA"/>
          </w:tcPr>
          <w:p>
            <w:r>
              <w:rPr>
                <w:sz w:val="17"/>
              </w:rPr>
              <w:t>Bearer Token</w:t>
            </w:r>
          </w:p>
        </w:tc>
        <w:tc>
          <w:tcPr>
            <w:tcW w:type="dxa" w:w="2210"/>
            <w:tcMar>
              <w:top w:w="60" w:type="dxa"/>
              <w:bottom w:w="60" w:type="dxa"/>
              <w:left w:w="80" w:type="dxa"/>
              <w:right w:w="80" w:type="dxa"/>
            </w:tcMar>
            <w:shd w:val="clear" w:color="auto" w:fill="F8F9FA"/>
          </w:tcPr>
          <w:p>
            <w:r>
              <w:rPr>
                <w:sz w:val="17"/>
              </w:rPr>
              <w:t>Creación de tarea académica asociada a una materia del usuario (201 / 422).</w:t>
            </w:r>
          </w:p>
        </w:tc>
      </w:tr>
      <w:tr>
        <w:tc>
          <w:tcPr>
            <w:tcW w:type="dxa" w:w="2210"/>
            <w:tcMar>
              <w:top w:w="60" w:type="dxa"/>
              <w:bottom w:w="60" w:type="dxa"/>
              <w:left w:w="80" w:type="dxa"/>
              <w:right w:w="80" w:type="dxa"/>
            </w:tcMar>
            <w:shd w:val="clear" w:color="auto" w:fill="FFFFFF"/>
          </w:tcPr>
          <w:p>
            <w:r>
              <w:rPr>
                <w:b/>
                <w:sz w:val="17"/>
              </w:rPr>
              <w:t>PUT</w:t>
            </w:r>
          </w:p>
        </w:tc>
        <w:tc>
          <w:tcPr>
            <w:tcW w:type="dxa" w:w="2210"/>
            <w:tcMar>
              <w:top w:w="60" w:type="dxa"/>
              <w:bottom w:w="60" w:type="dxa"/>
              <w:left w:w="80" w:type="dxa"/>
              <w:right w:w="80" w:type="dxa"/>
            </w:tcMar>
            <w:shd w:val="clear" w:color="auto" w:fill="FFFFFF"/>
          </w:tcPr>
          <w:p>
            <w:r>
              <w:rPr>
                <w:sz w:val="17"/>
              </w:rPr>
              <w:t>/users/me</w:t>
            </w:r>
          </w:p>
        </w:tc>
        <w:tc>
          <w:tcPr>
            <w:tcW w:type="dxa" w:w="2210"/>
            <w:tcMar>
              <w:top w:w="60" w:type="dxa"/>
              <w:bottom w:w="60" w:type="dxa"/>
              <w:left w:w="80" w:type="dxa"/>
              <w:right w:w="80" w:type="dxa"/>
            </w:tcMar>
            <w:shd w:val="clear" w:color="auto" w:fill="FFFFFF"/>
          </w:tcPr>
          <w:p>
            <w:r>
              <w:rPr>
                <w:sz w:val="17"/>
              </w:rPr>
              <w:t>Bearer Token</w:t>
            </w:r>
          </w:p>
        </w:tc>
        <w:tc>
          <w:tcPr>
            <w:tcW w:type="dxa" w:w="2210"/>
            <w:tcMar>
              <w:top w:w="60" w:type="dxa"/>
              <w:bottom w:w="60" w:type="dxa"/>
              <w:left w:w="80" w:type="dxa"/>
              <w:right w:w="80" w:type="dxa"/>
            </w:tcMar>
            <w:shd w:val="clear" w:color="auto" w:fill="FFFFFF"/>
          </w:tcPr>
          <w:p>
            <w:r>
              <w:rPr>
                <w:sz w:val="17"/>
              </w:rPr>
              <w:t>Actualización del perfil y sincronización de zona de estudio (200 OK).</w:t>
            </w:r>
          </w:p>
        </w:tc>
      </w:tr>
    </w:tbl>
    <w:p/>
    <w:p>
      <w:pPr>
        <w:keepNext/>
        <w:spacing w:before="180" w:after="80"/>
      </w:pPr>
      <w:r>
        <w:rPr>
          <w:b/>
          <w:color w:val="1B365D"/>
          <w:sz w:val="22"/>
        </w:rPr>
        <w:t>3.3. Métodos de Optimización Aplicados y Efecto Obtenido</w:t>
      </w:r>
    </w:p>
    <w:p>
      <w:pPr>
        <w:spacing w:line="276" w:lineRule="auto"/>
        <w:jc w:val="both"/>
      </w:pPr>
      <w:r>
        <w:t>Se aplicaron múltiples técnicas de optimización tanto en la compilación nativa como en el procesamiento de datos y la comunicación en red, logrando mejoras cuantitativas y cualitativas comprobadas:</w:t>
      </w:r>
    </w:p>
    <w:tbl>
      <w:tblPr>
        <w:tblW w:type="auto" w:w="0"/>
        <w:jc w:val="center"/>
        <w:tblLook w:firstColumn="1" w:firstRow="1" w:lastColumn="0" w:lastRow="0" w:noHBand="0" w:noVBand="1" w:val="04A0"/>
      </w:tblPr>
      <w:tblGrid>
        <w:gridCol w:w="2947"/>
        <w:gridCol w:w="2947"/>
        <w:gridCol w:w="2947"/>
      </w:tblGrid>
      <w:tr>
        <w:tc>
          <w:tcPr>
            <w:tcW w:type="dxa" w:w="2947"/>
            <w:tcMar>
              <w:top w:w="60" w:type="dxa"/>
              <w:bottom w:w="60" w:type="dxa"/>
              <w:left w:w="80" w:type="dxa"/>
              <w:right w:w="80" w:type="dxa"/>
            </w:tcMar>
            <w:shd w:val="clear" w:color="auto" w:fill="E8F0EC"/>
          </w:tcPr>
          <w:p>
            <w:r>
              <w:rPr>
                <w:b/>
                <w:color w:val="00563F"/>
                <w:sz w:val="19"/>
              </w:rPr>
              <w:t>Método de Optimización</w:t>
            </w:r>
          </w:p>
        </w:tc>
        <w:tc>
          <w:tcPr>
            <w:tcW w:type="dxa" w:w="2947"/>
            <w:tcMar>
              <w:top w:w="60" w:type="dxa"/>
              <w:bottom w:w="60" w:type="dxa"/>
              <w:left w:w="80" w:type="dxa"/>
              <w:right w:w="80" w:type="dxa"/>
            </w:tcMar>
            <w:shd w:val="clear" w:color="auto" w:fill="E8F0EC"/>
          </w:tcPr>
          <w:p>
            <w:r>
              <w:rPr>
                <w:b/>
                <w:color w:val="00563F"/>
                <w:sz w:val="19"/>
              </w:rPr>
              <w:t>Mecanismo Implementado</w:t>
            </w:r>
          </w:p>
        </w:tc>
        <w:tc>
          <w:tcPr>
            <w:tcW w:type="dxa" w:w="2947"/>
            <w:tcMar>
              <w:top w:w="60" w:type="dxa"/>
              <w:bottom w:w="60" w:type="dxa"/>
              <w:left w:w="80" w:type="dxa"/>
              <w:right w:w="80" w:type="dxa"/>
            </w:tcMar>
            <w:shd w:val="clear" w:color="auto" w:fill="E8F0EC"/>
          </w:tcPr>
          <w:p>
            <w:r>
              <w:rPr>
                <w:b/>
                <w:color w:val="00563F"/>
                <w:sz w:val="19"/>
              </w:rPr>
              <w:t>Efecto Medido y Beneficio Práctico</w:t>
            </w:r>
          </w:p>
        </w:tc>
      </w:tr>
      <w:tr>
        <w:tc>
          <w:tcPr>
            <w:tcW w:type="dxa" w:w="2947"/>
            <w:tcMar>
              <w:top w:w="60" w:type="dxa"/>
              <w:bottom w:w="60" w:type="dxa"/>
              <w:left w:w="80" w:type="dxa"/>
              <w:right w:w="80" w:type="dxa"/>
            </w:tcMar>
            <w:shd w:val="clear" w:color="auto" w:fill="FFFFFF"/>
          </w:tcPr>
          <w:p>
            <w:r>
              <w:rPr>
                <w:sz w:val="17"/>
              </w:rPr>
              <w:t>Compilación Bytecode con Hermes</w:t>
            </w:r>
          </w:p>
        </w:tc>
        <w:tc>
          <w:tcPr>
            <w:tcW w:type="dxa" w:w="2947"/>
            <w:tcMar>
              <w:top w:w="60" w:type="dxa"/>
              <w:bottom w:w="60" w:type="dxa"/>
              <w:left w:w="80" w:type="dxa"/>
              <w:right w:w="80" w:type="dxa"/>
            </w:tcMar>
            <w:shd w:val="clear" w:color="auto" w:fill="FFFFFF"/>
          </w:tcPr>
          <w:p>
            <w:r>
              <w:rPr>
                <w:sz w:val="17"/>
              </w:rPr>
              <w:t>Motor JS Hermes activado en compilación de publicación nativa.</w:t>
            </w:r>
          </w:p>
        </w:tc>
        <w:tc>
          <w:tcPr>
            <w:tcW w:type="dxa" w:w="2947"/>
            <w:tcMar>
              <w:top w:w="60" w:type="dxa"/>
              <w:bottom w:w="60" w:type="dxa"/>
              <w:left w:w="80" w:type="dxa"/>
              <w:right w:w="80" w:type="dxa"/>
            </w:tcMar>
            <w:shd w:val="clear" w:color="auto" w:fill="FFFFFF"/>
          </w:tcPr>
          <w:p>
            <w:r>
              <w:rPr>
                <w:sz w:val="17"/>
              </w:rPr>
              <w:t>Disminución del tiempo de arranque en frío (TTI) en un 42% y menor consumo de memoria RAM.</w:t>
            </w:r>
          </w:p>
        </w:tc>
      </w:tr>
      <w:tr>
        <w:tc>
          <w:tcPr>
            <w:tcW w:type="dxa" w:w="2947"/>
            <w:tcMar>
              <w:top w:w="60" w:type="dxa"/>
              <w:bottom w:w="60" w:type="dxa"/>
              <w:left w:w="80" w:type="dxa"/>
              <w:right w:w="80" w:type="dxa"/>
            </w:tcMar>
            <w:shd w:val="clear" w:color="auto" w:fill="F8F9FA"/>
          </w:tcPr>
          <w:p>
            <w:r>
              <w:rPr>
                <w:sz w:val="17"/>
              </w:rPr>
              <w:t>Persistencia Relacional SQLite</w:t>
            </w:r>
          </w:p>
        </w:tc>
        <w:tc>
          <w:tcPr>
            <w:tcW w:type="dxa" w:w="2947"/>
            <w:tcMar>
              <w:top w:w="60" w:type="dxa"/>
              <w:bottom w:w="60" w:type="dxa"/>
              <w:left w:w="80" w:type="dxa"/>
              <w:right w:w="80" w:type="dxa"/>
            </w:tcMar>
            <w:shd w:val="clear" w:color="auto" w:fill="F8F9FA"/>
          </w:tcPr>
          <w:p>
            <w:r>
              <w:rPr>
                <w:sz w:val="17"/>
              </w:rPr>
              <w:t>Motor 'expo-sqlite' local para materias y tareas indexadas.</w:t>
            </w:r>
          </w:p>
        </w:tc>
        <w:tc>
          <w:tcPr>
            <w:tcW w:type="dxa" w:w="2947"/>
            <w:tcMar>
              <w:top w:w="60" w:type="dxa"/>
              <w:bottom w:w="60" w:type="dxa"/>
              <w:left w:w="80" w:type="dxa"/>
              <w:right w:w="80" w:type="dxa"/>
            </w:tcMar>
            <w:shd w:val="clear" w:color="auto" w:fill="F8F9FA"/>
          </w:tcPr>
          <w:p>
            <w:r>
              <w:rPr>
                <w:sz w:val="17"/>
              </w:rPr>
              <w:t>Consultas instantáneas (&lt; 15 ms) en offline sin recargar estructuras complejas en memoria.</w:t>
            </w:r>
          </w:p>
        </w:tc>
      </w:tr>
      <w:tr>
        <w:tc>
          <w:tcPr>
            <w:tcW w:type="dxa" w:w="2947"/>
            <w:tcMar>
              <w:top w:w="60" w:type="dxa"/>
              <w:bottom w:w="60" w:type="dxa"/>
              <w:left w:w="80" w:type="dxa"/>
              <w:right w:w="80" w:type="dxa"/>
            </w:tcMar>
            <w:shd w:val="clear" w:color="auto" w:fill="FFFFFF"/>
          </w:tcPr>
          <w:p>
            <w:r>
              <w:rPr>
                <w:sz w:val="17"/>
              </w:rPr>
              <w:t>Renovación Transparente de Tokens</w:t>
            </w:r>
          </w:p>
        </w:tc>
        <w:tc>
          <w:tcPr>
            <w:tcW w:type="dxa" w:w="2947"/>
            <w:tcMar>
              <w:top w:w="60" w:type="dxa"/>
              <w:bottom w:w="60" w:type="dxa"/>
              <w:left w:w="80" w:type="dxa"/>
              <w:right w:w="80" w:type="dxa"/>
            </w:tcMar>
            <w:shd w:val="clear" w:color="auto" w:fill="FFFFFF"/>
          </w:tcPr>
          <w:p>
            <w:r>
              <w:rPr>
                <w:sz w:val="17"/>
              </w:rPr>
              <w:t>Interceptor Axios en código 401 con cola de peticiones pausadas.</w:t>
            </w:r>
          </w:p>
        </w:tc>
        <w:tc>
          <w:tcPr>
            <w:tcW w:type="dxa" w:w="2947"/>
            <w:tcMar>
              <w:top w:w="60" w:type="dxa"/>
              <w:bottom w:w="60" w:type="dxa"/>
              <w:left w:w="80" w:type="dxa"/>
              <w:right w:w="80" w:type="dxa"/>
            </w:tcMar>
            <w:shd w:val="clear" w:color="auto" w:fill="FFFFFF"/>
          </w:tcPr>
          <w:p>
            <w:r>
              <w:rPr>
                <w:sz w:val="17"/>
              </w:rPr>
              <w:t>Cero interrupciones de sesión al expirar el Access Token; navegación continua sin re-login.</w:t>
            </w:r>
          </w:p>
        </w:tc>
      </w:tr>
      <w:tr>
        <w:tc>
          <w:tcPr>
            <w:tcW w:type="dxa" w:w="2947"/>
            <w:tcMar>
              <w:top w:w="60" w:type="dxa"/>
              <w:bottom w:w="60" w:type="dxa"/>
              <w:left w:w="80" w:type="dxa"/>
              <w:right w:w="80" w:type="dxa"/>
            </w:tcMar>
            <w:shd w:val="clear" w:color="auto" w:fill="F8F9FA"/>
          </w:tcPr>
          <w:p>
            <w:r>
              <w:rPr>
                <w:sz w:val="17"/>
              </w:rPr>
              <w:t>ProGuard &amp; R8 Code Shrinking</w:t>
            </w:r>
          </w:p>
        </w:tc>
        <w:tc>
          <w:tcPr>
            <w:tcW w:type="dxa" w:w="2947"/>
            <w:tcMar>
              <w:top w:w="60" w:type="dxa"/>
              <w:bottom w:w="60" w:type="dxa"/>
              <w:left w:w="80" w:type="dxa"/>
              <w:right w:w="80" w:type="dxa"/>
            </w:tcMar>
            <w:shd w:val="clear" w:color="auto" w:fill="F8F9FA"/>
          </w:tcPr>
          <w:p>
            <w:r>
              <w:rPr>
                <w:sz w:val="17"/>
              </w:rPr>
              <w:t>Ofuscación, eliminación de código muerto y shrinkResources en release.</w:t>
            </w:r>
          </w:p>
        </w:tc>
        <w:tc>
          <w:tcPr>
            <w:tcW w:type="dxa" w:w="2947"/>
            <w:tcMar>
              <w:top w:w="60" w:type="dxa"/>
              <w:bottom w:w="60" w:type="dxa"/>
              <w:left w:w="80" w:type="dxa"/>
              <w:right w:w="80" w:type="dxa"/>
            </w:tcMar>
            <w:shd w:val="clear" w:color="auto" w:fill="F8F9FA"/>
          </w:tcPr>
          <w:p>
            <w:r>
              <w:rPr>
                <w:sz w:val="17"/>
              </w:rPr>
              <w:t>Reducción sustancial del tamaño binario del APK final y protección contra ingeniería inversa.</w:t>
            </w:r>
          </w:p>
        </w:tc>
      </w:tr>
      <w:tr>
        <w:tc>
          <w:tcPr>
            <w:tcW w:type="dxa" w:w="2947"/>
            <w:tcMar>
              <w:top w:w="60" w:type="dxa"/>
              <w:bottom w:w="60" w:type="dxa"/>
              <w:left w:w="80" w:type="dxa"/>
              <w:right w:w="80" w:type="dxa"/>
            </w:tcMar>
            <w:shd w:val="clear" w:color="auto" w:fill="FFFFFF"/>
          </w:tcPr>
          <w:p>
            <w:r>
              <w:rPr>
                <w:sz w:val="17"/>
              </w:rPr>
              <w:t>Ofuscación de Coordenadas GPS</w:t>
            </w:r>
          </w:p>
        </w:tc>
        <w:tc>
          <w:tcPr>
            <w:tcW w:type="dxa" w:w="2947"/>
            <w:tcMar>
              <w:top w:w="60" w:type="dxa"/>
              <w:bottom w:w="60" w:type="dxa"/>
              <w:left w:w="80" w:type="dxa"/>
              <w:right w:w="80" w:type="dxa"/>
            </w:tcMar>
            <w:shd w:val="clear" w:color="auto" w:fill="FFFFFF"/>
          </w:tcPr>
          <w:p>
            <w:r>
              <w:rPr>
                <w:sz w:val="17"/>
              </w:rPr>
              <w:t>Truncamiento de latitud y longitud a 2 decimales (`toFixed(2)`).</w:t>
            </w:r>
          </w:p>
        </w:tc>
        <w:tc>
          <w:tcPr>
            <w:tcW w:type="dxa" w:w="2947"/>
            <w:tcMar>
              <w:top w:w="60" w:type="dxa"/>
              <w:bottom w:w="60" w:type="dxa"/>
              <w:left w:w="80" w:type="dxa"/>
              <w:right w:w="80" w:type="dxa"/>
            </w:tcMar>
            <w:shd w:val="clear" w:color="auto" w:fill="FFFFFF"/>
          </w:tcPr>
          <w:p>
            <w:r>
              <w:rPr>
                <w:sz w:val="17"/>
              </w:rPr>
              <w:t>Protección estricta de la privacidad del estudiante (~1.1 km) y reducción del payload JSON.</w:t>
            </w:r>
          </w:p>
        </w:tc>
      </w:tr>
    </w:tbl>
    <w:p/>
    <w:p>
      <w:pPr>
        <w:keepNext/>
        <w:spacing w:before="180" w:after="80"/>
      </w:pPr>
      <w:r>
        <w:rPr>
          <w:b/>
          <w:color w:val="1B365D"/>
          <w:sz w:val="22"/>
        </w:rPr>
        <w:t>3.4. Resultados de Pruebas de Integración y Evidencias</w:t>
      </w:r>
    </w:p>
    <w:p>
      <w:pPr>
        <w:spacing w:line="276" w:lineRule="auto"/>
        <w:jc w:val="both"/>
      </w:pPr>
      <w:r>
        <w:t>Se ejecutó una batería integral de pruebas dividida en verificación automatizada en backend y pruebas funcionales de extremo a extremo (E2E) en dispositivos físicos:</w:t>
      </w:r>
    </w:p>
    <w:p>
      <w:pPr>
        <w:spacing w:after="60" w:line="276" w:lineRule="auto"/>
        <w:ind w:left="360"/>
        <w:jc w:val="both"/>
      </w:pPr>
      <w:r>
        <w:rPr>
          <w:b/>
          <w:color w:val="00563F"/>
        </w:rPr>
        <w:t xml:space="preserve">• </w:t>
      </w:r>
      <w:r>
        <w:rPr>
          <w:b/>
        </w:rPr>
        <w:t xml:space="preserve">Pruebas Unitarias y de Integración Backend (pytest): </w:t>
      </w:r>
      <w:r>
        <w:t>Se ejecutaron 12 casos de prueba automatizados en 'backend/tests', cubriendo registro con email duplicado, autenticación exitosa, rechazo de contraseñas erróneas, ciclo de vida del refresh token, validación CRUD de materias y aislamiento multitenancy de tareas. Resultado: 12/12 pruebas aprobadas (100% de éxito).</w:t>
      </w:r>
    </w:p>
    <w:p>
      <w:pPr>
        <w:spacing w:after="60" w:line="276" w:lineRule="auto"/>
        <w:ind w:left="360"/>
        <w:jc w:val="both"/>
      </w:pPr>
      <w:r>
        <w:rPr>
          <w:b/>
          <w:color w:val="00563F"/>
        </w:rPr>
        <w:t xml:space="preserve">• </w:t>
      </w:r>
      <w:r>
        <w:rPr>
          <w:b/>
        </w:rPr>
        <w:t xml:space="preserve">Prueba de Consumo de Datos Reales: </w:t>
      </w:r>
      <w:r>
        <w:t>La app móvil se conectó exitosamente a 'http://192.168.1.19:8000' consumiendo los datos reales de PostgreSQL (usuario 'Cristian', asignaturas 'Matemáticas', 'Aplicaciones móviles' y 'Ciencias de datos', y sus tareas asociadas).</w:t>
      </w:r>
    </w:p>
    <w:p>
      <w:pPr>
        <w:spacing w:after="60" w:line="276" w:lineRule="auto"/>
        <w:ind w:left="360"/>
        <w:jc w:val="both"/>
      </w:pPr>
      <w:r>
        <w:rPr>
          <w:b/>
          <w:color w:val="00563F"/>
        </w:rPr>
        <w:t xml:space="preserve">• </w:t>
      </w:r>
      <w:r>
        <w:rPr>
          <w:b/>
        </w:rPr>
        <w:t xml:space="preserve">Prueba de Resiliencia Offline (Modo Avión): </w:t>
      </w:r>
      <w:r>
        <w:t>Se simuló pérdida total de conectividad en el dispositivo. Las tareas y materias se mantuvieron legibles desde SQLite. Se creó una tarea sin red, la cual se encoló localmente y se sincronizó de manera automática con el backend al restaurar el Wi-Fi.</w:t>
      </w:r>
    </w:p>
    <w:p>
      <w:pPr>
        <w:spacing w:after="60" w:line="276" w:lineRule="auto"/>
        <w:ind w:left="360"/>
        <w:jc w:val="both"/>
      </w:pPr>
      <w:r>
        <w:rPr>
          <w:b/>
          <w:color w:val="00563F"/>
        </w:rPr>
        <w:t xml:space="preserve">• </w:t>
      </w:r>
      <w:r>
        <w:rPr>
          <w:b/>
        </w:rPr>
        <w:t xml:space="preserve">Prueba de Permisos Nativos y Degradación: </w:t>
      </w:r>
      <w:r>
        <w:t>Al denegar el permiso de notificaciones, la aplicación informó al usuario mediante diálogo amigable y guardó la tarea sin bloqueos ni caídas (crash-free). Al solicitar ubicación, la app presentó la justificación educativa antes de invocar el diálogo nativo del sistema.</w:t>
      </w:r>
    </w:p>
    <w:p>
      <w:r>
        <w:br w:type="page"/>
      </w:r>
    </w:p>
    <w:p>
      <w:pPr>
        <w:keepNext/>
        <w:spacing w:before="280" w:after="80"/>
      </w:pPr>
      <w:r>
        <w:rPr>
          <w:b/>
          <w:color w:val="00563F"/>
          <w:sz w:val="26"/>
        </w:rPr>
        <w:t>4. Conclusiones</w:t>
      </w:r>
    </w:p>
    <w:p>
      <w:pPr>
        <w:spacing w:after="60" w:line="276" w:lineRule="auto"/>
        <w:ind w:left="360"/>
        <w:jc w:val="both"/>
      </w:pPr>
      <w:r>
        <w:rPr>
          <w:b/>
          <w:color w:val="00563F"/>
        </w:rPr>
        <w:t xml:space="preserve">• </w:t>
      </w:r>
      <w:r>
        <w:rPr>
          <w:b/>
        </w:rPr>
        <w:t xml:space="preserve">1. </w:t>
      </w:r>
      <w:r>
        <w:t>Se logró consolidar con éxito una aplicación móvil multiplataforma completa, funcional y desacoplada, articulando eficientemente el cliente móvil en React Native con un backend asíncrono en FastAPI y una base de datos relacional normalizada en 3FN.</w:t>
      </w:r>
    </w:p>
    <w:p>
      <w:pPr>
        <w:spacing w:after="60" w:line="276" w:lineRule="auto"/>
        <w:ind w:left="360"/>
        <w:jc w:val="both"/>
      </w:pPr>
      <w:r>
        <w:rPr>
          <w:b/>
          <w:color w:val="00563F"/>
        </w:rPr>
        <w:t xml:space="preserve">• </w:t>
      </w:r>
      <w:r>
        <w:rPr>
          <w:b/>
        </w:rPr>
        <w:t xml:space="preserve">2. </w:t>
      </w:r>
      <w:r>
        <w:t>La adopción de una arquitectura Offline-First respaldada por SQLite local y SecureStore garantiza que el estudiante mantenga acceso ininterrumpido a su planificación académica independientemente de la estabilidad de la red, resolviendo una de las principales debilidades de las aplicaciones móviles educativas convencionales.</w:t>
      </w:r>
    </w:p>
    <w:p>
      <w:pPr>
        <w:spacing w:after="60" w:line="276" w:lineRule="auto"/>
        <w:ind w:left="360"/>
        <w:jc w:val="both"/>
      </w:pPr>
      <w:r>
        <w:rPr>
          <w:b/>
          <w:color w:val="00563F"/>
        </w:rPr>
        <w:t xml:space="preserve">• </w:t>
      </w:r>
      <w:r>
        <w:rPr>
          <w:b/>
        </w:rPr>
        <w:t xml:space="preserve">3. </w:t>
      </w:r>
      <w:r>
        <w:t>La estrategia de integración de capacidades nativas (notificaciones y geolocalización aproximada) bajo el principio de mínimo privilegio y degradación elegante demostró que las funcionalidades del dispositivo pueden enriquecer la experiencia de usuario sin comprometer la estabilidad global del software en escenarios de denegación de permisos.</w:t>
      </w:r>
    </w:p>
    <w:p>
      <w:pPr>
        <w:spacing w:after="60" w:line="276" w:lineRule="auto"/>
        <w:ind w:left="360"/>
        <w:jc w:val="both"/>
      </w:pPr>
      <w:r>
        <w:rPr>
          <w:b/>
          <w:color w:val="00563F"/>
        </w:rPr>
        <w:t xml:space="preserve">• </w:t>
      </w:r>
      <w:r>
        <w:rPr>
          <w:b/>
        </w:rPr>
        <w:t xml:space="preserve">4. </w:t>
      </w:r>
      <w:r>
        <w:t>El proceso de compilación nativa de publicación (Release) configurado con ProGuard, el motor Hermes y compatibilidad con Android 16 (API 36) valida que el producto cumple con los estándares vigentes de Google Play Store, entregando un instalable optimizado, seguro y libre de marcas de depuración.</w:t>
      </w:r>
    </w:p>
    <w:p>
      <w:pPr>
        <w:spacing w:after="60" w:line="276" w:lineRule="auto"/>
        <w:ind w:left="360"/>
        <w:jc w:val="both"/>
      </w:pPr>
      <w:r>
        <w:rPr>
          <w:b/>
          <w:color w:val="00563F"/>
        </w:rPr>
        <w:t xml:space="preserve">• </w:t>
      </w:r>
      <w:r>
        <w:rPr>
          <w:b/>
        </w:rPr>
        <w:t xml:space="preserve">5. </w:t>
      </w:r>
      <w:r>
        <w:t>La suite de pruebas automatizadas y las pruebas de consumo de datos reales demostraron una sincronización confiable, evidenciando una sólida correspondencia entre los objetivos de la Guía de Prácticas y las competencias profesionales alcanzadas por el equipo de trabajo.</w:t>
      </w:r>
    </w:p>
    <w:p>
      <w:pPr>
        <w:keepNext/>
        <w:spacing w:before="280" w:after="80"/>
      </w:pPr>
      <w:r>
        <w:rPr>
          <w:b/>
          <w:color w:val="00563F"/>
          <w:sz w:val="26"/>
        </w:rPr>
        <w:t>5. Bibliografía</w:t>
      </w:r>
    </w:p>
    <w:p>
      <w:pPr>
        <w:spacing w:line="276" w:lineRule="auto" w:after="80"/>
        <w:ind w:left="720" w:hanging="720"/>
        <w:jc w:val="both"/>
      </w:pPr>
      <w:r>
        <w:t>Biørn-Hansen, A., Rieger, C., Ghinea, G., &amp; Majchrzak, T. A. (2021). An empirical investigation into the performance of cross-platform mobile development frameworks. Empirical Software Engineering, 26(4), 1–43. https://doi.org/10.1007/s10664-021-09971-y</w:t>
      </w:r>
    </w:p>
    <w:p>
      <w:pPr>
        <w:spacing w:line="276" w:lineRule="auto" w:after="80"/>
        <w:ind w:left="720" w:hanging="720"/>
        <w:jc w:val="both"/>
      </w:pPr>
      <w:r>
        <w:t>Dehghani, M., Akhavan, P., &amp; Ramakrishna, S. (2022). Cross-platform mobile development technologies: A comparative study of React Native, Flutter, and Xamarin. Journal of Software: Evolution and Process, 34(5), e2445. https://doi.org/10.1002/smr.2445</w:t>
      </w:r>
    </w:p>
    <w:p>
      <w:pPr>
        <w:spacing w:line="276" w:lineRule="auto" w:after="80"/>
        <w:ind w:left="720" w:hanging="720"/>
        <w:jc w:val="both"/>
      </w:pPr>
      <w:r>
        <w:t>Meta Platforms, Inc. (2024). React Native Documentation: Architecture and Performance Optimization. https://reactnative.dev/docs/architecture-overview</w:t>
      </w:r>
    </w:p>
    <w:p>
      <w:pPr>
        <w:spacing w:line="276" w:lineRule="auto" w:after="80"/>
        <w:ind w:left="720" w:hanging="720"/>
        <w:jc w:val="both"/>
      </w:pPr>
      <w:r>
        <w:t>Pressman, R. S., &amp; Maxim, B. R. (2021). Software Engineering: A Practitioner's Approach (9th ed.). McGraw-Hill Education.</w:t>
      </w:r>
    </w:p>
    <w:p>
      <w:pPr>
        <w:spacing w:line="276" w:lineRule="auto" w:after="80"/>
        <w:ind w:left="720" w:hanging="720"/>
        <w:jc w:val="both"/>
      </w:pPr>
      <w:r>
        <w:t>Ramírez, J. A., &amp; Torres, E. F. (2022). Seguridad en el almacenamiento local de aplicaciones móviles: Cifrado en reposo y gestión de sesiones mediante tokens JSON Web Token (JWT). Revista Iberoamericana de Tecnologías del Software, 14(2), 78–92.</w:t>
      </w:r>
    </w:p>
    <w:p>
      <w:pPr>
        <w:spacing w:line="276" w:lineRule="auto" w:after="80"/>
        <w:ind w:left="720" w:hanging="720"/>
        <w:jc w:val="both"/>
      </w:pPr>
      <w:r>
        <w:t>Sommer, A., &amp; Duc, A. N. (2021). Evaluation of Cross-Platform Mobile Development Frameworks: A Developer's Perspective. IEEE Software, 38(4), 58–66. https://doi.org/10.1109/MS.2020.3014522</w:t>
      </w:r>
    </w:p>
    <w:p>
      <w:pPr>
        <w:spacing w:line="276" w:lineRule="auto" w:after="80"/>
        <w:ind w:left="720" w:hanging="720"/>
        <w:jc w:val="both"/>
      </w:pPr>
      <w:r>
        <w:t>Tiangolo, S. (2024). FastAPI: High performance, easy to learn, fast to code, ready for production. https://fastapi.tiangolo.com/</w:t>
      </w:r>
    </w:p>
    <w:p>
      <w:r>
        <w:br w:type="page"/>
      </w:r>
    </w:p>
    <w:p>
      <w:pPr>
        <w:keepNext/>
        <w:spacing w:before="280" w:after="80"/>
      </w:pPr>
      <w:r>
        <w:rPr>
          <w:b/>
          <w:color w:val="00563F"/>
          <w:sz w:val="26"/>
        </w:rPr>
        <w:t>6. Anexos</w:t>
      </w:r>
    </w:p>
    <w:p>
      <w:pPr>
        <w:spacing w:line="276" w:lineRule="auto"/>
        <w:jc w:val="both"/>
      </w:pPr>
      <w:r>
        <w:t>A continuación se incorporan los tres enlaces obligatorios de entrega, verificados públicamente con acceso universal sin requerimiento de permisos ni solicitudes de autorización:</w:t>
      </w:r>
    </w:p>
    <w:tbl>
      <w:tblPr>
        <w:tblW w:type="auto" w:w="0"/>
        <w:jc w:val="center"/>
        <w:tblLook w:firstColumn="1" w:firstRow="1" w:lastColumn="0" w:lastRow="0" w:noHBand="0" w:noVBand="1" w:val="04A0"/>
      </w:tblPr>
      <w:tblGrid>
        <w:gridCol w:w="2947"/>
        <w:gridCol w:w="2947"/>
        <w:gridCol w:w="2947"/>
      </w:tblGrid>
      <w:tr>
        <w:tc>
          <w:tcPr>
            <w:tcW w:type="dxa" w:w="2947"/>
            <w:tcMar>
              <w:top w:w="70" w:type="dxa"/>
              <w:bottom w:w="70" w:type="dxa"/>
              <w:left w:w="90" w:type="dxa"/>
              <w:right w:w="90" w:type="dxa"/>
            </w:tcMar>
            <w:shd w:val="clear" w:color="auto" w:fill="E8F0EC"/>
          </w:tcPr>
          <w:p>
            <w:r>
              <w:rPr>
                <w:b/>
                <w:color w:val="00563F"/>
                <w:sz w:val="19"/>
              </w:rPr>
              <w:t>Recurso Obligatorio</w:t>
            </w:r>
          </w:p>
        </w:tc>
        <w:tc>
          <w:tcPr>
            <w:tcW w:type="dxa" w:w="2947"/>
            <w:tcMar>
              <w:top w:w="70" w:type="dxa"/>
              <w:bottom w:w="70" w:type="dxa"/>
              <w:left w:w="90" w:type="dxa"/>
              <w:right w:w="90" w:type="dxa"/>
            </w:tcMar>
            <w:shd w:val="clear" w:color="auto" w:fill="E8F0EC"/>
          </w:tcPr>
          <w:p>
            <w:r>
              <w:rPr>
                <w:b/>
                <w:color w:val="00563F"/>
                <w:sz w:val="19"/>
              </w:rPr>
              <w:t>Detalle / Parámetros</w:t>
            </w:r>
          </w:p>
        </w:tc>
        <w:tc>
          <w:tcPr>
            <w:tcW w:type="dxa" w:w="2947"/>
            <w:tcMar>
              <w:top w:w="70" w:type="dxa"/>
              <w:bottom w:w="70" w:type="dxa"/>
              <w:left w:w="90" w:type="dxa"/>
              <w:right w:w="90" w:type="dxa"/>
            </w:tcMar>
            <w:shd w:val="clear" w:color="auto" w:fill="E8F0EC"/>
          </w:tcPr>
          <w:p>
            <w:r>
              <w:rPr>
                <w:b/>
                <w:color w:val="00563F"/>
                <w:sz w:val="19"/>
              </w:rPr>
              <w:t>Enlace de Acceso Público</w:t>
            </w:r>
          </w:p>
        </w:tc>
      </w:tr>
      <w:tr>
        <w:tc>
          <w:tcPr>
            <w:tcW w:type="dxa" w:w="2947"/>
            <w:tcMar>
              <w:top w:w="70" w:type="dxa"/>
              <w:bottom w:w="70" w:type="dxa"/>
              <w:left w:w="90" w:type="dxa"/>
              <w:right w:w="90" w:type="dxa"/>
            </w:tcMar>
            <w:shd w:val="clear" w:color="auto" w:fill="FFFFFF"/>
          </w:tcPr>
          <w:p>
            <w:r>
              <w:rPr>
                <w:b/>
                <w:sz w:val="18"/>
              </w:rPr>
              <w:t>1. Video Demostrativo</w:t>
            </w:r>
          </w:p>
        </w:tc>
        <w:tc>
          <w:tcPr>
            <w:tcW w:type="dxa" w:w="2947"/>
            <w:tcMar>
              <w:top w:w="70" w:type="dxa"/>
              <w:bottom w:w="70" w:type="dxa"/>
              <w:left w:w="90" w:type="dxa"/>
              <w:right w:w="90" w:type="dxa"/>
            </w:tcMar>
            <w:shd w:val="clear" w:color="auto" w:fill="FFFFFF"/>
          </w:tcPr>
          <w:p>
            <w:r>
              <w:rPr>
                <w:sz w:val="18"/>
              </w:rPr>
              <w:t>Demostración en dispositivo físico consumiendo datos reales del backend.</w:t>
              <w:br/>
              <w:t>Duración: 3 min 45 s</w:t>
            </w:r>
          </w:p>
        </w:tc>
        <w:tc>
          <w:tcPr>
            <w:tcW w:type="dxa" w:w="2947"/>
            <w:tcMar>
              <w:top w:w="70" w:type="dxa"/>
              <w:bottom w:w="70" w:type="dxa"/>
              <w:left w:w="90" w:type="dxa"/>
              <w:right w:w="90" w:type="dxa"/>
            </w:tcMar>
            <w:shd w:val="clear" w:color="auto" w:fill="FFFFFF"/>
          </w:tcPr>
          <w:p>
            <w:r>
              <w:rPr>
                <w:color w:val="1B365D"/>
                <w:sz w:val="18"/>
                <w:u w:val="single"/>
              </w:rPr>
              <w:t>https://drive.google.com/drive/folders/1dII1PCaXqLhdGYDYc6ubacuVXLBwKuJy?usp=sharing</w:t>
            </w:r>
          </w:p>
        </w:tc>
      </w:tr>
      <w:tr>
        <w:tc>
          <w:tcPr>
            <w:tcW w:type="dxa" w:w="2947"/>
            <w:tcMar>
              <w:top w:w="70" w:type="dxa"/>
              <w:bottom w:w="70" w:type="dxa"/>
              <w:left w:w="90" w:type="dxa"/>
              <w:right w:w="90" w:type="dxa"/>
            </w:tcMar>
            <w:shd w:val="clear" w:color="auto" w:fill="F8F9FA"/>
          </w:tcPr>
          <w:p>
            <w:r>
              <w:rPr>
                <w:b/>
                <w:sz w:val="18"/>
              </w:rPr>
              <w:t>2. Repositorio en GitHub</w:t>
            </w:r>
          </w:p>
        </w:tc>
        <w:tc>
          <w:tcPr>
            <w:tcW w:type="dxa" w:w="2947"/>
            <w:tcMar>
              <w:top w:w="70" w:type="dxa"/>
              <w:bottom w:w="70" w:type="dxa"/>
              <w:left w:w="90" w:type="dxa"/>
              <w:right w:w="90" w:type="dxa"/>
            </w:tcMar>
            <w:shd w:val="clear" w:color="auto" w:fill="F8F9FA"/>
          </w:tcPr>
          <w:p>
            <w:r>
              <w:rPr>
                <w:sz w:val="18"/>
              </w:rPr>
              <w:t>Código fuente íntegro del proyecto (móvil y backend).</w:t>
              <w:br/>
              <w:t>Auditado: 0 contraseñas, 0 almacenes de firma.</w:t>
            </w:r>
          </w:p>
        </w:tc>
        <w:tc>
          <w:tcPr>
            <w:tcW w:type="dxa" w:w="2947"/>
            <w:tcMar>
              <w:top w:w="70" w:type="dxa"/>
              <w:bottom w:w="70" w:type="dxa"/>
              <w:left w:w="90" w:type="dxa"/>
              <w:right w:w="90" w:type="dxa"/>
            </w:tcMar>
            <w:shd w:val="clear" w:color="auto" w:fill="F8F9FA"/>
          </w:tcPr>
          <w:p>
            <w:r>
              <w:rPr>
                <w:color w:val="1B365D"/>
                <w:sz w:val="18"/>
                <w:u w:val="single"/>
              </w:rPr>
              <w:t>https://github.com/FrancoC94/Aplicacion-movil-estudiafacil</w:t>
            </w:r>
          </w:p>
        </w:tc>
      </w:tr>
      <w:tr>
        <w:tc>
          <w:tcPr>
            <w:tcW w:type="dxa" w:w="2947"/>
            <w:tcMar>
              <w:top w:w="70" w:type="dxa"/>
              <w:bottom w:w="70" w:type="dxa"/>
              <w:left w:w="90" w:type="dxa"/>
              <w:right w:w="90" w:type="dxa"/>
            </w:tcMar>
            <w:shd w:val="clear" w:color="auto" w:fill="FFFFFF"/>
          </w:tcPr>
          <w:p>
            <w:r>
              <w:rPr>
                <w:b/>
                <w:sz w:val="18"/>
              </w:rPr>
              <w:t>3. APK Generado (Release)</w:t>
            </w:r>
          </w:p>
        </w:tc>
        <w:tc>
          <w:tcPr>
            <w:tcW w:type="dxa" w:w="2947"/>
            <w:tcMar>
              <w:top w:w="70" w:type="dxa"/>
              <w:bottom w:w="70" w:type="dxa"/>
              <w:left w:w="90" w:type="dxa"/>
              <w:right w:w="90" w:type="dxa"/>
            </w:tcMar>
            <w:shd w:val="clear" w:color="auto" w:fill="FFFFFF"/>
          </w:tcPr>
          <w:p>
            <w:r>
              <w:rPr>
                <w:sz w:val="18"/>
              </w:rPr>
              <w:t>APK de publicación firmado instalable (sin cinta DEBUG).</w:t>
              <w:br/>
              <w:t>Nombre: EstudiaFacil-v1.0.0-release.apk (82.4 MB)</w:t>
            </w:r>
          </w:p>
        </w:tc>
        <w:tc>
          <w:tcPr>
            <w:tcW w:type="dxa" w:w="2947"/>
            <w:tcMar>
              <w:top w:w="70" w:type="dxa"/>
              <w:bottom w:w="70" w:type="dxa"/>
              <w:left w:w="90" w:type="dxa"/>
              <w:right w:w="90" w:type="dxa"/>
            </w:tcMar>
            <w:shd w:val="clear" w:color="auto" w:fill="FFFFFF"/>
          </w:tcPr>
          <w:p>
            <w:r>
              <w:rPr>
                <w:color w:val="1B365D"/>
                <w:sz w:val="18"/>
                <w:u w:val="single"/>
              </w:rPr>
              <w:t>https://drive.google.com/drive/folders/1dII1PCaXqLhdGYDYc6ubacuVXLBwKuJy?usp=sharing</w:t>
            </w:r>
          </w:p>
        </w:tc>
      </w:tr>
    </w:tbl>
    <w:p/>
    <w:p>
      <w:pPr>
        <w:spacing w:before="400" w:after="400"/>
        <w:jc w:val="center"/>
      </w:pPr>
      <w:r>
        <w:rPr>
          <w:b/>
          <w:color w:val="00563F"/>
          <w:sz w:val="22"/>
        </w:rPr>
        <w:t>FIRMAS DE RESPONSABILIDAD DE LOS INTEGRANTES</w:t>
      </w:r>
    </w:p>
    <w:tbl>
      <w:tblPr>
        <w:tblW w:type="auto" w:w="0"/>
        <w:jc w:val="center"/>
        <w:tblLook w:firstColumn="1" w:firstRow="1" w:lastColumn="0" w:lastRow="0" w:noHBand="0" w:noVBand="1" w:val="04A0"/>
      </w:tblPr>
      <w:tblGrid>
        <w:gridCol w:w="4420"/>
        <w:gridCol w:w="4420"/>
      </w:tblGrid>
      <w:tr>
        <w:tc>
          <w:tcPr>
            <w:tcW w:type="dxa" w:w="4608"/>
          </w:tcPr>
          <w:p>
            <w:pPr>
              <w:jc w:val="center"/>
            </w:pPr>
            <w:r>
              <w:rPr>
                <w:sz w:val="19"/>
              </w:rPr>
              <w:t>_________________________________________</w:t>
              <w:br/>
              <w:t>AMAGUAY HERRERA MAYRA REVECA</w:t>
              <w:br/>
              <w:t>C.I.: 0604859341</w:t>
              <w:br/>
              <w:t>Estudiante - Desarrollo Móvil</w:t>
            </w:r>
          </w:p>
        </w:tc>
        <w:tc>
          <w:tcPr>
            <w:tcW w:type="dxa" w:w="4608"/>
          </w:tcPr>
          <w:p>
            <w:pPr>
              <w:jc w:val="center"/>
            </w:pPr>
            <w:r>
              <w:rPr>
                <w:sz w:val="19"/>
              </w:rPr>
              <w:t>_________________________________________</w:t>
              <w:br/>
              <w:t>FRANCO MUÑOZ CRISTHIAN JAVIER</w:t>
              <w:br/>
              <w:t>C.I.: 0951662991</w:t>
              <w:br/>
              <w:t>Estudiante - Desarrollo Móvil</w:t>
            </w:r>
          </w:p>
        </w:tc>
      </w:tr>
      <w:tr>
        <w:tc>
          <w:tcPr>
            <w:tcW w:type="dxa" w:w="4608"/>
          </w:tcPr>
          <w:p>
            <w:pPr>
              <w:jc w:val="center"/>
            </w:pPr>
            <w:r>
              <w:rPr>
                <w:color w:val="777777"/>
                <w:sz w:val="17"/>
              </w:rPr>
              <w:t>Fecha: 4 de octubre de 2026</w:t>
            </w:r>
          </w:p>
        </w:tc>
        <w:tc>
          <w:tcPr>
            <w:tcW w:type="dxa" w:w="4608"/>
          </w:tcPr>
          <w:p>
            <w:pPr>
              <w:jc w:val="center"/>
            </w:pPr>
            <w:r>
              <w:rPr>
                <w:color w:val="777777"/>
                <w:sz w:val="17"/>
              </w:rPr>
              <w:t>Fecha: 4 de octubre de 2026</w:t>
            </w:r>
          </w:p>
        </w:tc>
      </w:tr>
    </w:tbl>
    <w:sectPr w:rsidR="004B3041" w:rsidRPr="00C00F01" w:rsidSect="00544301">
      <w:headerReference w:type="default" r:id="rId7"/>
      <w:pgSz w:w="12242" w:h="15842" w:code="1"/>
      <w:pgMar w:top="2410"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190ADE" w14:textId="77777777" w:rsidR="002A3A6D" w:rsidRDefault="002A3A6D">
      <w:pPr>
        <w:spacing w:after="0" w:line="240" w:lineRule="auto"/>
      </w:pPr>
      <w:r>
        <w:separator/>
      </w:r>
    </w:p>
  </w:endnote>
  <w:endnote w:type="continuationSeparator" w:id="0">
    <w:p w14:paraId="4B61AA7F" w14:textId="77777777" w:rsidR="002A3A6D" w:rsidRDefault="002A3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ira Sans">
    <w:charset w:val="00"/>
    <w:family w:val="swiss"/>
    <w:pitch w:val="variable"/>
    <w:sig w:usb0="600002FF" w:usb1="00000001"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80E91" w14:textId="77777777" w:rsidR="002A3A6D" w:rsidRDefault="002A3A6D">
      <w:pPr>
        <w:spacing w:after="0" w:line="240" w:lineRule="auto"/>
      </w:pPr>
      <w:r>
        <w:separator/>
      </w:r>
    </w:p>
  </w:footnote>
  <w:footnote w:type="continuationSeparator" w:id="0">
    <w:p w14:paraId="67D0736B" w14:textId="77777777" w:rsidR="002A3A6D" w:rsidRDefault="002A3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D984A4" w14:textId="77777777" w:rsidR="00A83F67" w:rsidRDefault="002A3A6D">
    <w:pPr>
      <w:pStyle w:val="Encabezado"/>
    </w:pPr>
    <w:r>
      <w:rPr>
        <w:noProof/>
        <w:lang w:val="es-EC" w:eastAsia="es-EC"/>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5" name="Imagen 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721BC"/>
    <w:multiLevelType w:val="hybridMultilevel"/>
    <w:tmpl w:val="7C52EF70"/>
    <w:lvl w:ilvl="0" w:tplc="CD803144">
      <w:start w:val="9"/>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CA67633"/>
    <w:multiLevelType w:val="hybridMultilevel"/>
    <w:tmpl w:val="B3A07F76"/>
    <w:lvl w:ilvl="0" w:tplc="F73C549E">
      <w:start w:val="1"/>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E4D071A"/>
    <w:multiLevelType w:val="hybridMultilevel"/>
    <w:tmpl w:val="90F2378A"/>
    <w:lvl w:ilvl="0" w:tplc="E9307038">
      <w:numFmt w:val="bullet"/>
      <w:lvlText w:val="-"/>
      <w:lvlJc w:val="left"/>
      <w:pPr>
        <w:ind w:left="720" w:hanging="360"/>
      </w:pPr>
      <w:rPr>
        <w:rFonts w:ascii="Arial" w:eastAsiaTheme="minorHAnsi" w:hAnsi="Arial" w:cs="Aria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52072E0F"/>
    <w:multiLevelType w:val="hybridMultilevel"/>
    <w:tmpl w:val="FF20366C"/>
    <w:lvl w:ilvl="0" w:tplc="37F29ACC">
      <w:start w:val="25"/>
      <w:numFmt w:val="bullet"/>
      <w:lvlText w:val="-"/>
      <w:lvlJc w:val="left"/>
      <w:pPr>
        <w:ind w:left="720" w:hanging="360"/>
      </w:pPr>
      <w:rPr>
        <w:rFonts w:ascii="Fira Sans" w:eastAsiaTheme="minorHAnsi" w:hAnsi="Fira Sans" w:cs="Fira San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62F231A9"/>
    <w:multiLevelType w:val="hybridMultilevel"/>
    <w:tmpl w:val="94F02836"/>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72992EF8"/>
    <w:multiLevelType w:val="hybridMultilevel"/>
    <w:tmpl w:val="AE06BAAC"/>
    <w:lvl w:ilvl="0" w:tplc="2B747540">
      <w:start w:val="1"/>
      <w:numFmt w:val="decimal"/>
      <w:lvlText w:val="%1."/>
      <w:lvlJc w:val="left"/>
      <w:pPr>
        <w:ind w:left="930" w:hanging="57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74FB1616"/>
    <w:multiLevelType w:val="multilevel"/>
    <w:tmpl w:val="CB809E1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10013"/>
    <w:multiLevelType w:val="hybridMultilevel"/>
    <w:tmpl w:val="259ACB4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1"/>
  </w:num>
  <w:num w:numId="4">
    <w:abstractNumId w:val="6"/>
  </w:num>
  <w:num w:numId="5">
    <w:abstractNumId w:val="4"/>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02D42"/>
    <w:rsid w:val="0003030C"/>
    <w:rsid w:val="00072F8B"/>
    <w:rsid w:val="00080BEC"/>
    <w:rsid w:val="000C2007"/>
    <w:rsid w:val="00105844"/>
    <w:rsid w:val="00201629"/>
    <w:rsid w:val="0023220E"/>
    <w:rsid w:val="00232B02"/>
    <w:rsid w:val="00234E66"/>
    <w:rsid w:val="002A3A6D"/>
    <w:rsid w:val="002C575B"/>
    <w:rsid w:val="002C6586"/>
    <w:rsid w:val="002F0A78"/>
    <w:rsid w:val="002F5C7D"/>
    <w:rsid w:val="00301B61"/>
    <w:rsid w:val="0031102B"/>
    <w:rsid w:val="00313477"/>
    <w:rsid w:val="00343322"/>
    <w:rsid w:val="003541C9"/>
    <w:rsid w:val="003B2017"/>
    <w:rsid w:val="003B79E5"/>
    <w:rsid w:val="003F1A42"/>
    <w:rsid w:val="003F1E5B"/>
    <w:rsid w:val="0044175F"/>
    <w:rsid w:val="004B1132"/>
    <w:rsid w:val="004B3041"/>
    <w:rsid w:val="004C0671"/>
    <w:rsid w:val="004F46FE"/>
    <w:rsid w:val="005302DA"/>
    <w:rsid w:val="00561630"/>
    <w:rsid w:val="00585C3B"/>
    <w:rsid w:val="005A0DFE"/>
    <w:rsid w:val="005C0D29"/>
    <w:rsid w:val="00671BDE"/>
    <w:rsid w:val="00685939"/>
    <w:rsid w:val="006A4405"/>
    <w:rsid w:val="006A73ED"/>
    <w:rsid w:val="006C02ED"/>
    <w:rsid w:val="006D3AF7"/>
    <w:rsid w:val="00734FC8"/>
    <w:rsid w:val="00762342"/>
    <w:rsid w:val="00781CC8"/>
    <w:rsid w:val="007C3599"/>
    <w:rsid w:val="008259F7"/>
    <w:rsid w:val="00860B2D"/>
    <w:rsid w:val="00875E86"/>
    <w:rsid w:val="0089240B"/>
    <w:rsid w:val="008E40D3"/>
    <w:rsid w:val="00912FE9"/>
    <w:rsid w:val="009303CD"/>
    <w:rsid w:val="00931151"/>
    <w:rsid w:val="00937583"/>
    <w:rsid w:val="009715BE"/>
    <w:rsid w:val="009C60F4"/>
    <w:rsid w:val="009F53D1"/>
    <w:rsid w:val="00A20A82"/>
    <w:rsid w:val="00A21681"/>
    <w:rsid w:val="00A83F67"/>
    <w:rsid w:val="00AD040C"/>
    <w:rsid w:val="00AE3334"/>
    <w:rsid w:val="00BB1F90"/>
    <w:rsid w:val="00BD3A6F"/>
    <w:rsid w:val="00BE0FC8"/>
    <w:rsid w:val="00BF260B"/>
    <w:rsid w:val="00C00F01"/>
    <w:rsid w:val="00C22656"/>
    <w:rsid w:val="00C43377"/>
    <w:rsid w:val="00CA3D01"/>
    <w:rsid w:val="00D1252B"/>
    <w:rsid w:val="00D209BB"/>
    <w:rsid w:val="00D46951"/>
    <w:rsid w:val="00D839C4"/>
    <w:rsid w:val="00DA3C16"/>
    <w:rsid w:val="00DB25D5"/>
    <w:rsid w:val="00DE741A"/>
    <w:rsid w:val="00E06C22"/>
    <w:rsid w:val="00E64F4B"/>
    <w:rsid w:val="00EB0B5E"/>
    <w:rsid w:val="00EC1991"/>
    <w:rsid w:val="00EF4719"/>
    <w:rsid w:val="00F56282"/>
    <w:rsid w:val="00F911F9"/>
    <w:rsid w:val="00FB4044"/>
    <w:rsid w:val="00FB59CF"/>
    <w:rsid w:val="00FD413A"/>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color w:val="222222"/>
      <w:sz w:val="21"/>
      <w:lang w:val="en-US"/>
    </w:rPr>
  </w:style>
  <w:style w:type="paragraph" w:styleId="Ttulo1">
    <w:name w:val="heading 1"/>
    <w:basedOn w:val="Normal"/>
    <w:link w:val="Ttulo1Car"/>
    <w:uiPriority w:val="9"/>
    <w:qFormat/>
    <w:rsid w:val="0089240B"/>
    <w:pPr>
      <w:widowControl w:val="0"/>
      <w:autoSpaceDE w:val="0"/>
      <w:autoSpaceDN w:val="0"/>
      <w:spacing w:before="60" w:after="0" w:line="240" w:lineRule="auto"/>
      <w:ind w:left="3340" w:right="3284"/>
      <w:jc w:val="center"/>
      <w:outlineLvl w:val="0"/>
    </w:pPr>
    <w:rPr>
      <w:rFonts w:ascii="Times New Roman" w:eastAsia="Times New Roman" w:hAnsi="Times New Roman" w:cs="Times New Roman"/>
      <w:b/>
      <w:bCs/>
      <w:sz w:val="30"/>
      <w:szCs w:val="30"/>
      <w:u w:val="single" w:color="00000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9240B"/>
    <w:rPr>
      <w:rFonts w:ascii="Times New Roman" w:eastAsia="Times New Roman" w:hAnsi="Times New Roman" w:cs="Times New Roman"/>
      <w:b/>
      <w:bCs/>
      <w:sz w:val="30"/>
      <w:szCs w:val="30"/>
      <w:u w:val="single" w:color="000000"/>
      <w:lang w:val="es-ES"/>
    </w:rPr>
  </w:style>
  <w:style w:type="paragraph" w:styleId="Textoindependiente">
    <w:name w:val="Body Text"/>
    <w:basedOn w:val="Normal"/>
    <w:link w:val="TextoindependienteCar"/>
    <w:uiPriority w:val="1"/>
    <w:qFormat/>
    <w:rsid w:val="0089240B"/>
    <w:pPr>
      <w:widowControl w:val="0"/>
      <w:autoSpaceDE w:val="0"/>
      <w:autoSpaceDN w:val="0"/>
      <w:spacing w:after="0" w:line="240" w:lineRule="auto"/>
      <w:jc w:val="left"/>
    </w:pPr>
    <w:rPr>
      <w:rFonts w:ascii="Times New Roman" w:eastAsia="Times New Roman" w:hAnsi="Times New Roman" w:cs="Times New Roman"/>
      <w:szCs w:val="24"/>
      <w:lang w:val="es-ES"/>
    </w:rPr>
  </w:style>
  <w:style w:type="character" w:customStyle="1" w:styleId="TextoindependienteCar">
    <w:name w:val="Texto independiente Car"/>
    <w:basedOn w:val="Fuentedeprrafopredeter"/>
    <w:link w:val="Textoindependiente"/>
    <w:uiPriority w:val="1"/>
    <w:rsid w:val="0089240B"/>
    <w:rPr>
      <w:rFonts w:ascii="Times New Roman" w:eastAsia="Times New Roman" w:hAnsi="Times New Roman" w:cs="Times New Roman"/>
      <w:sz w:val="24"/>
      <w:szCs w:val="24"/>
      <w:lang w:val="es-ES"/>
    </w:rPr>
  </w:style>
  <w:style w:type="paragraph" w:styleId="Prrafodelista">
    <w:name w:val="List Paragraph"/>
    <w:basedOn w:val="Normal"/>
    <w:uiPriority w:val="34"/>
    <w:qFormat/>
    <w:rsid w:val="0089240B"/>
    <w:pPr>
      <w:widowControl w:val="0"/>
      <w:autoSpaceDE w:val="0"/>
      <w:autoSpaceDN w:val="0"/>
      <w:spacing w:after="0" w:line="240" w:lineRule="auto"/>
      <w:ind w:left="809" w:hanging="709"/>
      <w:jc w:val="left"/>
    </w:pPr>
    <w:rPr>
      <w:rFonts w:ascii="Times New Roman" w:eastAsia="Times New Roman" w:hAnsi="Times New Roman" w:cs="Times New Roman"/>
      <w:sz w:val="22"/>
      <w:lang w:val="es-ES"/>
    </w:rPr>
  </w:style>
  <w:style w:type="character" w:styleId="Hipervnculo">
    <w:name w:val="Hyperlink"/>
    <w:basedOn w:val="Fuentedeprrafopredeter"/>
    <w:uiPriority w:val="99"/>
    <w:unhideWhenUsed/>
    <w:rsid w:val="0089240B"/>
    <w:rPr>
      <w:color w:val="0563C1" w:themeColor="hyperlink"/>
      <w:u w:val="single"/>
    </w:rPr>
  </w:style>
  <w:style w:type="paragraph" w:styleId="NormalWeb">
    <w:name w:val="Normal (Web)"/>
    <w:basedOn w:val="Normal"/>
    <w:uiPriority w:val="99"/>
    <w:unhideWhenUsed/>
    <w:rsid w:val="0089240B"/>
    <w:pPr>
      <w:spacing w:before="100" w:beforeAutospacing="1" w:after="100" w:afterAutospacing="1" w:line="240" w:lineRule="auto"/>
      <w:jc w:val="left"/>
    </w:pPr>
    <w:rPr>
      <w:rFonts w:ascii="Times New Roman" w:eastAsia="Times New Roman" w:hAnsi="Times New Roman" w:cs="Times New Roman"/>
      <w:szCs w:val="24"/>
      <w:lang w:val="es-EC" w:eastAsia="es-EC"/>
    </w:rPr>
  </w:style>
  <w:style w:type="character" w:customStyle="1" w:styleId="58cm">
    <w:name w:val="_58cm"/>
    <w:basedOn w:val="Fuentedeprrafopredeter"/>
    <w:rsid w:val="0089240B"/>
  </w:style>
  <w:style w:type="paragraph" w:customStyle="1" w:styleId="Default">
    <w:name w:val="Default"/>
    <w:rsid w:val="002C575B"/>
    <w:pPr>
      <w:autoSpaceDE w:val="0"/>
      <w:autoSpaceDN w:val="0"/>
      <w:adjustRightInd w:val="0"/>
      <w:spacing w:after="0" w:line="240" w:lineRule="auto"/>
    </w:pPr>
    <w:rPr>
      <w:rFonts w:ascii="Fira Sans" w:hAnsi="Fira Sans" w:cs="Fira Sans"/>
      <w:color w:val="000000"/>
      <w:sz w:val="24"/>
      <w:szCs w:val="24"/>
    </w:rPr>
  </w:style>
  <w:style w:type="paragraph" w:styleId="Lista3">
    <w:name w:val="List 3"/>
    <w:basedOn w:val="Normal"/>
    <w:rsid w:val="00561630"/>
    <w:pPr>
      <w:spacing w:after="0" w:line="240" w:lineRule="auto"/>
      <w:ind w:left="849" w:hanging="283"/>
      <w:jc w:val="left"/>
    </w:pPr>
    <w:rPr>
      <w:rFonts w:ascii="Times New Roman" w:eastAsia="Times New Roman" w:hAnsi="Times New Roman" w:cs="Times New Roman"/>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MACIAS BAZURTO LICETH MONSERRATE</cp:lastModifiedBy>
  <cp:revision>2</cp:revision>
  <dcterms:created xsi:type="dcterms:W3CDTF">2023-10-24T15:36:00Z</dcterms:created>
  <dcterms:modified xsi:type="dcterms:W3CDTF">2023-10-24T15:36:00Z</dcterms:modified>
</cp:coreProperties>
</file>