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75389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575" y="0"/>
                          <a:ext cx="6864824" cy="7538963"/>
                          <a:chOff x="1913575" y="0"/>
                          <a:chExt cx="6864850" cy="7560000"/>
                        </a:xfrm>
                      </wpg:grpSpPr>
                      <wpg:grpSp>
                        <wpg:cNvGrpSpPr/>
                        <wpg:grpSpPr>
                          <a:xfrm>
                            <a:off x="1913588" y="0"/>
                            <a:ext cx="6864824" cy="7560000"/>
                            <a:chOff x="0" y="0"/>
                            <a:chExt cx="6864824" cy="91235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rgbClr val="0E1C2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094328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rgbClr val="0E1C2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AUDAGNOTTI FRANCO,  RIVARDO LUCIANO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ICES TECNICATURA SUPERIOR EN DESARROLLO DE SOFTWARE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2° AÑO</w:t>
                                </w:r>
                              </w:p>
                            </w:txbxContent>
                          </wps:txbx>
                          <wps:bodyPr anchorCtr="0" anchor="b" bIns="457200" lIns="457200" spcFirstLastPara="1" rIns="457200" wrap="square" tIns="7315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824" y="1371600"/>
                              <a:ext cx="6858000" cy="272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e1c27"/>
                                    <w:sz w:val="72"/>
                                    <w:vertAlign w:val="baseline"/>
                                  </w:rPr>
                                  <w:t xml:space="preserve">Software de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e1c27"/>
                                    <w:sz w:val="72"/>
                                    <w:vertAlign w:val="baseline"/>
                                  </w:rPr>
                                  <w:t xml:space="preserve">gestión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e1c27"/>
                                    <w:sz w:val="72"/>
                                    <w:vertAlign w:val="baseline"/>
                                  </w:rPr>
                                  <w:t xml:space="preserve"> de negocio deportivo</w:t>
                                </w:r>
                              </w:p>
                            </w:txbxContent>
                          </wps:txbx>
                          <wps:bodyPr anchorCtr="0" anchor="ctr" bIns="91425" lIns="457200" spcFirstLastPara="1" rIns="457200" wrap="square" tIns="91425">
                            <a:noAutofit/>
                          </wps:bodyPr>
                        </wps:wsp>
                      </wpg:grpSp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0286" y="3477927"/>
                            <a:ext cx="2778775" cy="277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7538963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824" cy="7538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Requerimientos del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Situación actual o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Oportunidad del negocio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Riesgos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Visión de la solución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Funciones principales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Contexto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Perfil de los interesados (Stakeholders)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y limitaciones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Alcance inicial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Limitaciones y exclusiones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Requerimientos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Requerimientos funcionales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Requerimientos no funcionales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Mockups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i w:val="0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Ejemplo: Mockup Alta Cliente</w:t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6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i w:val="0"/>
            </w:rPr>
          </w:pPr>
          <w:r w:rsidDel="00000000" w:rsidR="00000000" w:rsidRPr="00000000">
            <w:rPr>
              <w:rFonts w:ascii="Calibri" w:cs="Calibri" w:eastAsia="Calibri" w:hAnsi="Calibri"/>
              <w:i w:val="0"/>
              <w:rtl w:val="0"/>
            </w:rPr>
            <w:t xml:space="preserve">7.Consideraciones</w:t>
            <w:tab/>
            <w:t xml:space="preserve">7</w:t>
          </w:r>
        </w:p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Requerimientos del negocio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 Situación actual o Propósito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software estará destinado a la gestión integral de stock, ventas y distribución de productos deportivos, abarcando tanto suplementos como vestimenta. Estos productos estarán segmentados por deporte/actividad.</w:t>
      </w:r>
    </w:p>
    <w:p w:rsidR="00000000" w:rsidDel="00000000" w:rsidP="00000000" w:rsidRDefault="00000000" w:rsidRPr="00000000" w14:paraId="0000001B">
      <w:pPr>
        <w:rPr>
          <w:i w:val="0"/>
        </w:rPr>
      </w:pPr>
      <w:r w:rsidDel="00000000" w:rsidR="00000000" w:rsidRPr="00000000">
        <w:rPr>
          <w:rtl w:val="0"/>
        </w:rPr>
        <w:t xml:space="preserve">El objetivo principal de este software es mejorar la eficiencia operativa de la organización cliente al proporcionar una herramienta centralizada que permita gestionar de manera más eficaz el inventario, las ventas y la distribución de los productos. El propósito final es optimizar los procesos internos, reducir los errores y proporcionar una experiencia más satisfactoria tanto para los empleados como para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 Oportunidad del negocio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oportunidad de negocio radica en competir en el mercado deportivo local, modernizando la gestión de stock y ventas con un software integral.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software estará destinado a la gestión integral de stock, ventas y distribución de productos deportivos, y se utilizará en un ambiente de operación específico, probablemente una tienda física o una plataforma de comercio electrónico (versión 2).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Actualmente, sin este sistema, la empresa puede enfrentar problemas como la falta de visibilidad del inventario, la ineficiencia en la gestión de las ventas, y dificultades en la distribución de los productos. Estos problemas pueden llevar a errores costosos, pérdida de ventas y una mala experiencia para el cliente.</w:t>
      </w:r>
    </w:p>
    <w:p w:rsidR="00000000" w:rsidDel="00000000" w:rsidP="00000000" w:rsidRDefault="00000000" w:rsidRPr="00000000" w14:paraId="00000020">
      <w:pPr>
        <w:rPr>
          <w:i w:val="0"/>
        </w:rPr>
      </w:pPr>
      <w:r w:rsidDel="00000000" w:rsidR="00000000" w:rsidRPr="00000000">
        <w:rPr>
          <w:rtl w:val="0"/>
        </w:rPr>
        <w:t xml:space="preserve">Por lo tanto, el desarrollo de este software representa una gran oportunidad de negocio para mejorar la eficiencia operativa de la organización cliente y proporcionar una experiencia más satisfactoria tanto para los empleados como para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Arial" w:cs="Arial" w:eastAsia="Arial" w:hAnsi="Arial"/>
          <w:i w:val="1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  <w:t xml:space="preserve">Otros sistemas de venta de productos deportivos, como las páginas oficiales de marcas reconocidas, ofrecen una amplia selección de artículos de calidad respaldados por la reputación de la marca.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  <w:t xml:space="preserve">No cumplir con los 6 meses estimados para la realización del sistema puede Este retraso puede surgir debido a problemas técnicos imprevistos como cambios en los requisitos del cliente.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  <w:t xml:space="preserve">El uso de hardware obsoleto por parte del cliente puede plantear desafíos adicionales durante la implementación del sistema. La falta de capacidad o compatibilidad del hardware puede afectar el rendimiento del sistema y limitar su funcionalidad.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 Visión de la solución</w:t>
      </w:r>
    </w:p>
    <w:p w:rsidR="00000000" w:rsidDel="00000000" w:rsidP="00000000" w:rsidRDefault="00000000" w:rsidRPr="00000000" w14:paraId="00000030">
      <w:pPr>
        <w:pStyle w:val="Heading2"/>
        <w:rPr>
          <w:rFonts w:ascii="Arial" w:cs="Arial" w:eastAsia="Arial" w:hAnsi="Arial"/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2.1 Funciones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Catálogo de productos.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Gestión de inventario.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Proceso de compra.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Gestión de ventas.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Gestión de usuarios.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Reportes(ventas)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lqqud8rlwwj7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3. Contexto del negocio</w:t>
      </w:r>
    </w:p>
    <w:p w:rsidR="00000000" w:rsidDel="00000000" w:rsidP="00000000" w:rsidRDefault="00000000" w:rsidRPr="00000000" w14:paraId="0000003A">
      <w:pPr>
        <w:pStyle w:val="Heading2"/>
        <w:rPr>
          <w:rFonts w:ascii="Arial" w:cs="Arial" w:eastAsia="Arial" w:hAnsi="Arial"/>
          <w:i w:val="1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3.1 Perfil de los interesados (Stakeholders)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-240.0" w:type="dxa"/>
        <w:tblLayout w:type="fixed"/>
        <w:tblLook w:val="0600"/>
      </w:tblPr>
      <w:tblGrid>
        <w:gridCol w:w="2175"/>
        <w:gridCol w:w="1800"/>
        <w:gridCol w:w="2430"/>
        <w:gridCol w:w="2760"/>
        <w:tblGridChange w:id="0">
          <w:tblGrid>
            <w:gridCol w:w="2175"/>
            <w:gridCol w:w="1800"/>
            <w:gridCol w:w="2430"/>
            <w:gridCol w:w="276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line="196" w:lineRule="auto"/>
              <w:jc w:val="center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line="196" w:lineRule="auto"/>
              <w:jc w:val="center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Beneficio y valor percibido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196" w:lineRule="auto"/>
              <w:jc w:val="center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Actitudes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196" w:lineRule="auto"/>
              <w:jc w:val="center"/>
              <w:rPr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Funciones de interés mayor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0" w:line="19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Fácil acceso a datos, automatización de actividades, mayor control sobre el negocio.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Muy</w:t>
            </w:r>
            <w:r w:rsidDel="00000000" w:rsidR="00000000" w:rsidRPr="00000000">
              <w:rPr>
                <w:rtl w:val="0"/>
              </w:rPr>
              <w:t xml:space="preserve"> interesado en 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planilla para: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afterAutospacing="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Facturación.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afterAutospacing="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Productos.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afterAutospacing="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Proveedores.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2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Empleados.</w:t>
            </w:r>
          </w:p>
          <w:p w:rsidR="00000000" w:rsidDel="00000000" w:rsidP="00000000" w:rsidRDefault="00000000" w:rsidRPr="00000000" w14:paraId="00000048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0" w:line="19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Fácil acceso a información, mejor control de empleados.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Interesados siempre y cuando el sistema facilite las tareas.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planilla para: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after="0" w:afterAutospacing="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Facturación.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Empleados.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Productos.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2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Proveedores.</w:t>
            </w:r>
          </w:p>
          <w:p w:rsidR="00000000" w:rsidDel="00000000" w:rsidP="00000000" w:rsidRDefault="00000000" w:rsidRPr="00000000" w14:paraId="00000051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Ventas.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0" w:line="19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Aumento en productividad, fácil acceso a datos organizados, autonomía.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les atrae mucho la idea, pero están dispuestos a utilizarlo.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planilla para: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after="2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Stock</w:t>
            </w:r>
          </w:p>
          <w:p w:rsidR="00000000" w:rsidDel="00000000" w:rsidP="00000000" w:rsidRDefault="00000000" w:rsidRPr="00000000" w14:paraId="00000057">
            <w:pPr>
              <w:spacing w:after="20" w:line="19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Ventas.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0" w:line="19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Acceso a los datos con mejor organización.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Espera</w:t>
            </w:r>
            <w:r w:rsidDel="00000000" w:rsidR="00000000" w:rsidRPr="00000000">
              <w:rPr>
                <w:rtl w:val="0"/>
              </w:rPr>
              <w:t xml:space="preserve"> buena usabilidad.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0" w:line="19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planilla para: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after="20" w:line="196" w:lineRule="auto"/>
              <w:ind w:left="720" w:hanging="36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Facturación.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wvdi8w64t95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4. Alcance y limitaciones</w:t>
      </w:r>
    </w:p>
    <w:p w:rsidR="00000000" w:rsidDel="00000000" w:rsidP="00000000" w:rsidRDefault="00000000" w:rsidRPr="00000000" w14:paraId="0000005F">
      <w:pPr>
        <w:pStyle w:val="Heading2"/>
        <w:rPr>
          <w:i w:val="0"/>
        </w:rPr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4.1 Alcance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 alcance inicial estaría centrándose en mejoras significativas en la gestión del negocio, específicamente en áreas clave como el manejo de inventario y las ventas. Estas mejoras están diseñadas para evitar pérdidas y optimizar el uso del tiempo, aumentando así la eficiencia operativa y la rentabilidad.</w:t>
      </w:r>
    </w:p>
    <w:p w:rsidR="00000000" w:rsidDel="00000000" w:rsidP="00000000" w:rsidRDefault="00000000" w:rsidRPr="00000000" w14:paraId="00000061">
      <w:pPr>
        <w:rPr>
          <w:i w:val="0"/>
        </w:rPr>
      </w:pPr>
      <w:r w:rsidDel="00000000" w:rsidR="00000000" w:rsidRPr="00000000">
        <w:rPr>
          <w:rtl w:val="0"/>
        </w:rPr>
        <w:t xml:space="preserve">El enfoque en estas áreas clave del negocio refleja la prioridad de maximizar el valor entregado al cliente,además que se establece una base sólida para futuras expansiones y mejoras.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c68bw98bsm3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Arial" w:cs="Arial" w:eastAsia="Arial" w:hAnsi="Arial"/>
          <w:i w:val="1"/>
        </w:rPr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4.2 Limitaciones y exclusiones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0"/>
        </w:rPr>
      </w:pPr>
      <w:r w:rsidDel="00000000" w:rsidR="00000000" w:rsidRPr="00000000">
        <w:rPr>
          <w:rtl w:val="0"/>
        </w:rPr>
        <w:t xml:space="preserve">Esta aplicación no contará con funcionalidades de envío ni estará conectada a internet. Su uso se limitará a funciones puramente administrativas sin requerir una conexión activa a la web.-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5. Requerimientos</w:t>
      </w:r>
    </w:p>
    <w:p w:rsidR="00000000" w:rsidDel="00000000" w:rsidP="00000000" w:rsidRDefault="00000000" w:rsidRPr="00000000" w14:paraId="00000068">
      <w:pPr>
        <w:pStyle w:val="Heading2"/>
        <w:rPr>
          <w:i w:val="0"/>
        </w:rPr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5.1 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Administrador: ABM todo tipo de usuarios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Administrador: ABM productos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Administrador: ABM proveedores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Administrador: Alta de facturas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Empleado: Alta de facturas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Empleado Ver facturas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Administrador: Ver facturas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Usuario Contador: Ver 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i w:val="0"/>
        </w:rPr>
      </w:pPr>
      <w:bookmarkStart w:colFirst="0" w:colLast="0" w:name="_lnxbz9" w:id="16"/>
      <w:bookmarkEnd w:id="16"/>
      <w:r w:rsidDel="00000000" w:rsidR="00000000" w:rsidRPr="00000000">
        <w:rPr>
          <w:rtl w:val="0"/>
        </w:rPr>
        <w:t xml:space="preserve">5.2 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El logo de la app debe ser el logo de local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Fondo oscuro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Casillas para completar en blanco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Pantalla de ingreso de sesión con el logo del local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Utilizar colores del 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6. Mockups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1ksv4uv" w:id="18"/>
      <w:bookmarkEnd w:id="18"/>
      <w:r w:rsidDel="00000000" w:rsidR="00000000" w:rsidRPr="00000000">
        <w:rPr>
          <w:rtl w:val="0"/>
        </w:rPr>
        <w:t xml:space="preserve">6.1 Ejemplo: Mockup Alta Cliente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Insertar imágenes del mockup realizado</w:t>
      </w:r>
    </w:p>
    <w:p w:rsidR="00000000" w:rsidDel="00000000" w:rsidP="00000000" w:rsidRDefault="00000000" w:rsidRPr="00000000" w14:paraId="0000007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Mockups dentro de la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Mockups inicio de sesión y alta usuario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Cambios en el desarrollo: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209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Alta Factura: Sigue manteniendo la planilla con los productos. Se integraron en una misma pantalla los campos para poder completar, agregar y quitar elementos a la misma, además de otros detalles de la venta como la razón social. También se agregó un apartado para agregar clientes y que sean guardados.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540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Detalles Factura: Se agregó dicha pantalla para disponer de los detalles que no aparecen en la Interfaz Reportes.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5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Alta Cliente: Apartado nuevo donde se cargan los datos de los clientes para poder utilizarlos en las facturas.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5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Alta Producto: Se mantuvo casi por completo la idea original, cambiando la forma de seleccionar el estado y agregando un cuadro de texto para establecer el precio.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162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Modificación Producto: Ya que está basado en Alta Producto tuvo los mismos cambios.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8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Alta Proveedor: Mantuvo las funcionalidades, se agregaron nuevos campos, como ciudad y provincia, y se cambió la disposición de los campos con fin estético.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6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Modificar Proveedor: Ya que está basado en Alta Proveedor tuvo los mismos cambios.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Interfaz Principal y demás Interfaces: En la barra de navegación se agregó un botón para poder regresar a la pantalla principal y en esta se añadió otro que permite cerrar la aplicación.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38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Alta Usuario: Mantiene los campos especificados en los mockups y se le añadieron campos como, tipo de documento, provincia y ciudad. Tuvo cambios en la disposición con fines meramente estéticos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fiyqwib13hcm" w:id="19"/>
      <w:bookmarkEnd w:id="19"/>
      <w:r w:rsidDel="00000000" w:rsidR="00000000" w:rsidRPr="00000000">
        <w:rPr>
          <w:rtl w:val="0"/>
        </w:rPr>
        <w:t xml:space="preserve">7.Consideraciones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Debido a las limitaciones de Windows Form no pudimos alcanzar un nivel de similitud del 100%. Además de conveniencias y mejores caminos encontrados para solucionar los problemas que terminan alejando o modificando en grán medida a algunas maquetas y agregando nuevas pestañas no planteadas inicialmente. Puntos a tener en cuenta: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Cuadros de texto, desplegables y listas sin bordes redondeados, no fue posible realizarlo a pesar de usar elementos personalizados.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 con limitaciones para agregar botones de la misma manera que fue planteada en los mockups.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tabs>
        <w:tab w:val="center" w:leader="none" w:pos="4550"/>
        <w:tab w:val="left" w:leader="none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Franco Audagnotti, Luciano Rivardo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i w:val="0"/>
      </w:rPr>
    </w:pPr>
    <w:r w:rsidDel="00000000" w:rsidR="00000000" w:rsidRPr="00000000">
      <w:rPr>
        <w:rtl w:val="0"/>
      </w:rPr>
      <w:t xml:space="preserve">Practicas Profesionalizantes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Tec. Desarrollo de software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 </w:t>
    </w:r>
    <w:r w:rsidDel="00000000" w:rsidR="00000000" w:rsidRPr="00000000">
      <w:rPr>
        <w:rtl w:val="0"/>
      </w:rPr>
      <w:t xml:space="preserve">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i w:val="1"/>
        <w:sz w:val="22"/>
        <w:szCs w:val="22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Pr1EwGfAQVjeIJ5fuFNbdW/Inicio-Sesi%C3%B3n-y-Registro?t=kECV4UQWgcVkBpLP-0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jpg"/><Relationship Id="rId18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hyperlink" Target="https://www.figma.com/design/JcgBh5gTY1ClCa1rJwlj9F/Interfaz-principal?node-id=0-1&amp;node-type=canvas&amp;t=tqT2BZJuwEIwi3vz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