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Above table.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A</w:t>
            </w:r>
          </w:p>
        </w:tc>
        <w:tc>
          <w:tcPr>
            <w:gridSpan w:val="2"/>
          </w:tcPr>
          <w:p>
            <w:r>
              <w:t xml:space="preserve">B spans</w:t>
            </w:r>
          </w:p>
        </w:tc>
      </w:tr>
      <w:tr>
        <w:tc>
          <w:tcPr>
            <w:shd w:fill="D9E2F3" w:val="clear"/>
          </w:tcPr>
          <w:p>
            <w:r>
              <w:t xml:space="preserve">shaded</w:t>
            </w:r>
          </w:p>
        </w:tc>
        <w:tc>
          <w:p>
            <w:r>
              <w:t xml:space="preserve">C</w:t>
            </w:r>
          </w:p>
        </w:tc>
        <w:tc>
          <w:p>
            <w:r>
              <w:t xml:space="preserve">D</w:t>
            </w:r>
          </w:p>
        </w:tc>
      </w:tr>
    </w:tbl>
    <w:p>
      <w:r>
        <w:t xml:space="preserve">Below table.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2026-08-13T14:19:44.625Z</dcterms:created>
  <dcterms:modified xsi:type="dcterms:W3CDTF">2026-08-13T14:19:44.625Z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