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2"/>
        <w:gridCol w:w="550"/>
        <w:gridCol w:w="2009"/>
        <w:gridCol w:w="1761"/>
        <w:gridCol w:w="708"/>
        <w:gridCol w:w="1894"/>
        <w:tblGridChange w:id="0">
          <w:tblGrid>
            <w:gridCol w:w="1572"/>
            <w:gridCol w:w="550"/>
            <w:gridCol w:w="2009"/>
            <w:gridCol w:w="1761"/>
            <w:gridCol w:w="708"/>
            <w:gridCol w:w="1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FACULTAD: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CARRERA: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Ingenieria de sistemas informáticos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Rodriguez Arata Damian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Buenos Aires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LOCALIZACIÓN: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Castelar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Redes Administrativas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5K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Noche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Claudio Milio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14/12/2022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DE RESOLUCIÓN: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90 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EXAMEN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MODALIDAD DE RESOLUCIÓN: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Presencial /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Virtual / Escrito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/ Oral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/ Individual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 Grupal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 DE APRENDIZAJE ESPERADOS: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18"/>
                <w:szCs w:val="18"/>
                <w:shd w:fill="e9ebe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RA1: [Compara] + [Proyectos de integración de redes 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WAN] + [Para establecerla diferencia de funcionamiento] +[Considerando diferentes protocolos, hardware y diseño en entornos de red]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RA2: [Establece] + [Protocolos de enrutamiento y transporte] + [Aplicar los diferentes comandos de configuración] + [Usando diferentes topologías y protocolos de red]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RA3 - Certificar el funcionamiento, condición de uso o estado de sistemas de información, sistemas de comunicación de datos, software, seguridad informática y calidad de software.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RA4: [Planea] + [Redes de próxima generación y/o definidas por software] + [Conoce y compara los tipos de redes de próxima generación] + [Mediante el uso de software, protocolos de red y virtualización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TEORIA</w:t>
      </w:r>
    </w:p>
    <w:p w:rsidR="00000000" w:rsidDel="00000000" w:rsidP="00000000" w:rsidRDefault="00000000" w:rsidRPr="00000000" w14:paraId="0000005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DOCSIS: (marque las opciones verdaderas)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 sólo la capa física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Especifica la capa física y MAC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Define los requisitos de la interfaz RF para un sistema de datos sobre cable.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los requisitos de la interfaz RF para un sistema de datos sobre Fibra.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Describa 5 características de LTE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un estándar de comunicación inalámbrica de alta velocidad para redes de telefonía móvil.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Ofrece velocidades de descarga y subida de datos más rápidas que las tecnologías móviles anteriores (3G y 2G).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 técnicas de multiplexación por división en el tiempo, frecuencia y espacio para mejorar la capacidad y eficiencia de la red.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Soporta voz sobre IP (VoIP) y servicios de datos en tiempo real, como video en alta definición y juegos en línea.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 espectro radioeléctrico en bandas de frecuencia de baja, media y alta (700 MHz, 1.8 GHz y 2.6 GHz) para proporcionar cobertura y capacidad en áreas urbanas y rurales.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Señale las definiciones correctas sobre AS: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Son redes con el mismo protocolo de enrutamiento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redes con distintas políticas de enrutamiento.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Un AS puede conectarse a internet con un IGP con un único número.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Se pueden utilizar varios IGPs en un AS.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función del gatekeeper en H.323?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funcion del gatekeer es la de ofrecer servicios al resto de los componentes, los servicios o funciones que presta son los de control de admisión y ancho de banda de llamadas, y descartando las que no cumplen las reglas. Ademas de que tiene un servicio opcional de señalizacion con q931 y gestion de llamadas.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diferencia ente una E-line y una E-lan?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E-line es un tipo de enlace de red privado que conecta dos puntos de red de forma exclusiva y dedicada, proporcionando una conexión punto a punto de alta calidad. Por otro lado, E-LAN es un tipo de red privada que conecta varios puntos de red en una misma localización, permitiendo a los usuarios compartir recursos y comunicarse entre sí en una red local.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diferencias entre IGP y EGP?</w:t>
      </w:r>
    </w:p>
    <w:p w:rsidR="00000000" w:rsidDel="00000000" w:rsidP="00000000" w:rsidRDefault="00000000" w:rsidRPr="00000000" w14:paraId="00000072">
      <w:pPr>
        <w:ind w:left="360" w:firstLine="0"/>
        <w:rPr>
          <w:rFonts w:ascii="Gill Sans" w:cs="Gill Sans" w:eastAsia="Gill Sans" w:hAnsi="Gill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IGP   Protocolo de ruteo usado para intercambiar información de ruteo dentro de un sistema autónomo.</w:t>
      </w:r>
    </w:p>
    <w:p w:rsidR="00000000" w:rsidDel="00000000" w:rsidP="00000000" w:rsidRDefault="00000000" w:rsidRPr="00000000" w14:paraId="00000074">
      <w:pPr>
        <w:ind w:left="360" w:firstLine="0"/>
        <w:rPr>
          <w:rFonts w:ascii="Calibri" w:cs="Calibri" w:eastAsia="Calibri" w:hAnsi="Calibri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EGP   Protocolo de ruteo usado para intercambiar información de ruteo entre sistemas autónomos.</w:t>
      </w:r>
    </w:p>
    <w:p w:rsidR="00000000" w:rsidDel="00000000" w:rsidP="00000000" w:rsidRDefault="00000000" w:rsidRPr="00000000" w14:paraId="00000076">
      <w:pP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función de LSP dentro de MPLS?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 protocolo de encriptación.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Es un camino a través de la red MPLS que pertenecen a una FEC.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LSP anuncia etiquetas para segmentos individuales en el LDP.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LSP puede tomar un camino diferente al que se eligió previamente por in enrutamiento IP.</w:t>
      </w:r>
    </w:p>
    <w:p w:rsidR="00000000" w:rsidDel="00000000" w:rsidP="00000000" w:rsidRDefault="00000000" w:rsidRPr="00000000" w14:paraId="0000007D">
      <w:pPr>
        <w:rPr>
          <w:rFonts w:ascii="Gill Sans" w:cs="Gill Sans" w:eastAsia="Gill Sans" w:hAnsi="Gill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¿Cuáles son las funciones de las interfaces UNI y NNI en ATM?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5nmvxhh5z350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heading=h.4q1k101fu06r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 es la interfaz que se utiliza para conectar una red ATM a un usuario final, como una computadora o un teléfono.  NNI es la interfaz que se utiliza para conectar dos redes ATM entre sí, permitiendo a los usuarios en una red comunicarse con los usuarios en otra red.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heading=h.ogfm488ervd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el objetivo de frecuency hopping.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objetivo es el de mejorar la calidad y seguridad de las comunicaciones inalámbricas por medio de una tecnica que cambia las frecuencias. El emisor y el receptor utilizan una algoritmo ya definido para rotar regularmente las frecuencias dentro del ancho de banda disponible para evitar interferencias y obstrucciones en la propagación de ondas, y asi mejorando la calidad y fiabilidad de la comunicación.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virtual de ATM.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Las redes ATM son orientadas a la conexión y se debe establecer un circuito previo para que una los extremos de comunicación.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redes ATM no son orientadas a la conexión.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Un camino de transmisión se divide en varios caminos virtuales (VP) para conectar conmutadores.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El conmutador realiza la traslación VPI-VCI.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2815590</wp:posOffset>
          </wp:positionH>
          <wp:positionV relativeFrom="paragraph">
            <wp:posOffset>-259079</wp:posOffset>
          </wp:positionV>
          <wp:extent cx="2708031" cy="600075"/>
          <wp:effectExtent b="0" l="0" r="0" t="0"/>
          <wp:wrapSquare wrapText="bothSides" distB="0" distT="0" distL="114300" distR="114300"/>
          <wp:docPr descr="UAI - Universidad Abierta Interamericana" id="2" name="image1.gif"/>
          <a:graphic>
            <a:graphicData uri="http://schemas.openxmlformats.org/drawingml/2006/picture">
              <pic:pic>
                <pic:nvPicPr>
                  <pic:cNvPr descr="UAI - Universidad Abierta Interamericana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8031" cy="600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40C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87283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40750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23EFA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23EFA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6E6F41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872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A8728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AR"/>
    </w:rPr>
  </w:style>
  <w:style w:type="paragraph" w:styleId="Prrafodelista">
    <w:name w:val="List Paragraph"/>
    <w:basedOn w:val="Normal"/>
    <w:uiPriority w:val="34"/>
    <w:qFormat w:val="1"/>
    <w:rsid w:val="00C740C8"/>
    <w:pPr>
      <w:ind w:left="720"/>
      <w:contextualSpacing w:val="1"/>
    </w:pPr>
  </w:style>
  <w:style w:type="character" w:styleId="hps" w:customStyle="1">
    <w:name w:val="hps"/>
    <w:basedOn w:val="Fuentedeprrafopredeter"/>
    <w:rsid w:val="00B27B43"/>
  </w:style>
  <w:style w:type="paragraph" w:styleId="Encabezado">
    <w:name w:val="header"/>
    <w:basedOn w:val="Normal"/>
    <w:link w:val="EncabezadoCar"/>
    <w:uiPriority w:val="99"/>
    <w:unhideWhenUsed w:val="1"/>
    <w:rsid w:val="006B76F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B76F8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6B76F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B76F8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CA52B7"/>
    <w:pPr>
      <w:spacing w:after="100" w:afterAutospacing="1" w:before="100" w:beforeAutospacing="1"/>
    </w:pPr>
    <w:rPr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GrXI3aJuKzph1c8h4+beohQAw==">AMUW2mXCVPBiqqjmU+Mq4Bw9KIfDn3w6dNMCcWqmBFsjWrLqW/K1xmxLXaXh5KpmFelZht3BBig7hZFWJ8Mxh+ng1fLDEV+EqjcQVAAotUtyCCA9YF6IpjYUnci3G+s/nllhMUls/Qx5SYPNSgL4UVso3ZudYebF86KogJhCaLICA/WjjA8Bc3jMQpTTf4O/B7xnG6sYr6cq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2022-12-14T22:05:00Z</dcterms:created>
  <dc:creator>claudio milio</dc:creator>
</cp:coreProperties>
</file>