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OBSERVACIONES DEL PRIMER REVISOR</w:t>
      </w:r>
    </w:p>
    <w:p>
      <w:pPr>
        <w:jc w:val="center"/>
      </w:pPr>
      <w:r>
        <w:rPr>
          <w:b/>
          <w:sz w:val="28"/>
        </w:rPr>
        <w:t>Perfil de Proyecto de Grado</w:t>
      </w:r>
    </w:p>
    <w:p>
      <w:pPr>
        <w:jc w:val="center"/>
      </w:pPr>
      <w:r>
        <w:rPr>
          <w:i/>
          <w:sz w:val="24"/>
        </w:rPr>
        <w:t>“Desarrollo de un módulo de inteligencia predictiva para el ERP ISI Mustang basado en el aprovechamiento de datos históricos operativos”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249"/>
        <w:gridCol w:w="3249"/>
        <w:gridCol w:w="3249"/>
      </w:tblGrid>
      <w:tr>
        <w:tc>
          <w:tcPr>
            <w:tcW w:type="dxa" w:w="3249"/>
            <w:shd w:fill="EAF2F8"/>
          </w:tcPr>
          <w:p>
            <w:pPr>
              <w:jc w:val="center"/>
            </w:pPr>
            <w:r/>
            <w:r>
              <w:rPr>
                <w:b/>
                <w:color w:val="1F4E79"/>
                <w:sz w:val="16"/>
              </w:rPr>
              <w:t>Postulante</w:t>
              <w:br/>
            </w:r>
            <w:r>
              <w:rPr>
                <w:b/>
                <w:sz w:val="18"/>
              </w:rPr>
              <w:t>Franco Javier Torrez Alvarado</w:t>
            </w:r>
          </w:p>
        </w:tc>
        <w:tc>
          <w:tcPr>
            <w:tcW w:type="dxa" w:w="3249"/>
            <w:shd w:fill="EAF2F8"/>
          </w:tcPr>
          <w:p>
            <w:pPr>
              <w:jc w:val="center"/>
            </w:pPr>
            <w:r/>
            <w:r>
              <w:rPr>
                <w:b/>
                <w:color w:val="1F4E79"/>
                <w:sz w:val="16"/>
              </w:rPr>
              <w:t>Carrera</w:t>
              <w:br/>
            </w:r>
            <w:r>
              <w:rPr>
                <w:b/>
                <w:sz w:val="18"/>
              </w:rPr>
              <w:t>Licenciatura en Ingeniería de Sistemas</w:t>
            </w:r>
          </w:p>
        </w:tc>
        <w:tc>
          <w:tcPr>
            <w:tcW w:type="dxa" w:w="3249"/>
            <w:shd w:fill="EAF2F8"/>
          </w:tcPr>
          <w:p>
            <w:pPr>
              <w:jc w:val="center"/>
            </w:pPr>
            <w:r/>
            <w:r>
              <w:rPr>
                <w:b/>
                <w:color w:val="1F4E79"/>
                <w:sz w:val="16"/>
              </w:rPr>
              <w:t>Modalidad</w:t>
              <w:br/>
            </w:r>
            <w:r>
              <w:rPr>
                <w:b/>
                <w:sz w:val="18"/>
              </w:rPr>
              <w:t>Proyecto de grado - perfil recién presentado</w:t>
            </w:r>
          </w:p>
        </w:tc>
      </w:tr>
    </w:tbl>
    <w:p>
      <w:pPr>
        <w:jc w:val="center"/>
      </w:pPr>
      <w:r>
        <w:rPr>
          <w:sz w:val="20"/>
        </w:rPr>
        <w:t>Santa Cruz - Bolivia, 2026</w:t>
      </w:r>
    </w:p>
    <w:tbl>
      <w:tblPr>
        <w:tblW w:type="auto" w:w="0"/>
        <w:jc w:val="center"/>
        <w:tblLook w:firstColumn="1" w:firstRow="1" w:lastColumn="0" w:lastRow="0" w:noHBand="0" w:noVBand="1" w:val="04A0"/>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tblPr>
      <w:tblGrid>
        <w:gridCol w:w="9746"/>
      </w:tblGrid>
      <w:tr>
        <w:tc>
          <w:tcPr>
            <w:tcW w:type="dxa" w:w="9746"/>
            <w:shd w:fill="FCE4D6"/>
          </w:tcPr>
          <w:p>
            <w:r>
              <w:rPr>
                <w:b/>
                <w:color w:val="9C6500"/>
                <w:sz w:val="20"/>
              </w:rPr>
              <w:t>Criterio general del primer revisor</w:t>
            </w:r>
          </w:p>
          <w:p>
            <w:r>
              <w:t>El perfil tiene una idea pertinente, actual y defendible para Ingeniería de Sistemas; sin embargo, en su estado actual no debería aprobarse sin correcciones sustanciales. El documento demuestra potencial técnico, pero todavía requiere cerrar con precisión el problema, el alcance real del MVP predictivo, la metodología de desarrollo, la gobernanza de datos, la estrategia de validación y la integración segura con el ERP productivo.</w:t>
            </w:r>
          </w:p>
        </w:tc>
      </w:tr>
    </w:tbl>
    <w:p>
      <w:r>
        <w:br w:type="page"/>
      </w:r>
    </w:p>
    <w:p>
      <w:pPr>
        <w:pStyle w:val="Heading1"/>
      </w:pPr>
      <w:r>
        <w:rPr>
          <w:color w:val="1F4E79"/>
        </w:rPr>
        <w:t>1. Dictamen preliminar</w:t>
      </w:r>
    </w:p>
    <w:p>
      <w:pPr>
        <w:pStyle w:val="ListBullet"/>
      </w:pPr>
      <w:r>
        <w:t>Dictamen sugerido: observado con correcciones mayores antes de aprobación formal del perfil.</w:t>
      </w:r>
    </w:p>
    <w:p>
      <w:pPr>
        <w:pStyle w:val="ListBullet"/>
      </w:pPr>
      <w:r>
        <w:t>Nivel de madurez del perfil: intermedio. La idea central está bien orientada, pero falta precisión metodológica y técnica para garantizar ejecutabilidad en cinco meses.</w:t>
      </w:r>
    </w:p>
    <w:p>
      <w:pPr>
        <w:pStyle w:val="ListBullet"/>
      </w:pPr>
      <w:r>
        <w:t>Riesgo principal: el proyecto promete un módulo de inteligencia predictiva integrado al ERP, pero todavía no demuestra con suficiente detalle que los datos históricos son aptos, accesibles, limpios, etiquetados, legalmente utilizables y suficientes para los casos de uso planteados.</w:t>
      </w:r>
    </w:p>
    <w:p>
      <w:pPr>
        <w:pStyle w:val="ListBullet"/>
      </w:pPr>
      <w:r>
        <w:t>Recomendación del primer revisor: aprobar solamente si el estudiante corrige el alcance, operacionaliza las variables objetivo, define el pipeline de datos, limita el MVP y formaliza la validación de modelos y usuarios.</w:t>
      </w:r>
    </w:p>
    <w:p>
      <w:pPr>
        <w:pStyle w:val="Heading1"/>
      </w:pPr>
      <w:r>
        <w:rPr>
          <w:color w:val="1F4E79"/>
        </w:rPr>
        <w:t>2. Observaciones sustanciales al título</w:t>
      </w:r>
    </w:p>
    <w:p>
      <w:r>
        <w:rPr>
          <w:b/>
        </w:rPr>
        <w:t xml:space="preserve">Título actual: </w:t>
      </w:r>
      <w:r>
        <w:t>“Desarrollo de un módulo de inteligencia predictiva para el ERP ISI Mustang basado en el aprovechamiento de datos históricos operativos”.</w:t>
      </w:r>
    </w:p>
    <w:p>
      <w:pPr>
        <w:pStyle w:val="Heading2"/>
      </w:pPr>
      <w:r>
        <w:rPr>
          <w:color w:val="2E74B5"/>
        </w:rPr>
        <w:t>2.1 Observación del primer revisor</w:t>
      </w:r>
    </w:p>
    <w:p>
      <w:r>
        <w:t>El título es aceptable como punto de partida, pero todavía resulta demasiado genérico. La expresión “aprovechamiento de datos históricos operativos” no comunica con precisión qué se va a predecir, sobre qué unidad de análisis se trabajará ni cuál será el aporte de ingeniería. Para un perfil recién presentado, el título debe mostrar con mayor claridad la relación entre ERP, modelos predictivos, desviaciones de proyectos EPC e integración funcional al sistema existente.</w:t>
      </w:r>
    </w:p>
    <w:p>
      <w:pPr>
        <w:pStyle w:val="Heading2"/>
      </w:pPr>
      <w:r>
        <w:rPr>
          <w:color w:val="2E74B5"/>
        </w:rPr>
        <w:t>2.2 Debilidades del título actual</w:t>
      </w:r>
    </w:p>
    <w:p>
      <w:pPr>
        <w:pStyle w:val="ListBullet"/>
      </w:pPr>
      <w:r>
        <w:t>No especifica el fenómeno predictivo principal: desviaciones de certificaciones, sobrecostos, retrasos, cuellos de botella o riesgos operativos.</w:t>
      </w:r>
    </w:p>
    <w:p>
      <w:pPr>
        <w:pStyle w:val="ListBullet"/>
      </w:pPr>
      <w:r>
        <w:t>Usa una frase débil: “aprovechamiento de datos históricos operativos”. En un proyecto de grado de sistemas se espera mayor precisión técnica: analítica predictiva, modelos supervisados, pipeline de datos, dashboard de riesgo o integración ERP.</w:t>
      </w:r>
    </w:p>
    <w:p>
      <w:pPr>
        <w:pStyle w:val="ListBullet"/>
      </w:pPr>
      <w:r>
        <w:t>No delimita que el contexto son proyectos EPC de ingeniería, pese a que el documento fundamenta el problema en ese dominio.</w:t>
      </w:r>
    </w:p>
    <w:p>
      <w:pPr>
        <w:pStyle w:val="ListBullet"/>
      </w:pPr>
      <w:r>
        <w:t>No deja claro si el producto final será un microservicio, un dashboard, un módulo integrado o un pipeline predictivo con interfaz.</w:t>
      </w:r>
    </w:p>
    <w:p>
      <w:pPr>
        <w:pStyle w:val="ListBullet"/>
      </w:pPr>
      <w:r>
        <w:t>No anticipa el aporte de ingeniería: diseño de arquitectura, construcción de pipeline, entrenamiento de modelos, despliegue del servicio y validación con métricas.</w:t>
      </w:r>
    </w:p>
    <w:p>
      <w:pPr>
        <w:pStyle w:val="Heading2"/>
      </w:pPr>
      <w:r>
        <w:rPr>
          <w:color w:val="2E74B5"/>
        </w:rPr>
        <w:t>2.3 Sugerencias de título</w:t>
      </w:r>
    </w:p>
    <w:p>
      <w:pPr>
        <w:pStyle w:val="ListNumber"/>
      </w:pPr>
      <w:r>
        <w:t>Desarrollo de un módulo de analítica predictiva integrado al ERP ISI Mustang para la anticipación de desviaciones en proyectos EPC mediante aprendizaje automático supervisado.</w:t>
      </w:r>
    </w:p>
    <w:p>
      <w:pPr>
        <w:pStyle w:val="ListNumber"/>
      </w:pPr>
      <w:r>
        <w:t>Módulo de inteligencia predictiva para anticipar desviaciones de costo y cronograma en proyectos EPC a partir de datos históricos del ERP ISI Mustang.</w:t>
      </w:r>
    </w:p>
    <w:p>
      <w:pPr>
        <w:pStyle w:val="ListNumber"/>
      </w:pPr>
      <w:r>
        <w:t>Desarrollo de un microservicio predictivo integrado al ERP ISI Mustang para la gestión proactiva de riesgos operativos en proyectos de ingeniería EPC.</w:t>
      </w:r>
    </w:p>
    <w:p>
      <w:pPr>
        <w:pStyle w:val="ListNumber"/>
      </w:pPr>
      <w:r>
        <w:t>Sistema de apoyo predictivo para la detección temprana de desviaciones en certificaciones de proyectos EPC usando datos históricos del ERP ISI Mustang.</w:t>
      </w:r>
    </w:p>
    <w:p>
      <w:pPr>
        <w:pStyle w:val="ListNumber"/>
      </w:pPr>
      <w:r>
        <w:t>Plataforma modular de analítica predictiva para proyectos EPC basada en pipeline de datos, aprendizaje automático y dashboard integrado al ERP ISI Mustang.</w:t>
      </w:r>
    </w:p>
    <w:p>
      <w:pPr>
        <w:pStyle w:val="ListNumber"/>
      </w:pPr>
      <w:r>
        <w:t>Desarrollo de un dashboard predictivo para la anticipación de riesgos de desviación en proyectos EPC mediante modelos supervisados entrenados con datos del ERP ISI Mustang.</w:t>
      </w:r>
    </w:p>
    <w:p>
      <w:pPr>
        <w:pStyle w:val="ListNumber"/>
      </w:pPr>
      <w:r>
        <w:t>Módulo predictivo para la gestión anticipada de desviaciones operativas en proyectos de ingeniería mediante integración de modelos ML al ERP ISI Mustang.</w:t>
      </w:r>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9746"/>
      </w:tblGrid>
      <w:tr>
        <w:tc>
          <w:tcPr>
            <w:tcW w:type="dxa" w:w="9746"/>
            <w:shd w:fill="E2F0D9"/>
          </w:tcPr>
          <w:p>
            <w:r>
              <w:rPr>
                <w:b/>
                <w:color w:val="9C6500"/>
                <w:sz w:val="20"/>
              </w:rPr>
              <w:t>Título recomendado por el primer revisor</w:t>
            </w:r>
          </w:p>
          <w:p>
            <w:r>
              <w:t>“Desarrollo de un módulo de analítica predictiva integrado al ERP ISI Mustang para la anticipación de desviaciones en proyectos EPC mediante aprendizaje automático supervisado”.</w:t>
              <w:br/>
              <w:br/>
              <w:t>Este título es más fuerte porque incorpora producto de software, contexto empresarial, fenómeno predictivo, dominio EPC y técnica principal sin sobredimensionar el alcance.</w:t>
            </w:r>
          </w:p>
        </w:tc>
      </w:tr>
    </w:tbl>
    <w:p>
      <w:pPr>
        <w:pStyle w:val="Heading1"/>
      </w:pPr>
      <w:r>
        <w:rPr>
          <w:color w:val="1F4E79"/>
        </w:rPr>
        <w:t>3. Observaciones de forma</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49"/>
        <w:gridCol w:w="3249"/>
        <w:gridCol w:w="3249"/>
      </w:tblGrid>
      <w:tr>
        <w:tc>
          <w:tcPr>
            <w:tcW w:type="dxa" w:w="3249"/>
            <w:vAlign w:val="top"/>
            <w:shd w:fill="1F4E79"/>
          </w:tcPr>
          <w:p>
            <w:pPr>
              <w:jc w:val="left"/>
            </w:pPr>
            <w:r/>
            <w:r>
              <w:rPr>
                <w:b/>
                <w:color w:val="FFFFFF"/>
                <w:sz w:val="18"/>
              </w:rPr>
              <w:t>Aspecto</w:t>
            </w:r>
          </w:p>
        </w:tc>
        <w:tc>
          <w:tcPr>
            <w:tcW w:type="dxa" w:w="3249"/>
            <w:vAlign w:val="top"/>
            <w:shd w:fill="1F4E79"/>
          </w:tcPr>
          <w:p>
            <w:pPr>
              <w:jc w:val="left"/>
            </w:pPr>
            <w:r/>
            <w:r>
              <w:rPr>
                <w:b/>
                <w:color w:val="FFFFFF"/>
                <w:sz w:val="18"/>
              </w:rPr>
              <w:t>Observación</w:t>
            </w:r>
          </w:p>
        </w:tc>
        <w:tc>
          <w:tcPr>
            <w:tcW w:type="dxa" w:w="3249"/>
            <w:vAlign w:val="top"/>
            <w:shd w:fill="1F4E79"/>
          </w:tcPr>
          <w:p>
            <w:pPr>
              <w:jc w:val="left"/>
            </w:pPr>
            <w:r/>
            <w:r>
              <w:rPr>
                <w:b/>
                <w:color w:val="FFFFFF"/>
                <w:sz w:val="18"/>
              </w:rPr>
              <w:t>Nivel</w:t>
            </w:r>
          </w:p>
        </w:tc>
      </w:tr>
      <w:tr>
        <w:tc>
          <w:tcPr>
            <w:tcW w:type="dxa" w:w="3249"/>
            <w:vAlign w:val="top"/>
          </w:tcPr>
          <w:p>
            <w:pPr>
              <w:jc w:val="left"/>
            </w:pPr>
            <w:r/>
            <w:r>
              <w:rPr>
                <w:b/>
                <w:sz w:val="16"/>
              </w:rPr>
              <w:t>Numeración y estructura</w:t>
            </w:r>
          </w:p>
        </w:tc>
        <w:tc>
          <w:tcPr>
            <w:tcW w:type="dxa" w:w="3249"/>
            <w:vAlign w:val="top"/>
          </w:tcPr>
          <w:p>
            <w:pPr>
              <w:jc w:val="left"/>
            </w:pPr>
            <w:r/>
            <w:r>
              <w:rPr>
                <w:b w:val="0"/>
                <w:sz w:val="16"/>
              </w:rPr>
              <w:t>El documento presenta una estructura general adecuada, pero la numeración debe corregirse y normalizarse. En la portada e índices se observa una estructura tipo LaTeX correcta; sin embargo, el índice debe verificar alineación, saltos, jerarquías y consistencia entre “Índice”, “ÍNDICE DE FIGURAS”, “ÍNDICE DE CUADROS” y el cuerpo del perfil.</w:t>
            </w:r>
          </w:p>
        </w:tc>
        <w:tc>
          <w:tcPr>
            <w:tcW w:type="dxa" w:w="3249"/>
            <w:vAlign w:val="top"/>
          </w:tcPr>
          <w:p>
            <w:pPr>
              <w:jc w:val="left"/>
            </w:pPr>
            <w:r/>
            <w:r>
              <w:rPr>
                <w:b w:val="0"/>
                <w:sz w:val="16"/>
              </w:rPr>
              <w:t>Corrección recomendada</w:t>
            </w:r>
          </w:p>
        </w:tc>
      </w:tr>
      <w:tr>
        <w:tc>
          <w:tcPr>
            <w:tcW w:type="dxa" w:w="3249"/>
            <w:vAlign w:val="top"/>
          </w:tcPr>
          <w:p>
            <w:pPr>
              <w:jc w:val="left"/>
            </w:pPr>
            <w:r/>
            <w:r>
              <w:rPr>
                <w:b/>
                <w:sz w:val="16"/>
              </w:rPr>
              <w:t>Ortografía y caracteres extraños</w:t>
            </w:r>
          </w:p>
        </w:tc>
        <w:tc>
          <w:tcPr>
            <w:tcW w:type="dxa" w:w="3249"/>
            <w:vAlign w:val="top"/>
          </w:tcPr>
          <w:p>
            <w:pPr>
              <w:jc w:val="left"/>
            </w:pPr>
            <w:r/>
            <w:r>
              <w:rPr>
                <w:b w:val="0"/>
                <w:sz w:val="16"/>
              </w:rPr>
              <w:t>En el PDF se observan cortes de palabra y caracteres de separación extraños en términos como “operati-vos”, “requi-siciones”, “aprendizaje”, “mó-dulo” o expresiones partidas por guion automático. Debe corregirse la exportación o compilarse nuevamente el documento evitando guiones de corte que deterioran la presentación formal.</w:t>
            </w:r>
          </w:p>
        </w:tc>
        <w:tc>
          <w:tcPr>
            <w:tcW w:type="dxa" w:w="3249"/>
            <w:vAlign w:val="top"/>
          </w:tcPr>
          <w:p>
            <w:pPr>
              <w:jc w:val="left"/>
            </w:pPr>
            <w:r/>
            <w:r>
              <w:rPr>
                <w:b w:val="0"/>
                <w:sz w:val="16"/>
              </w:rPr>
              <w:t>Corrección obligatoria</w:t>
            </w:r>
          </w:p>
        </w:tc>
      </w:tr>
      <w:tr>
        <w:tc>
          <w:tcPr>
            <w:tcW w:type="dxa" w:w="3249"/>
            <w:vAlign w:val="top"/>
          </w:tcPr>
          <w:p>
            <w:pPr>
              <w:jc w:val="left"/>
            </w:pPr>
            <w:r/>
            <w:r>
              <w:rPr>
                <w:b/>
                <w:sz w:val="16"/>
              </w:rPr>
              <w:t>Figuras</w:t>
            </w:r>
          </w:p>
        </w:tc>
        <w:tc>
          <w:tcPr>
            <w:tcW w:type="dxa" w:w="3249"/>
            <w:vAlign w:val="top"/>
          </w:tcPr>
          <w:p>
            <w:pPr>
              <w:jc w:val="left"/>
            </w:pPr>
            <w:r/>
            <w:r>
              <w:rPr>
                <w:b w:val="0"/>
                <w:sz w:val="16"/>
              </w:rPr>
              <w:t>La Figura 2.1 aparece con demasiado espacio en blanco y el diagrama de Ishikawa queda visualmente pequeño en la página. Debe redimensionarse, recortarse o reconstruirse para que sea legible. La Figura 2.2 es útil, pero contiene cortes visuales en palabras y debe mejorarse para lectura académica.</w:t>
            </w:r>
          </w:p>
        </w:tc>
        <w:tc>
          <w:tcPr>
            <w:tcW w:type="dxa" w:w="3249"/>
            <w:vAlign w:val="top"/>
          </w:tcPr>
          <w:p>
            <w:pPr>
              <w:jc w:val="left"/>
            </w:pPr>
            <w:r/>
            <w:r>
              <w:rPr>
                <w:b w:val="0"/>
                <w:sz w:val="16"/>
              </w:rPr>
              <w:t>Corrección obligatoria</w:t>
            </w:r>
          </w:p>
        </w:tc>
      </w:tr>
      <w:tr>
        <w:tc>
          <w:tcPr>
            <w:tcW w:type="dxa" w:w="3249"/>
            <w:vAlign w:val="top"/>
          </w:tcPr>
          <w:p>
            <w:pPr>
              <w:jc w:val="left"/>
            </w:pPr>
            <w:r/>
            <w:r>
              <w:rPr>
                <w:b/>
                <w:sz w:val="16"/>
              </w:rPr>
              <w:t>Cronograma</w:t>
            </w:r>
          </w:p>
        </w:tc>
        <w:tc>
          <w:tcPr>
            <w:tcW w:type="dxa" w:w="3249"/>
            <w:vAlign w:val="top"/>
          </w:tcPr>
          <w:p>
            <w:pPr>
              <w:jc w:val="left"/>
            </w:pPr>
            <w:r/>
            <w:r>
              <w:rPr>
                <w:b w:val="0"/>
                <w:sz w:val="16"/>
              </w:rPr>
              <w:t>El cronograma visual usa celdas coloreadas, pero no presenta marcas textuales equivalentes. Debe incorporar “X”, sombreado con leyenda o formato accesible. Además, debe revisarse si cinco meses son suficientes para análisis de datos, entrenamiento, integración, validación, redacción y defensa.</w:t>
            </w:r>
          </w:p>
        </w:tc>
        <w:tc>
          <w:tcPr>
            <w:tcW w:type="dxa" w:w="3249"/>
            <w:vAlign w:val="top"/>
          </w:tcPr>
          <w:p>
            <w:pPr>
              <w:jc w:val="left"/>
            </w:pPr>
            <w:r/>
            <w:r>
              <w:rPr>
                <w:b w:val="0"/>
                <w:sz w:val="16"/>
              </w:rPr>
              <w:t>Corrección recomendada</w:t>
            </w:r>
          </w:p>
        </w:tc>
      </w:tr>
      <w:tr>
        <w:tc>
          <w:tcPr>
            <w:tcW w:type="dxa" w:w="3249"/>
            <w:vAlign w:val="top"/>
          </w:tcPr>
          <w:p>
            <w:pPr>
              <w:jc w:val="left"/>
            </w:pPr>
            <w:r/>
            <w:r>
              <w:rPr>
                <w:b/>
                <w:sz w:val="16"/>
              </w:rPr>
              <w:t>Referencias bibliográficas</w:t>
            </w:r>
          </w:p>
        </w:tc>
        <w:tc>
          <w:tcPr>
            <w:tcW w:type="dxa" w:w="3249"/>
            <w:vAlign w:val="top"/>
          </w:tcPr>
          <w:p>
            <w:pPr>
              <w:jc w:val="left"/>
            </w:pPr>
            <w:r/>
            <w:r>
              <w:rPr>
                <w:b w:val="0"/>
                <w:sz w:val="16"/>
              </w:rPr>
              <w:t>Las referencias son pertinentes en temática, pero deben normalizarse a un único estilo bibliográfico. Además, deben verificarse las fuentes 2025-2026 y evitar que un manuscrito no publicado sea soporte principal de una decisión metodológica.</w:t>
            </w:r>
          </w:p>
        </w:tc>
        <w:tc>
          <w:tcPr>
            <w:tcW w:type="dxa" w:w="3249"/>
            <w:vAlign w:val="top"/>
          </w:tcPr>
          <w:p>
            <w:pPr>
              <w:jc w:val="left"/>
            </w:pPr>
            <w:r/>
            <w:r>
              <w:rPr>
                <w:b w:val="0"/>
                <w:sz w:val="16"/>
              </w:rPr>
              <w:t>Corrección recomendada</w:t>
            </w:r>
          </w:p>
        </w:tc>
      </w:tr>
      <w:tr>
        <w:tc>
          <w:tcPr>
            <w:tcW w:type="dxa" w:w="3249"/>
            <w:vAlign w:val="top"/>
          </w:tcPr>
          <w:p>
            <w:pPr>
              <w:jc w:val="left"/>
            </w:pPr>
            <w:r/>
            <w:r>
              <w:rPr>
                <w:b/>
                <w:sz w:val="16"/>
              </w:rPr>
              <w:t>Anexos</w:t>
            </w:r>
          </w:p>
        </w:tc>
        <w:tc>
          <w:tcPr>
            <w:tcW w:type="dxa" w:w="3249"/>
            <w:vAlign w:val="top"/>
          </w:tcPr>
          <w:p>
            <w:pPr>
              <w:jc w:val="left"/>
            </w:pPr>
            <w:r/>
            <w:r>
              <w:rPr>
                <w:b w:val="0"/>
                <w:sz w:val="16"/>
              </w:rPr>
              <w:t>El documento termina con “ANEXOS”, pero no incluye anexos reales. Para un perfil recién presentado esto es una debilidad importante. Deben anexarse carta de autorización de ISI Mustang, descripción de módulos del ERP, diccionario preliminar de datos, evidencia de disponibilidad de datos e instrumento de entrevista.</w:t>
            </w:r>
          </w:p>
        </w:tc>
        <w:tc>
          <w:tcPr>
            <w:tcW w:type="dxa" w:w="3249"/>
            <w:vAlign w:val="top"/>
          </w:tcPr>
          <w:p>
            <w:pPr>
              <w:jc w:val="left"/>
            </w:pPr>
            <w:r/>
            <w:r>
              <w:rPr>
                <w:b w:val="0"/>
                <w:sz w:val="16"/>
              </w:rPr>
              <w:t>Corrección obligatoria</w:t>
            </w:r>
          </w:p>
        </w:tc>
      </w:tr>
      <w:tr>
        <w:tc>
          <w:tcPr>
            <w:tcW w:type="dxa" w:w="3249"/>
            <w:vAlign w:val="top"/>
          </w:tcPr>
          <w:p>
            <w:pPr>
              <w:jc w:val="left"/>
            </w:pPr>
            <w:r/>
            <w:r>
              <w:rPr>
                <w:b/>
                <w:sz w:val="16"/>
              </w:rPr>
              <w:t>Estilo académico</w:t>
            </w:r>
          </w:p>
        </w:tc>
        <w:tc>
          <w:tcPr>
            <w:tcW w:type="dxa" w:w="3249"/>
            <w:vAlign w:val="top"/>
          </w:tcPr>
          <w:p>
            <w:pPr>
              <w:jc w:val="left"/>
            </w:pPr>
            <w:r/>
            <w:r>
              <w:rPr>
                <w:b w:val="0"/>
                <w:sz w:val="16"/>
              </w:rPr>
              <w:t>El perfil es claro en varios pasajes, pero debe evitar afirmaciones categóricas sin evidencia interna, por ejemplo “conjunto de datos etiquetados que pocas organizaciones poseen” o “alta precisión” sin presentar una exploración preliminar mínima del dataset.</w:t>
            </w:r>
          </w:p>
        </w:tc>
        <w:tc>
          <w:tcPr>
            <w:tcW w:type="dxa" w:w="3249"/>
            <w:vAlign w:val="top"/>
          </w:tcPr>
          <w:p>
            <w:pPr>
              <w:jc w:val="left"/>
            </w:pPr>
            <w:r/>
            <w:r>
              <w:rPr>
                <w:b w:val="0"/>
                <w:sz w:val="16"/>
              </w:rPr>
              <w:t>Corrección recomendada</w:t>
            </w:r>
          </w:p>
        </w:tc>
      </w:tr>
    </w:tbl>
    <w:p>
      <w:pPr>
        <w:pStyle w:val="Heading1"/>
      </w:pPr>
      <w:r>
        <w:rPr>
          <w:color w:val="1F4E79"/>
        </w:rPr>
        <w:t>4. Observaciones de fondo</w:t>
      </w:r>
    </w:p>
    <w:p>
      <w:pPr>
        <w:pStyle w:val="Heading2"/>
      </w:pPr>
      <w:r>
        <w:rPr>
          <w:color w:val="2E74B5"/>
        </w:rPr>
        <w:t>4.1 Problema de investigación</w:t>
      </w:r>
    </w:p>
    <w:p>
      <w:r>
        <w:t>El planteamiento del problema identifica correctamente que ISI Mustang posee datos históricos de alto valor y que actualmente los usa de forma descriptiva y reactiva. Sin embargo, la formulación “¿En qué medida un módulo de inteligencia predictiva... permite anticipar desviaciones y riesgos...?” no es la mejor para un proyecto de grado orientado al desarrollo de software. Esa pregunta exige medir impacto causal o grado de mejora organizacional, lo que requeriría una línea base histórica y una comparación controlada antes/después.</w:t>
      </w:r>
    </w:p>
    <w:p>
      <w:pPr>
        <w:pStyle w:val="ListBullet"/>
      </w:pPr>
      <w:r>
        <w:t>Debe reformularse como pregunta de desarrollo tecnológico: “¿Cómo desarrollar un módulo de analítica predictiva integrado al ERP ISI Mustang que permita anticipar desviaciones en proyectos EPC a partir de datos históricos operativos?”</w:t>
      </w:r>
    </w:p>
    <w:p>
      <w:pPr>
        <w:pStyle w:val="ListBullet"/>
      </w:pPr>
      <w:r>
        <w:t>Debe incluir subpreguntas sobre datos, modelos, integración, visualización y validación.</w:t>
      </w:r>
    </w:p>
    <w:p>
      <w:pPr>
        <w:pStyle w:val="ListBullet"/>
      </w:pPr>
      <w:r>
        <w:t>Debe delimitar qué se entiende por “riesgo”: probabilidad de desviación, magnitud de sobrecosto, retraso de cronograma, desviación de certificación o alerta de cuello de botella.</w:t>
      </w:r>
    </w:p>
    <w:p>
      <w:pPr>
        <w:pStyle w:val="Heading2"/>
      </w:pPr>
      <w:r>
        <w:rPr>
          <w:color w:val="2E74B5"/>
        </w:rPr>
        <w:t>4.2 Objeto de estudio</w:t>
      </w:r>
    </w:p>
    <w:p>
      <w:r>
        <w:t>El objeto de estudio está correctamente orientado al proceso de gestión y control de desviaciones y riesgos en proyectos de ingeniería de ISI Mustang. No obstante, debe complementarse con la dimensión informacional y predictiva: variables históricas, certificaciones, presupuesto, cronograma, horas, recursos y causas documentadas.</w:t>
      </w:r>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9746"/>
      </w:tblGrid>
      <w:tr>
        <w:tc>
          <w:tcPr>
            <w:tcW w:type="dxa" w:w="9746"/>
            <w:shd w:fill="E2F0D9"/>
          </w:tcPr>
          <w:p>
            <w:r>
              <w:rPr>
                <w:b/>
                <w:color w:val="9C6500"/>
                <w:sz w:val="20"/>
              </w:rPr>
              <w:t>Redacción sugerida del objeto de estudio</w:t>
            </w:r>
          </w:p>
          <w:p>
            <w:r>
              <w:t>El proceso de gestión, control y anticipación de desviaciones operativas en proyectos de ingeniería EPC de ISI Mustang, considerando los datos históricos registrados en el ERP, las certificaciones de avance, los presupuestos, los cronogramas, las horas trabajadas y las causas documentadas de desviación.</w:t>
            </w:r>
          </w:p>
        </w:tc>
      </w:tr>
    </w:tbl>
    <w:p>
      <w:pPr>
        <w:pStyle w:val="Heading2"/>
      </w:pPr>
      <w:r>
        <w:rPr>
          <w:color w:val="2E74B5"/>
        </w:rPr>
        <w:t>4.3 Objetivo general</w:t>
      </w:r>
    </w:p>
    <w:p>
      <w:r>
        <w:t>El objetivo general está bien formulado en verbo de desarrollo y se alinea con el título. Sin embargo, debe precisar el resultado verificable del módulo y el alcance del primer MVP. “Anticipar desviaciones y riesgos” es amplio: puede abarcar costo, tiempo, recursos, compras, certificaciones, productividad y calidad. Para un proyecto de grado de cinco meses, se recomienda limitar el primer alcance a uno o dos casos predictivos principales.</w:t>
      </w:r>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9746"/>
      </w:tblGrid>
      <w:tr>
        <w:tc>
          <w:tcPr>
            <w:tcW w:type="dxa" w:w="9746"/>
            <w:shd w:fill="E2F0D9"/>
          </w:tcPr>
          <w:p>
            <w:r>
              <w:rPr>
                <w:b/>
                <w:color w:val="9C6500"/>
                <w:sz w:val="20"/>
              </w:rPr>
              <w:t>Objetivo general sugerido</w:t>
            </w:r>
          </w:p>
          <w:p>
            <w:r>
              <w:t>Desarrollar un módulo de analítica predictiva integrado al ERP ISI Mustang, basado en un pipeline de datos y modelos de aprendizaje automático supervisado, para anticipar desviaciones de certificación y riesgos de retraso en proyectos EPC, presentando alertas y resultados interpretables mediante un dashboard de apoyo a la gestión de proyectos.</w:t>
            </w:r>
          </w:p>
        </w:tc>
      </w:tr>
    </w:tbl>
    <w:p>
      <w:pPr>
        <w:pStyle w:val="Heading2"/>
      </w:pPr>
      <w:r>
        <w:rPr>
          <w:color w:val="2E74B5"/>
        </w:rPr>
        <w:t>4.4 Objetivos específicos</w:t>
      </w:r>
    </w:p>
    <w:p>
      <w:r>
        <w:t>Los objetivos específicos actuales son pertinentes, pero deben fortalecerse. Falta un objetivo explícito de calidad y gobernanza de datos, un objetivo de definición de variables objetivo, un objetivo de integración segura al ERP y un objetivo de validación contra una línea base.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73"/>
        <w:gridCol w:w="4873"/>
      </w:tblGrid>
      <w:tr>
        <w:tc>
          <w:tcPr>
            <w:tcW w:type="dxa" w:w="4873"/>
            <w:vAlign w:val="top"/>
            <w:shd w:fill="1F4E79"/>
          </w:tcPr>
          <w:p>
            <w:pPr>
              <w:jc w:val="left"/>
            </w:pPr>
            <w:r/>
            <w:r>
              <w:rPr>
                <w:b/>
                <w:color w:val="FFFFFF"/>
                <w:sz w:val="18"/>
              </w:rPr>
              <w:t>Objetivo</w:t>
            </w:r>
          </w:p>
        </w:tc>
        <w:tc>
          <w:tcPr>
            <w:tcW w:type="dxa" w:w="4873"/>
            <w:vAlign w:val="top"/>
            <w:shd w:fill="1F4E79"/>
          </w:tcPr>
          <w:p>
            <w:pPr>
              <w:jc w:val="left"/>
            </w:pPr>
            <w:r/>
            <w:r>
              <w:rPr>
                <w:b/>
                <w:color w:val="FFFFFF"/>
                <w:sz w:val="18"/>
              </w:rPr>
              <w:t>Redacción sugerida</w:t>
            </w:r>
          </w:p>
        </w:tc>
      </w:tr>
      <w:tr>
        <w:tc>
          <w:tcPr>
            <w:tcW w:type="dxa" w:w="4873"/>
            <w:vAlign w:val="top"/>
          </w:tcPr>
          <w:p>
            <w:pPr>
              <w:jc w:val="left"/>
            </w:pPr>
            <w:r/>
            <w:r>
              <w:rPr>
                <w:b/>
                <w:sz w:val="16"/>
              </w:rPr>
              <w:t>OE1</w:t>
            </w:r>
          </w:p>
        </w:tc>
        <w:tc>
          <w:tcPr>
            <w:tcW w:type="dxa" w:w="4873"/>
            <w:vAlign w:val="top"/>
          </w:tcPr>
          <w:p>
            <w:pPr>
              <w:jc w:val="left"/>
            </w:pPr>
            <w:r/>
            <w:r>
              <w:rPr>
                <w:b w:val="0"/>
                <w:sz w:val="16"/>
              </w:rPr>
              <w:t>Diagnosticar los procesos actuales de control de desviaciones y caracterizar los datos históricos disponibles en los módulos relevantes del ERP ISI Mustang, identificando calidad, completitud, variables predictoras y restricciones de uso.</w:t>
            </w:r>
          </w:p>
        </w:tc>
      </w:tr>
      <w:tr>
        <w:tc>
          <w:tcPr>
            <w:tcW w:type="dxa" w:w="4873"/>
            <w:vAlign w:val="top"/>
          </w:tcPr>
          <w:p>
            <w:pPr>
              <w:jc w:val="left"/>
            </w:pPr>
            <w:r/>
            <w:r>
              <w:rPr>
                <w:b/>
                <w:sz w:val="16"/>
              </w:rPr>
              <w:t>OE2</w:t>
            </w:r>
          </w:p>
        </w:tc>
        <w:tc>
          <w:tcPr>
            <w:tcW w:type="dxa" w:w="4873"/>
            <w:vAlign w:val="top"/>
          </w:tcPr>
          <w:p>
            <w:pPr>
              <w:jc w:val="left"/>
            </w:pPr>
            <w:r/>
            <w:r>
              <w:rPr>
                <w:b w:val="0"/>
                <w:sz w:val="16"/>
              </w:rPr>
              <w:t>Definir los casos de uso predictivos del MVP, las variables objetivo, la unidad de análisis, el horizonte de predicción y los criterios de éxito técnico y funcional.</w:t>
            </w:r>
          </w:p>
        </w:tc>
      </w:tr>
      <w:tr>
        <w:tc>
          <w:tcPr>
            <w:tcW w:type="dxa" w:w="4873"/>
            <w:vAlign w:val="top"/>
          </w:tcPr>
          <w:p>
            <w:pPr>
              <w:jc w:val="left"/>
            </w:pPr>
            <w:r/>
            <w:r>
              <w:rPr>
                <w:b/>
                <w:sz w:val="16"/>
              </w:rPr>
              <w:t>OE3</w:t>
            </w:r>
          </w:p>
        </w:tc>
        <w:tc>
          <w:tcPr>
            <w:tcW w:type="dxa" w:w="4873"/>
            <w:vAlign w:val="top"/>
          </w:tcPr>
          <w:p>
            <w:pPr>
              <w:jc w:val="left"/>
            </w:pPr>
            <w:r/>
            <w:r>
              <w:rPr>
                <w:b w:val="0"/>
                <w:sz w:val="16"/>
              </w:rPr>
              <w:t>Diseñar la arquitectura del módulo predictivo, el pipeline de extracción-transformación-carga, el esquema de integración con el ERP y el dashboard de visualización de alertas.</w:t>
            </w:r>
          </w:p>
        </w:tc>
      </w:tr>
      <w:tr>
        <w:tc>
          <w:tcPr>
            <w:tcW w:type="dxa" w:w="4873"/>
            <w:vAlign w:val="top"/>
          </w:tcPr>
          <w:p>
            <w:pPr>
              <w:jc w:val="left"/>
            </w:pPr>
            <w:r/>
            <w:r>
              <w:rPr>
                <w:b/>
                <w:sz w:val="16"/>
              </w:rPr>
              <w:t>OE4</w:t>
            </w:r>
          </w:p>
        </w:tc>
        <w:tc>
          <w:tcPr>
            <w:tcW w:type="dxa" w:w="4873"/>
            <w:vAlign w:val="top"/>
          </w:tcPr>
          <w:p>
            <w:pPr>
              <w:jc w:val="left"/>
            </w:pPr>
            <w:r/>
            <w:r>
              <w:rPr>
                <w:b w:val="0"/>
                <w:sz w:val="16"/>
              </w:rPr>
              <w:t>Construir el pipeline de datos y entrenar modelos supervisados de clasificación y/o regresión para los casos de uso definidos, incorporando validación temporal y comparación con modelos base.</w:t>
            </w:r>
          </w:p>
        </w:tc>
      </w:tr>
      <w:tr>
        <w:tc>
          <w:tcPr>
            <w:tcW w:type="dxa" w:w="4873"/>
            <w:vAlign w:val="top"/>
          </w:tcPr>
          <w:p>
            <w:pPr>
              <w:jc w:val="left"/>
            </w:pPr>
            <w:r/>
            <w:r>
              <w:rPr>
                <w:b/>
                <w:sz w:val="16"/>
              </w:rPr>
              <w:t>OE5</w:t>
            </w:r>
          </w:p>
        </w:tc>
        <w:tc>
          <w:tcPr>
            <w:tcW w:type="dxa" w:w="4873"/>
            <w:vAlign w:val="top"/>
          </w:tcPr>
          <w:p>
            <w:pPr>
              <w:jc w:val="left"/>
            </w:pPr>
            <w:r/>
            <w:r>
              <w:rPr>
                <w:b w:val="0"/>
                <w:sz w:val="16"/>
              </w:rPr>
              <w:t>Integrar el microservicio predictivo y el dashboard al ERP ISI Mustang bajo criterios de seguridad, acceso controlado, trazabilidad y no afectación del sistema productivo.</w:t>
            </w:r>
          </w:p>
        </w:tc>
      </w:tr>
      <w:tr>
        <w:tc>
          <w:tcPr>
            <w:tcW w:type="dxa" w:w="4873"/>
            <w:vAlign w:val="top"/>
          </w:tcPr>
          <w:p>
            <w:pPr>
              <w:jc w:val="left"/>
            </w:pPr>
            <w:r/>
            <w:r>
              <w:rPr>
                <w:b/>
                <w:sz w:val="16"/>
              </w:rPr>
              <w:t>OE6</w:t>
            </w:r>
          </w:p>
        </w:tc>
        <w:tc>
          <w:tcPr>
            <w:tcW w:type="dxa" w:w="4873"/>
            <w:vAlign w:val="top"/>
          </w:tcPr>
          <w:p>
            <w:pPr>
              <w:jc w:val="left"/>
            </w:pPr>
            <w:r/>
            <w:r>
              <w:rPr>
                <w:b w:val="0"/>
                <w:sz w:val="16"/>
              </w:rPr>
              <w:t>Evaluar el desempeño predictivo de los modelos y la utilidad funcional del módulo mediante métricas técnicas, pruebas de integración y validación con usuarios clave de ISI Mustang.</w:t>
            </w:r>
          </w:p>
        </w:tc>
      </w:tr>
    </w:tbl>
    <w:p>
      <w:pPr>
        <w:pStyle w:val="Heading1"/>
      </w:pPr>
      <w:r>
        <w:rPr>
          <w:color w:val="1F4E79"/>
        </w:rPr>
        <w:t>5. Observaciones técnicas sobre datos y aprendizaje automático</w:t>
      </w:r>
    </w:p>
    <w:p>
      <w:pPr>
        <w:pStyle w:val="Heading2"/>
      </w:pPr>
      <w:r>
        <w:rPr>
          <w:color w:val="2E74B5"/>
        </w:rPr>
        <w:t>5.1 Falta operacionalizar la variable objetivo</w:t>
      </w:r>
    </w:p>
    <w:p>
      <w:r>
        <w:t>El perfil afirma que existen registros históricos de desviaciones con causas documentadas, pero no define con precisión la variable objetivo del modelo. Esta omisión es crítica. Sin variable objetivo clara no existe modelo supervisado defendible.</w:t>
      </w:r>
    </w:p>
    <w:p>
      <w:pPr>
        <w:pStyle w:val="ListBullet"/>
      </w:pPr>
      <w:r>
        <w:t>Debe definirse si el modelo predice una clase binaria: “presenta desviación / no presenta desviación”.</w:t>
      </w:r>
    </w:p>
    <w:p>
      <w:pPr>
        <w:pStyle w:val="ListBullet"/>
      </w:pPr>
      <w:r>
        <w:t>Debe definirse si predice una clase multiclase: tipo de causa de desviación, nivel de riesgo bajo/medio/alto o categoría de retraso.</w:t>
      </w:r>
    </w:p>
    <w:p>
      <w:pPr>
        <w:pStyle w:val="ListBullet"/>
      </w:pPr>
      <w:r>
        <w:t>Debe definirse si predice una variable continua: porcentaje de desviación, monto de sobrecosto, días de retraso o diferencia entre estimado y certificado.</w:t>
      </w:r>
    </w:p>
    <w:p>
      <w:pPr>
        <w:pStyle w:val="ListBullet"/>
      </w:pPr>
      <w:r>
        <w:t>Debe definirse la unidad de análisis: proyecto, fase, disciplina, certificación, periodo mensual, orden de compra, recurso o línea presupuestaria.</w:t>
      </w:r>
    </w:p>
    <w:p>
      <w:pPr>
        <w:pStyle w:val="ListBullet"/>
      </w:pPr>
      <w:r>
        <w:t>Debe definirse el horizonte de predicción: antes de la certificación, al cierre de cada semana, al inicio del proyecto, por hito o por periodo contable.</w:t>
      </w:r>
    </w:p>
    <w:p>
      <w:pPr>
        <w:pStyle w:val="Heading2"/>
      </w:pPr>
      <w:r>
        <w:rPr>
          <w:color w:val="2E74B5"/>
        </w:rPr>
        <w:t>5.2 Riesgo de fuga de información (data leakage)</w:t>
      </w:r>
    </w:p>
    <w:p>
      <w:r>
        <w:t>El proyecto debe demostrar que las variables usadas para entrenar el modelo estarán disponibles antes del evento que se quiere predecir. Si el modelo usa datos generados después de la desviación, la precisión será artificial y el resultado no tendrá validez operativa.</w:t>
      </w:r>
    </w:p>
    <w:p>
      <w:pPr>
        <w:pStyle w:val="ListBullet"/>
      </w:pPr>
      <w:r>
        <w:t>La partición entrenamiento/prueba debe ser temporal o por proyecto, no solo aleatoria.</w:t>
      </w:r>
    </w:p>
    <w:p>
      <w:pPr>
        <w:pStyle w:val="ListBullet"/>
      </w:pPr>
      <w:r>
        <w:t>Debe evitarse que registros del mismo proyecto aparezcan simultáneamente en entrenamiento y prueba si eso permite memorizar patrones específicos.</w:t>
      </w:r>
    </w:p>
    <w:p>
      <w:pPr>
        <w:pStyle w:val="ListBullet"/>
      </w:pPr>
      <w:r>
        <w:t>Debe crearse una línea base de comparación: regla histórica, promedio móvil, EVM, regresión logística, árbol simple o modelo naive.</w:t>
      </w:r>
    </w:p>
    <w:p>
      <w:pPr>
        <w:pStyle w:val="Heading2"/>
      </w:pPr>
      <w:r>
        <w:rPr>
          <w:color w:val="2E74B5"/>
        </w:rPr>
        <w:t>5.3 Métricas de evaluación insuficientemente justificadas</w:t>
      </w:r>
    </w:p>
    <w:p>
      <w:r>
        <w:t>El perfil menciona exactitud, precisión, sensibilidad, F1-score, matriz de confusión, RMSE, MAE, R2 y validación cruzada. La lista es correcta, pero debe vincularse con cada caso de uso y con el costo de error. En alertas de riesgo, un falso negativo puede ser más grave que un falso positivo.</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73"/>
        <w:gridCol w:w="4873"/>
      </w:tblGrid>
      <w:tr>
        <w:tc>
          <w:tcPr>
            <w:tcW w:type="dxa" w:w="4873"/>
            <w:vAlign w:val="top"/>
            <w:shd w:fill="1F4E79"/>
          </w:tcPr>
          <w:p>
            <w:pPr>
              <w:jc w:val="left"/>
            </w:pPr>
            <w:r/>
            <w:r>
              <w:rPr>
                <w:b/>
                <w:color w:val="FFFFFF"/>
                <w:sz w:val="18"/>
              </w:rPr>
              <w:t>Dimensión</w:t>
            </w:r>
          </w:p>
        </w:tc>
        <w:tc>
          <w:tcPr>
            <w:tcW w:type="dxa" w:w="4873"/>
            <w:vAlign w:val="top"/>
            <w:shd w:fill="1F4E79"/>
          </w:tcPr>
          <w:p>
            <w:pPr>
              <w:jc w:val="left"/>
            </w:pPr>
            <w:r/>
            <w:r>
              <w:rPr>
                <w:b/>
                <w:color w:val="FFFFFF"/>
                <w:sz w:val="18"/>
              </w:rPr>
              <w:t>Métricas/correcciones requeridas</w:t>
            </w:r>
          </w:p>
        </w:tc>
      </w:tr>
      <w:tr>
        <w:tc>
          <w:tcPr>
            <w:tcW w:type="dxa" w:w="4873"/>
            <w:vAlign w:val="top"/>
          </w:tcPr>
          <w:p>
            <w:pPr>
              <w:jc w:val="left"/>
            </w:pPr>
            <w:r/>
            <w:r>
              <w:rPr>
                <w:b/>
                <w:sz w:val="16"/>
              </w:rPr>
              <w:t>Clasificación de riesgo</w:t>
            </w:r>
          </w:p>
        </w:tc>
        <w:tc>
          <w:tcPr>
            <w:tcW w:type="dxa" w:w="4873"/>
            <w:vAlign w:val="top"/>
          </w:tcPr>
          <w:p>
            <w:pPr>
              <w:jc w:val="left"/>
            </w:pPr>
            <w:r/>
            <w:r>
              <w:rPr>
                <w:b w:val="0"/>
                <w:sz w:val="16"/>
              </w:rPr>
              <w:t>Precision, recall, F1-score, AUC-PR, matriz de confusión, calibración de probabilidad y umbral de alerta.</w:t>
            </w:r>
          </w:p>
        </w:tc>
      </w:tr>
      <w:tr>
        <w:tc>
          <w:tcPr>
            <w:tcW w:type="dxa" w:w="4873"/>
            <w:vAlign w:val="top"/>
          </w:tcPr>
          <w:p>
            <w:pPr>
              <w:jc w:val="left"/>
            </w:pPr>
            <w:r/>
            <w:r>
              <w:rPr>
                <w:b/>
                <w:sz w:val="16"/>
              </w:rPr>
              <w:t>Regresión de desviación</w:t>
            </w:r>
          </w:p>
        </w:tc>
        <w:tc>
          <w:tcPr>
            <w:tcW w:type="dxa" w:w="4873"/>
            <w:vAlign w:val="top"/>
          </w:tcPr>
          <w:p>
            <w:pPr>
              <w:jc w:val="left"/>
            </w:pPr>
            <w:r/>
            <w:r>
              <w:rPr>
                <w:b w:val="0"/>
                <w:sz w:val="16"/>
              </w:rPr>
              <w:t>MAE, RMSE, MAPE/SMAPE si aplica, R2 y análisis de error por tipo de proyecto o disciplina.</w:t>
            </w:r>
          </w:p>
        </w:tc>
      </w:tr>
      <w:tr>
        <w:tc>
          <w:tcPr>
            <w:tcW w:type="dxa" w:w="4873"/>
            <w:vAlign w:val="top"/>
          </w:tcPr>
          <w:p>
            <w:pPr>
              <w:jc w:val="left"/>
            </w:pPr>
            <w:r/>
            <w:r>
              <w:rPr>
                <w:b/>
                <w:sz w:val="16"/>
              </w:rPr>
              <w:t>Validación temporal</w:t>
            </w:r>
          </w:p>
        </w:tc>
        <w:tc>
          <w:tcPr>
            <w:tcW w:type="dxa" w:w="4873"/>
            <w:vAlign w:val="top"/>
          </w:tcPr>
          <w:p>
            <w:pPr>
              <w:jc w:val="left"/>
            </w:pPr>
            <w:r/>
            <w:r>
              <w:rPr>
                <w:b w:val="0"/>
                <w:sz w:val="16"/>
              </w:rPr>
              <w:t>Train/test split por fechas o proyectos recientes; validación cruzada temporal si existe suficiente historia.</w:t>
            </w:r>
          </w:p>
        </w:tc>
      </w:tr>
      <w:tr>
        <w:tc>
          <w:tcPr>
            <w:tcW w:type="dxa" w:w="4873"/>
            <w:vAlign w:val="top"/>
          </w:tcPr>
          <w:p>
            <w:pPr>
              <w:jc w:val="left"/>
            </w:pPr>
            <w:r/>
            <w:r>
              <w:rPr>
                <w:b/>
                <w:sz w:val="16"/>
              </w:rPr>
              <w:t>Interpretabilidad</w:t>
            </w:r>
          </w:p>
        </w:tc>
        <w:tc>
          <w:tcPr>
            <w:tcW w:type="dxa" w:w="4873"/>
            <w:vAlign w:val="top"/>
          </w:tcPr>
          <w:p>
            <w:pPr>
              <w:jc w:val="left"/>
            </w:pPr>
            <w:r/>
            <w:r>
              <w:rPr>
                <w:b w:val="0"/>
                <w:sz w:val="16"/>
              </w:rPr>
              <w:t>SHAP, importancia de variables, explicación corta por alerta y trazabilidad de versión del modelo.</w:t>
            </w:r>
          </w:p>
        </w:tc>
      </w:tr>
      <w:tr>
        <w:tc>
          <w:tcPr>
            <w:tcW w:type="dxa" w:w="4873"/>
            <w:vAlign w:val="top"/>
          </w:tcPr>
          <w:p>
            <w:pPr>
              <w:jc w:val="left"/>
            </w:pPr>
            <w:r/>
            <w:r>
              <w:rPr>
                <w:b/>
                <w:sz w:val="16"/>
              </w:rPr>
              <w:t>Utilidad funcional</w:t>
            </w:r>
          </w:p>
        </w:tc>
        <w:tc>
          <w:tcPr>
            <w:tcW w:type="dxa" w:w="4873"/>
            <w:vAlign w:val="top"/>
          </w:tcPr>
          <w:p>
            <w:pPr>
              <w:jc w:val="left"/>
            </w:pPr>
            <w:r/>
            <w:r>
              <w:rPr>
                <w:b w:val="0"/>
                <w:sz w:val="16"/>
              </w:rPr>
              <w:t>SUS, entrevistas de validación, tasa de alertas útiles, claridad de dashboard y decisión operativa tomada.</w:t>
            </w:r>
          </w:p>
        </w:tc>
      </w:tr>
    </w:tbl>
    <w:p>
      <w:pPr>
        <w:pStyle w:val="Heading2"/>
      </w:pPr>
      <w:r>
        <w:rPr>
          <w:color w:val="2E74B5"/>
        </w:rPr>
        <w:t>5.4 Alcance del MVP predictivo</w:t>
      </w:r>
    </w:p>
    <w:p>
      <w:r>
        <w:t>El perfil menciona desviaciones, sobrecostos, retrasos y cuellos de botella. Para un primer perfil, esto es atractivo, pero puede ser excesivo. Se recomienda definir un MVP con un caso de uso principal y un caso secundario.</w:t>
      </w:r>
    </w:p>
    <w:p>
      <w:pPr>
        <w:pStyle w:val="ListBullet"/>
      </w:pPr>
      <w:r>
        <w:t>Caso de uso principal recomendado: predicción de desviación en certificaciones de avance por proyecto/periodo.</w:t>
      </w:r>
    </w:p>
    <w:p>
      <w:pPr>
        <w:pStyle w:val="ListBullet"/>
      </w:pPr>
      <w:r>
        <w:t>Caso de uso secundario recomendado: estimación del riesgo de retraso de cronograma o magnitud de desviación acumulada.</w:t>
      </w:r>
    </w:p>
    <w:p>
      <w:pPr>
        <w:pStyle w:val="ListBullet"/>
      </w:pPr>
      <w:r>
        <w:t>Dejar cuellos de botella de recursos y predicción de adjudicaciones como trabajo futuro, salvo que ya existan datos muy estructurados.</w:t>
      </w:r>
    </w:p>
    <w:p>
      <w:pPr>
        <w:pStyle w:val="Heading1"/>
      </w:pPr>
      <w:r>
        <w:rPr>
          <w:color w:val="1F4E79"/>
        </w:rPr>
        <w:t>6. Observaciones sobre arquitectura e integración con el ERP</w:t>
      </w:r>
    </w:p>
    <w:p>
      <w:pPr>
        <w:pStyle w:val="ListBullet"/>
      </w:pPr>
      <w:r>
        <w:t>La arquitectura por capas es una buena base, pero debe indicar si el ERP ISI Mustang realmente usa NestJS, Angular y PostgreSQL. Si esta afirmación no está verificada, debe corregirse porque condiciona toda la integración.</w:t>
      </w:r>
    </w:p>
    <w:p>
      <w:pPr>
        <w:pStyle w:val="ListBullet"/>
      </w:pPr>
      <w:r>
        <w:t>La integración “mediante acceso directo a la base de datos” es riesgosa. Se recomienda trabajar con vistas, réplica de lectura, API interna, usuario read-only o data mart analítico para no comprometer el ERP productivo.</w:t>
      </w:r>
    </w:p>
    <w:p>
      <w:pPr>
        <w:pStyle w:val="ListBullet"/>
      </w:pPr>
      <w:r>
        <w:t>Debe definirse cómo se ejecutará el pipeline: batch diario, semanal, bajo demanda o por evento. La frecuencia de actualización afecta la arquitectura y el valor de las alertas.</w:t>
      </w:r>
    </w:p>
    <w:p>
      <w:pPr>
        <w:pStyle w:val="ListBullet"/>
      </w:pPr>
      <w:r>
        <w:t>Debe explicarse dónde se almacenan predicciones, métricas, versiones de modelo, fecha de entrenamiento y explicación de la alerta.</w:t>
      </w:r>
    </w:p>
    <w:p>
      <w:pPr>
        <w:pStyle w:val="ListBullet"/>
      </w:pPr>
      <w:r>
        <w:t>Debe incluirse seguridad: autenticación, autorización, permisos por rol, logging, auditoría de consultas y control de acceso a datos sensibles de proyectos, costos y personal.</w:t>
      </w:r>
    </w:p>
    <w:p>
      <w:pPr>
        <w:pStyle w:val="ListBullet"/>
      </w:pPr>
      <w:r>
        <w:t>Debe definirse un mecanismo de fallback: qué ocurre si el microservicio FastAPI no responde o si el modelo no tiene suficiente confianza.</w:t>
      </w:r>
    </w:p>
    <w:p>
      <w:pPr>
        <w:pStyle w:val="ListBullet"/>
      </w:pPr>
      <w:r>
        <w:t>Debe aclararse si los modelos se ejecutarán en entorno local de la empresa, servidor interno o cloud. Si se usa cloud, debe tratarse la confidencialidad de datos corporativos.</w:t>
      </w:r>
    </w:p>
    <w:p>
      <w:pPr>
        <w:pStyle w:val="Heading1"/>
      </w:pPr>
      <w:r>
        <w:rPr>
          <w:color w:val="1F4E79"/>
        </w:rPr>
        <w:t>7. Observaciones metodológicas</w:t>
      </w:r>
    </w:p>
    <w:p>
      <w:r>
        <w:t>El diseño metodológico describe tipo de investigación, métodos, técnicas e instrumentos, pero todavía no incorpora una metodología específica para proyectos de ciencia de datos y desarrollo de software. Para este tipo de trabajo, el primer revisor recomienda articular tres enfoques:</w:t>
      </w:r>
    </w:p>
    <w:p>
      <w:pPr>
        <w:pStyle w:val="ListNumber"/>
      </w:pPr>
      <w:r>
        <w:t>Design Science Research, porque se construye y evalúa un artefacto tecnológico que resuelve un problema real de una organización.</w:t>
      </w:r>
    </w:p>
    <w:p>
      <w:pPr>
        <w:pStyle w:val="ListNumber"/>
      </w:pPr>
      <w:r>
        <w:t>CRISP-DM o TDSP, porque el corazón del proyecto es un pipeline de datos y modelos predictivos: comprensión del negocio, comprensión de datos, preparación, modelado, evaluación y despliegue.</w:t>
      </w:r>
    </w:p>
    <w:p>
      <w:pPr>
        <w:pStyle w:val="ListNumber"/>
      </w:pPr>
      <w:r>
        <w:t>Modelo iterativo-incremental, porque el módulo debe construirse por incrementos: datos, modelo base, modelo mejorado, microservicio, dashboard e integración.</w:t>
      </w:r>
    </w:p>
    <w:tbl>
      <w:tblPr>
        <w:tblW w:type="auto" w:w="0"/>
        <w:jc w:val="center"/>
        <w:tblLook w:firstColumn="1" w:firstRow="1" w:lastColumn="0" w:lastRow="0" w:noHBand="0" w:noVBand="1" w:val="04A0"/>
        <w:tblBorders>
          <w:top w:val="single" w:sz="8" w:space="0" w:color="C55A11"/>
          <w:left w:val="single" w:sz="8" w:space="0" w:color="C55A11"/>
          <w:bottom w:val="single" w:sz="8" w:space="0" w:color="C55A11"/>
          <w:right w:val="single" w:sz="8" w:space="0" w:color="C55A11"/>
          <w:insideH w:val="single" w:sz="8" w:space="0" w:color="C55A11"/>
          <w:insideV w:val="single" w:sz="8" w:space="0" w:color="C55A11"/>
        </w:tblBorders>
      </w:tblPr>
      <w:tblGrid>
        <w:gridCol w:w="9746"/>
      </w:tblGrid>
      <w:tr>
        <w:tc>
          <w:tcPr>
            <w:tcW w:type="dxa" w:w="9746"/>
            <w:shd w:fill="FCE4D6"/>
          </w:tcPr>
          <w:p>
            <w:r>
              <w:rPr>
                <w:b/>
                <w:color w:val="9C6500"/>
                <w:sz w:val="20"/>
              </w:rPr>
              <w:t>Corrección requerida</w:t>
            </w:r>
          </w:p>
          <w:p>
            <w:r>
              <w:t>Agregar una sección “Metodología de desarrollo y ciencia de datos” donde se explique la relación entre CRISP-DM, desarrollo incremental y validación con usuarios. La metodología actual no basta para sostener un proyecto con machine learning integrado a un ERP.</w:t>
            </w:r>
          </w:p>
        </w:tc>
      </w:tr>
    </w:tbl>
    <w:p>
      <w:pPr>
        <w:pStyle w:val="Heading1"/>
      </w:pPr>
      <w:r>
        <w:rPr>
          <w:color w:val="1F4E79"/>
        </w:rPr>
        <w:t>8. Observaciones sobre población, muestra y evidencia institucional</w:t>
      </w:r>
    </w:p>
    <w:p>
      <w:pPr>
        <w:pStyle w:val="ListBullet"/>
      </w:pPr>
      <w:r>
        <w:t>La muestra de 5 a 8 usuarios clave es aceptable para entrevistas y validación funcional, pero no sustituye la caracterización cuantitativa del dataset.</w:t>
      </w:r>
    </w:p>
    <w:p>
      <w:pPr>
        <w:pStyle w:val="ListBullet"/>
      </w:pPr>
      <w:r>
        <w:t>Debe indicarse el número aproximado de proyectos históricos disponibles, certificaciones, registros de horas, requisiciones, compras y líneas presupuestarias. Sin esto, no se puede evaluar la viabilidad real del entrenamiento.</w:t>
      </w:r>
    </w:p>
    <w:p>
      <w:pPr>
        <w:pStyle w:val="ListBullet"/>
      </w:pPr>
      <w:r>
        <w:t>Debe adjuntarse carta de autorización de ISI Mustang para uso académico de datos anonimizados o con resguardo de confidencialidad.</w:t>
      </w:r>
    </w:p>
    <w:p>
      <w:pPr>
        <w:pStyle w:val="ListBullet"/>
      </w:pPr>
      <w:r>
        <w:t>Debe anexarse un diccionario preliminar de datos o, al menos, una matriz de módulos ERP vs variables potenciales.</w:t>
      </w:r>
    </w:p>
    <w:p>
      <w:pPr>
        <w:pStyle w:val="ListBullet"/>
      </w:pPr>
      <w:r>
        <w:t>Debe aclararse qué datos serán anonimizados o pseudonimizados: nombres de clientes, proyectos, trabajadores, montos sensibles o contratos.</w:t>
      </w:r>
    </w:p>
    <w:p>
      <w:pPr>
        <w:pStyle w:val="Heading1"/>
      </w:pPr>
      <w:r>
        <w:rPr>
          <w:color w:val="1F4E79"/>
        </w:rPr>
        <w:t>9. Observaciones sobre seguridad, confidencialidad y gobierno de datos</w:t>
      </w:r>
    </w:p>
    <w:p>
      <w:r>
        <w:t>Aunque no se trata de datos médicos ni personales altamente sensibles en el sentido sanitario, sí se trata de información empresarial estratégica: costos, presupuestos, horas, productividad, clientes, contratos, certificaciones y desempeño de proyectos. El perfil no puede ignorar esta dimensión.</w:t>
      </w:r>
    </w:p>
    <w:p>
      <w:pPr>
        <w:pStyle w:val="ListBullet"/>
      </w:pPr>
      <w:r>
        <w:t>Incluir control de acceso por roles: administrador, jefe de proyecto, analista, certificador y dirección.</w:t>
      </w:r>
    </w:p>
    <w:p>
      <w:pPr>
        <w:pStyle w:val="ListBullet"/>
      </w:pPr>
      <w:r>
        <w:t>Usar credenciales de solo lectura para extracción de datos del ERP o vistas analíticas controladas.</w:t>
      </w:r>
    </w:p>
    <w:p>
      <w:pPr>
        <w:pStyle w:val="ListBullet"/>
      </w:pPr>
      <w:r>
        <w:t>Registrar auditoría de consultas, generación de predicciones, usuario solicitante y versión del modelo utilizado.</w:t>
      </w:r>
    </w:p>
    <w:p>
      <w:pPr>
        <w:pStyle w:val="ListBullet"/>
      </w:pPr>
      <w:r>
        <w:t>Aplicar anonimización o pseudonimización para datos usados en notebooks, pruebas y documento académico.</w:t>
      </w:r>
    </w:p>
    <w:p>
      <w:pPr>
        <w:pStyle w:val="ListBullet"/>
      </w:pPr>
      <w:r>
        <w:t>Separar ambiente de desarrollo, pruebas y producción.</w:t>
      </w:r>
    </w:p>
    <w:p>
      <w:pPr>
        <w:pStyle w:val="ListBullet"/>
      </w:pPr>
      <w:r>
        <w:t>No entrenar modelos con datos descargados sin control institucional.</w:t>
      </w:r>
    </w:p>
    <w:p>
      <w:pPr>
        <w:pStyle w:val="ListBullet"/>
      </w:pPr>
      <w:r>
        <w:t>Definir política de respaldo, retención de datasets y eliminación segura de copias temporales.</w:t>
      </w:r>
    </w:p>
    <w:p>
      <w:pPr>
        <w:pStyle w:val="ListBullet"/>
      </w:pPr>
      <w:r>
        <w:t>Documentar limitaciones éticas: el modelo apoya decisiones, no reemplaza el criterio de gerentes o jefes de proyecto.</w:t>
      </w:r>
    </w:p>
    <w:p>
      <w:pPr>
        <w:pStyle w:val="Heading1"/>
      </w:pPr>
      <w:r>
        <w:rPr>
          <w:color w:val="1F4E79"/>
        </w:rPr>
        <w:t>10. Observaciones sobre el marco teórico</w:t>
      </w:r>
    </w:p>
    <w:p>
      <w:pPr>
        <w:pStyle w:val="ListBullet"/>
      </w:pPr>
      <w:r>
        <w:t>El marco teórico está bien orientado, pero debe fortalecerse con conceptos de MLOps, explicabilidad, data drift, model governance, calidad de datos y validación temporal.</w:t>
      </w:r>
    </w:p>
    <w:p>
      <w:pPr>
        <w:pStyle w:val="ListBullet"/>
      </w:pPr>
      <w:r>
        <w:t>La sección de ERP debe conectarse más con el ERP específico de ISI Mustang y con los módulos reales disponibles.</w:t>
      </w:r>
    </w:p>
    <w:p>
      <w:pPr>
        <w:pStyle w:val="ListBullet"/>
      </w:pPr>
      <w:r>
        <w:t>La sección de aprendizaje automático debe evitar convertirse en una explicación genérica. Debe justificar por qué se usarán modelos tabulares como XGBoost, LightGBM, Random Forest o regresión logística como línea base.</w:t>
      </w:r>
    </w:p>
    <w:p>
      <w:pPr>
        <w:pStyle w:val="ListBullet"/>
      </w:pPr>
      <w:r>
        <w:t>La sección de analítica predictiva debe incluir la diferencia entre predicción, clasificación de riesgo, alerta temprana y toma de decisión.</w:t>
      </w:r>
    </w:p>
    <w:p>
      <w:pPr>
        <w:pStyle w:val="ListBullet"/>
      </w:pPr>
      <w:r>
        <w:t>La sección de ingeniería de software debe incluir APIs, contratos de datos, arquitectura de microservicios, pruebas de integración y despliegue controlado.</w:t>
      </w:r>
    </w:p>
    <w:p>
      <w:pPr>
        <w:pStyle w:val="ListBullet"/>
      </w:pPr>
      <w:r>
        <w:t>La bibliografía debe validarse. Un manuscrito no publicado de ResearchGate puede citarse como antecedente exploratorio, pero no debería sostener decisiones centrales.</w:t>
      </w:r>
    </w:p>
    <w:p>
      <w:pPr>
        <w:pStyle w:val="Heading1"/>
      </w:pPr>
      <w:r>
        <w:rPr>
          <w:color w:val="1F4E79"/>
        </w:rPr>
        <w:t>11. Observaciones al cronograma</w:t>
      </w:r>
    </w:p>
    <w:p>
      <w:r>
        <w:t>El cronograma plantea cinco meses, de abril a agosto de 2026. Para un perfil recién presentado, el plazo puede ser viable únicamente si el alcance se reduce y si ISI Mustang ya concede acceso a datos y entorno técnico. De lo contrario, el proyecto tiene riesgo alto de quedar incompleto.</w:t>
      </w:r>
    </w:p>
    <w:p>
      <w:pPr>
        <w:pStyle w:val="ListBullet"/>
      </w:pPr>
      <w:r>
        <w:t>El análisis de datos históricos debería ocupar más que una etapa breve, porque incluye acceso, limpieza, entendimiento, calidad, variables y definición de etiquetas.</w:t>
      </w:r>
    </w:p>
    <w:p>
      <w:pPr>
        <w:pStyle w:val="ListBullet"/>
      </w:pPr>
      <w:r>
        <w:t>El entrenamiento de modelos no debe quedar en un solo mes si no se conoce previamente la calidad de los datos.</w:t>
      </w:r>
    </w:p>
    <w:p>
      <w:pPr>
        <w:pStyle w:val="ListBullet"/>
      </w:pPr>
      <w:r>
        <w:t>La integración al ERP y dashboard puede requerir permisos, revisión técnica interna y pruebas de seguridad. Debe reflejarse en el cronograma.</w:t>
      </w:r>
    </w:p>
    <w:p>
      <w:pPr>
        <w:pStyle w:val="ListBullet"/>
      </w:pPr>
      <w:r>
        <w:t>La redacción del documento final no debería concentrarse al final; debe avanzar en paralelo desde el análisis.</w:t>
      </w:r>
    </w:p>
    <w:p>
      <w:pPr>
        <w:pStyle w:val="ListBullet"/>
      </w:pPr>
      <w:r>
        <w:t>Se recomienda convertir el cronograma en sprints o incrementos verificables con entregables concretos.</w:t>
      </w:r>
    </w:p>
    <w:p>
      <w:pPr>
        <w:pStyle w:val="Heading1"/>
      </w:pPr>
      <w:r>
        <w:rPr>
          <w:color w:val="1F4E79"/>
        </w:rPr>
        <w:t>12. Matriz priorizada de correcciones requeridas</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36"/>
        <w:gridCol w:w="2436"/>
        <w:gridCol w:w="2436"/>
        <w:gridCol w:w="2436"/>
      </w:tblGrid>
      <w:tr>
        <w:tc>
          <w:tcPr>
            <w:tcW w:type="dxa" w:w="2436"/>
            <w:vAlign w:val="top"/>
            <w:shd w:fill="1F4E79"/>
          </w:tcPr>
          <w:p>
            <w:pPr>
              <w:jc w:val="left"/>
            </w:pPr>
            <w:r/>
            <w:r>
              <w:rPr>
                <w:b/>
                <w:color w:val="FFFFFF"/>
                <w:sz w:val="16"/>
              </w:rPr>
              <w:t>N.º</w:t>
            </w:r>
          </w:p>
        </w:tc>
        <w:tc>
          <w:tcPr>
            <w:tcW w:type="dxa" w:w="2436"/>
            <w:vAlign w:val="top"/>
            <w:shd w:fill="1F4E79"/>
          </w:tcPr>
          <w:p>
            <w:pPr>
              <w:jc w:val="left"/>
            </w:pPr>
            <w:r/>
            <w:r>
              <w:rPr>
                <w:b/>
                <w:color w:val="FFFFFF"/>
                <w:sz w:val="16"/>
              </w:rPr>
              <w:t>Corrección requerida</w:t>
            </w:r>
          </w:p>
        </w:tc>
        <w:tc>
          <w:tcPr>
            <w:tcW w:type="dxa" w:w="2436"/>
            <w:vAlign w:val="top"/>
            <w:shd w:fill="1F4E79"/>
          </w:tcPr>
          <w:p>
            <w:pPr>
              <w:jc w:val="left"/>
            </w:pPr>
            <w:r/>
            <w:r>
              <w:rPr>
                <w:b/>
                <w:color w:val="FFFFFF"/>
                <w:sz w:val="16"/>
              </w:rPr>
              <w:t>Prioridad</w:t>
            </w:r>
          </w:p>
        </w:tc>
        <w:tc>
          <w:tcPr>
            <w:tcW w:type="dxa" w:w="2436"/>
            <w:vAlign w:val="top"/>
            <w:shd w:fill="1F4E79"/>
          </w:tcPr>
          <w:p>
            <w:pPr>
              <w:jc w:val="left"/>
            </w:pPr>
            <w:r/>
            <w:r>
              <w:rPr>
                <w:b/>
                <w:color w:val="FFFFFF"/>
                <w:sz w:val="16"/>
              </w:rPr>
              <w:t>Fundamento</w:t>
            </w:r>
          </w:p>
        </w:tc>
      </w:tr>
      <w:tr>
        <w:tc>
          <w:tcPr>
            <w:tcW w:type="dxa" w:w="2436"/>
            <w:vAlign w:val="top"/>
          </w:tcPr>
          <w:p>
            <w:pPr>
              <w:jc w:val="left"/>
            </w:pPr>
            <w:r/>
            <w:r>
              <w:rPr>
                <w:b w:val="0"/>
                <w:sz w:val="14"/>
              </w:rPr>
              <w:t>1</w:t>
            </w:r>
          </w:p>
        </w:tc>
        <w:tc>
          <w:tcPr>
            <w:tcW w:type="dxa" w:w="2436"/>
            <w:vAlign w:val="top"/>
          </w:tcPr>
          <w:p>
            <w:pPr>
              <w:jc w:val="left"/>
            </w:pPr>
            <w:r/>
            <w:r>
              <w:rPr>
                <w:b w:val="0"/>
                <w:sz w:val="14"/>
              </w:rPr>
              <w:t>Reformular pregunta de investigación</w:t>
            </w:r>
          </w:p>
        </w:tc>
        <w:tc>
          <w:tcPr>
            <w:tcW w:type="dxa" w:w="2436"/>
            <w:vAlign w:val="top"/>
            <w:shd w:fill="FFF2CC"/>
          </w:tcPr>
          <w:p>
            <w:pPr>
              <w:jc w:val="left"/>
            </w:pPr>
            <w:r/>
            <w:r>
              <w:rPr>
                <w:b w:val="0"/>
                <w:sz w:val="14"/>
              </w:rPr>
              <w:t>Alta</w:t>
            </w:r>
          </w:p>
        </w:tc>
        <w:tc>
          <w:tcPr>
            <w:tcW w:type="dxa" w:w="2436"/>
            <w:vAlign w:val="top"/>
          </w:tcPr>
          <w:p>
            <w:pPr>
              <w:jc w:val="left"/>
            </w:pPr>
            <w:r/>
            <w:r>
              <w:rPr>
                <w:b w:val="0"/>
                <w:sz w:val="14"/>
              </w:rPr>
              <w:t>La pregunta actual implica medición de impacto; debe alinearse a desarrollo tecnológico.</w:t>
            </w:r>
          </w:p>
        </w:tc>
      </w:tr>
      <w:tr>
        <w:tc>
          <w:tcPr>
            <w:tcW w:type="dxa" w:w="2436"/>
            <w:vAlign w:val="top"/>
          </w:tcPr>
          <w:p>
            <w:pPr>
              <w:jc w:val="left"/>
            </w:pPr>
            <w:r/>
            <w:r>
              <w:rPr>
                <w:b w:val="0"/>
                <w:sz w:val="14"/>
              </w:rPr>
              <w:t>2</w:t>
            </w:r>
          </w:p>
        </w:tc>
        <w:tc>
          <w:tcPr>
            <w:tcW w:type="dxa" w:w="2436"/>
            <w:vAlign w:val="top"/>
          </w:tcPr>
          <w:p>
            <w:pPr>
              <w:jc w:val="left"/>
            </w:pPr>
            <w:r/>
            <w:r>
              <w:rPr>
                <w:b w:val="0"/>
                <w:sz w:val="14"/>
              </w:rPr>
              <w:t>Delimitar el MVP predictivo</w:t>
            </w:r>
          </w:p>
        </w:tc>
        <w:tc>
          <w:tcPr>
            <w:tcW w:type="dxa" w:w="2436"/>
            <w:vAlign w:val="top"/>
            <w:shd w:fill="FFF2CC"/>
          </w:tcPr>
          <w:p>
            <w:pPr>
              <w:jc w:val="left"/>
            </w:pPr>
            <w:r/>
            <w:r>
              <w:rPr>
                <w:b w:val="0"/>
                <w:sz w:val="14"/>
              </w:rPr>
              <w:t>Alta</w:t>
            </w:r>
          </w:p>
        </w:tc>
        <w:tc>
          <w:tcPr>
            <w:tcW w:type="dxa" w:w="2436"/>
            <w:vAlign w:val="top"/>
          </w:tcPr>
          <w:p>
            <w:pPr>
              <w:jc w:val="left"/>
            </w:pPr>
            <w:r/>
            <w:r>
              <w:rPr>
                <w:b w:val="0"/>
                <w:sz w:val="14"/>
              </w:rPr>
              <w:t>No se debe prometer simultáneamente desviaciones, sobrecostos, retrasos y recursos sin evidenciar datos.</w:t>
            </w:r>
          </w:p>
        </w:tc>
      </w:tr>
      <w:tr>
        <w:tc>
          <w:tcPr>
            <w:tcW w:type="dxa" w:w="2436"/>
            <w:vAlign w:val="top"/>
          </w:tcPr>
          <w:p>
            <w:pPr>
              <w:jc w:val="left"/>
            </w:pPr>
            <w:r/>
            <w:r>
              <w:rPr>
                <w:b w:val="0"/>
                <w:sz w:val="14"/>
              </w:rPr>
              <w:t>3</w:t>
            </w:r>
          </w:p>
        </w:tc>
        <w:tc>
          <w:tcPr>
            <w:tcW w:type="dxa" w:w="2436"/>
            <w:vAlign w:val="top"/>
          </w:tcPr>
          <w:p>
            <w:pPr>
              <w:jc w:val="left"/>
            </w:pPr>
            <w:r/>
            <w:r>
              <w:rPr>
                <w:b w:val="0"/>
                <w:sz w:val="14"/>
              </w:rPr>
              <w:t>Definir variable objetivo, unidad de análisis y horizonte</w:t>
            </w:r>
          </w:p>
        </w:tc>
        <w:tc>
          <w:tcPr>
            <w:tcW w:type="dxa" w:w="2436"/>
            <w:vAlign w:val="top"/>
            <w:shd w:fill="F4CCCC"/>
          </w:tcPr>
          <w:p>
            <w:pPr>
              <w:jc w:val="left"/>
            </w:pPr>
            <w:r/>
            <w:r>
              <w:rPr>
                <w:b/>
                <w:sz w:val="14"/>
              </w:rPr>
              <w:t>Crítica</w:t>
            </w:r>
          </w:p>
        </w:tc>
        <w:tc>
          <w:tcPr>
            <w:tcW w:type="dxa" w:w="2436"/>
            <w:vAlign w:val="top"/>
          </w:tcPr>
          <w:p>
            <w:pPr>
              <w:jc w:val="left"/>
            </w:pPr>
            <w:r/>
            <w:r>
              <w:rPr>
                <w:b w:val="0"/>
                <w:sz w:val="14"/>
              </w:rPr>
              <w:t>Sin esto no existe modelo supervisado defendible.</w:t>
            </w:r>
          </w:p>
        </w:tc>
      </w:tr>
      <w:tr>
        <w:tc>
          <w:tcPr>
            <w:tcW w:type="dxa" w:w="2436"/>
            <w:vAlign w:val="top"/>
          </w:tcPr>
          <w:p>
            <w:pPr>
              <w:jc w:val="left"/>
            </w:pPr>
            <w:r/>
            <w:r>
              <w:rPr>
                <w:b w:val="0"/>
                <w:sz w:val="14"/>
              </w:rPr>
              <w:t>4</w:t>
            </w:r>
          </w:p>
        </w:tc>
        <w:tc>
          <w:tcPr>
            <w:tcW w:type="dxa" w:w="2436"/>
            <w:vAlign w:val="top"/>
          </w:tcPr>
          <w:p>
            <w:pPr>
              <w:jc w:val="left"/>
            </w:pPr>
            <w:r/>
            <w:r>
              <w:rPr>
                <w:b w:val="0"/>
                <w:sz w:val="14"/>
              </w:rPr>
              <w:t>Agregar metodología CRISP-DM/DSR + incremental</w:t>
            </w:r>
          </w:p>
        </w:tc>
        <w:tc>
          <w:tcPr>
            <w:tcW w:type="dxa" w:w="2436"/>
            <w:vAlign w:val="top"/>
            <w:shd w:fill="FFF2CC"/>
          </w:tcPr>
          <w:p>
            <w:pPr>
              <w:jc w:val="left"/>
            </w:pPr>
            <w:r/>
            <w:r>
              <w:rPr>
                <w:b w:val="0"/>
                <w:sz w:val="14"/>
              </w:rPr>
              <w:t>Alta</w:t>
            </w:r>
          </w:p>
        </w:tc>
        <w:tc>
          <w:tcPr>
            <w:tcW w:type="dxa" w:w="2436"/>
            <w:vAlign w:val="top"/>
          </w:tcPr>
          <w:p>
            <w:pPr>
              <w:jc w:val="left"/>
            </w:pPr>
            <w:r/>
            <w:r>
              <w:rPr>
                <w:b w:val="0"/>
                <w:sz w:val="14"/>
              </w:rPr>
              <w:t>La metodología actual no cubre adecuadamente ciencia de datos aplicada.</w:t>
            </w:r>
          </w:p>
        </w:tc>
      </w:tr>
      <w:tr>
        <w:tc>
          <w:tcPr>
            <w:tcW w:type="dxa" w:w="2436"/>
            <w:vAlign w:val="top"/>
          </w:tcPr>
          <w:p>
            <w:pPr>
              <w:jc w:val="left"/>
            </w:pPr>
            <w:r/>
            <w:r>
              <w:rPr>
                <w:b w:val="0"/>
                <w:sz w:val="14"/>
              </w:rPr>
              <w:t>5</w:t>
            </w:r>
          </w:p>
        </w:tc>
        <w:tc>
          <w:tcPr>
            <w:tcW w:type="dxa" w:w="2436"/>
            <w:vAlign w:val="top"/>
          </w:tcPr>
          <w:p>
            <w:pPr>
              <w:jc w:val="left"/>
            </w:pPr>
            <w:r/>
            <w:r>
              <w:rPr>
                <w:b w:val="0"/>
                <w:sz w:val="14"/>
              </w:rPr>
              <w:t>Incluir requerimientos funcionales y no funcionales</w:t>
            </w:r>
          </w:p>
        </w:tc>
        <w:tc>
          <w:tcPr>
            <w:tcW w:type="dxa" w:w="2436"/>
            <w:vAlign w:val="top"/>
            <w:shd w:fill="FFF2CC"/>
          </w:tcPr>
          <w:p>
            <w:pPr>
              <w:jc w:val="left"/>
            </w:pPr>
            <w:r/>
            <w:r>
              <w:rPr>
                <w:b w:val="0"/>
                <w:sz w:val="14"/>
              </w:rPr>
              <w:t>Alta</w:t>
            </w:r>
          </w:p>
        </w:tc>
        <w:tc>
          <w:tcPr>
            <w:tcW w:type="dxa" w:w="2436"/>
            <w:vAlign w:val="top"/>
          </w:tcPr>
          <w:p>
            <w:pPr>
              <w:jc w:val="left"/>
            </w:pPr>
            <w:r/>
            <w:r>
              <w:rPr>
                <w:b w:val="0"/>
                <w:sz w:val="14"/>
              </w:rPr>
              <w:t>El perfil no presenta una especificación formal de lo que construirá el módulo.</w:t>
            </w:r>
          </w:p>
        </w:tc>
      </w:tr>
      <w:tr>
        <w:tc>
          <w:tcPr>
            <w:tcW w:type="dxa" w:w="2436"/>
            <w:vAlign w:val="top"/>
          </w:tcPr>
          <w:p>
            <w:pPr>
              <w:jc w:val="left"/>
            </w:pPr>
            <w:r/>
            <w:r>
              <w:rPr>
                <w:b w:val="0"/>
                <w:sz w:val="14"/>
              </w:rPr>
              <w:t>6</w:t>
            </w:r>
          </w:p>
        </w:tc>
        <w:tc>
          <w:tcPr>
            <w:tcW w:type="dxa" w:w="2436"/>
            <w:vAlign w:val="top"/>
          </w:tcPr>
          <w:p>
            <w:pPr>
              <w:jc w:val="left"/>
            </w:pPr>
            <w:r/>
            <w:r>
              <w:rPr>
                <w:b w:val="0"/>
                <w:sz w:val="14"/>
              </w:rPr>
              <w:t>Fortalecer arquitectura de integración segura</w:t>
            </w:r>
          </w:p>
        </w:tc>
        <w:tc>
          <w:tcPr>
            <w:tcW w:type="dxa" w:w="2436"/>
            <w:vAlign w:val="top"/>
            <w:shd w:fill="F4CCCC"/>
          </w:tcPr>
          <w:p>
            <w:pPr>
              <w:jc w:val="left"/>
            </w:pPr>
            <w:r/>
            <w:r>
              <w:rPr>
                <w:b/>
                <w:sz w:val="14"/>
              </w:rPr>
              <w:t>Crítica</w:t>
            </w:r>
          </w:p>
        </w:tc>
        <w:tc>
          <w:tcPr>
            <w:tcW w:type="dxa" w:w="2436"/>
            <w:vAlign w:val="top"/>
          </w:tcPr>
          <w:p>
            <w:pPr>
              <w:jc w:val="left"/>
            </w:pPr>
            <w:r/>
            <w:r>
              <w:rPr>
                <w:b w:val="0"/>
                <w:sz w:val="14"/>
              </w:rPr>
              <w:t>El acceso directo a la BD productiva puede ser riesgoso.</w:t>
            </w:r>
          </w:p>
        </w:tc>
      </w:tr>
      <w:tr>
        <w:tc>
          <w:tcPr>
            <w:tcW w:type="dxa" w:w="2436"/>
            <w:vAlign w:val="top"/>
          </w:tcPr>
          <w:p>
            <w:pPr>
              <w:jc w:val="left"/>
            </w:pPr>
            <w:r/>
            <w:r>
              <w:rPr>
                <w:b w:val="0"/>
                <w:sz w:val="14"/>
              </w:rPr>
              <w:t>7</w:t>
            </w:r>
          </w:p>
        </w:tc>
        <w:tc>
          <w:tcPr>
            <w:tcW w:type="dxa" w:w="2436"/>
            <w:vAlign w:val="top"/>
          </w:tcPr>
          <w:p>
            <w:pPr>
              <w:jc w:val="left"/>
            </w:pPr>
            <w:r/>
            <w:r>
              <w:rPr>
                <w:b w:val="0"/>
                <w:sz w:val="14"/>
              </w:rPr>
              <w:t>Incluir gobierno de datos y confidencialidad</w:t>
            </w:r>
          </w:p>
        </w:tc>
        <w:tc>
          <w:tcPr>
            <w:tcW w:type="dxa" w:w="2436"/>
            <w:vAlign w:val="top"/>
            <w:shd w:fill="F4CCCC"/>
          </w:tcPr>
          <w:p>
            <w:pPr>
              <w:jc w:val="left"/>
            </w:pPr>
            <w:r/>
            <w:r>
              <w:rPr>
                <w:b/>
                <w:sz w:val="14"/>
              </w:rPr>
              <w:t>Crítica</w:t>
            </w:r>
          </w:p>
        </w:tc>
        <w:tc>
          <w:tcPr>
            <w:tcW w:type="dxa" w:w="2436"/>
            <w:vAlign w:val="top"/>
          </w:tcPr>
          <w:p>
            <w:pPr>
              <w:jc w:val="left"/>
            </w:pPr>
            <w:r/>
            <w:r>
              <w:rPr>
                <w:b w:val="0"/>
                <w:sz w:val="14"/>
              </w:rPr>
              <w:t>Los datos de costos, contratos y proyectos son sensibles para la empresa.</w:t>
            </w:r>
          </w:p>
        </w:tc>
      </w:tr>
      <w:tr>
        <w:tc>
          <w:tcPr>
            <w:tcW w:type="dxa" w:w="2436"/>
            <w:vAlign w:val="top"/>
          </w:tcPr>
          <w:p>
            <w:pPr>
              <w:jc w:val="left"/>
            </w:pPr>
            <w:r/>
            <w:r>
              <w:rPr>
                <w:b w:val="0"/>
                <w:sz w:val="14"/>
              </w:rPr>
              <w:t>8</w:t>
            </w:r>
          </w:p>
        </w:tc>
        <w:tc>
          <w:tcPr>
            <w:tcW w:type="dxa" w:w="2436"/>
            <w:vAlign w:val="top"/>
          </w:tcPr>
          <w:p>
            <w:pPr>
              <w:jc w:val="left"/>
            </w:pPr>
            <w:r/>
            <w:r>
              <w:rPr>
                <w:b w:val="0"/>
                <w:sz w:val="14"/>
              </w:rPr>
              <w:t>Agregar línea base y estrategia de validación temporal</w:t>
            </w:r>
          </w:p>
        </w:tc>
        <w:tc>
          <w:tcPr>
            <w:tcW w:type="dxa" w:w="2436"/>
            <w:vAlign w:val="top"/>
            <w:shd w:fill="FFF2CC"/>
          </w:tcPr>
          <w:p>
            <w:pPr>
              <w:jc w:val="left"/>
            </w:pPr>
            <w:r/>
            <w:r>
              <w:rPr>
                <w:b w:val="0"/>
                <w:sz w:val="14"/>
              </w:rPr>
              <w:t>Alta</w:t>
            </w:r>
          </w:p>
        </w:tc>
        <w:tc>
          <w:tcPr>
            <w:tcW w:type="dxa" w:w="2436"/>
            <w:vAlign w:val="top"/>
          </w:tcPr>
          <w:p>
            <w:pPr>
              <w:jc w:val="left"/>
            </w:pPr>
            <w:r/>
            <w:r>
              <w:rPr>
                <w:b w:val="0"/>
                <w:sz w:val="14"/>
              </w:rPr>
              <w:t>Las métricas no bastan si no se evita leakage y no se compara contra baseline.</w:t>
            </w:r>
          </w:p>
        </w:tc>
      </w:tr>
      <w:tr>
        <w:tc>
          <w:tcPr>
            <w:tcW w:type="dxa" w:w="2436"/>
            <w:vAlign w:val="top"/>
          </w:tcPr>
          <w:p>
            <w:pPr>
              <w:jc w:val="left"/>
            </w:pPr>
            <w:r/>
            <w:r>
              <w:rPr>
                <w:b w:val="0"/>
                <w:sz w:val="14"/>
              </w:rPr>
              <w:t>9</w:t>
            </w:r>
          </w:p>
        </w:tc>
        <w:tc>
          <w:tcPr>
            <w:tcW w:type="dxa" w:w="2436"/>
            <w:vAlign w:val="top"/>
          </w:tcPr>
          <w:p>
            <w:pPr>
              <w:jc w:val="left"/>
            </w:pPr>
            <w:r/>
            <w:r>
              <w:rPr>
                <w:b w:val="0"/>
                <w:sz w:val="14"/>
              </w:rPr>
              <w:t>Mejorar figuras y anexos</w:t>
            </w:r>
          </w:p>
        </w:tc>
        <w:tc>
          <w:tcPr>
            <w:tcW w:type="dxa" w:w="2436"/>
            <w:vAlign w:val="top"/>
          </w:tcPr>
          <w:p>
            <w:pPr>
              <w:jc w:val="left"/>
            </w:pPr>
            <w:r/>
            <w:r>
              <w:rPr>
                <w:b w:val="0"/>
                <w:sz w:val="14"/>
              </w:rPr>
              <w:t>Media</w:t>
            </w:r>
          </w:p>
        </w:tc>
        <w:tc>
          <w:tcPr>
            <w:tcW w:type="dxa" w:w="2436"/>
            <w:vAlign w:val="top"/>
          </w:tcPr>
          <w:p>
            <w:pPr>
              <w:jc w:val="left"/>
            </w:pPr>
            <w:r/>
            <w:r>
              <w:rPr>
                <w:b w:val="0"/>
                <w:sz w:val="14"/>
              </w:rPr>
              <w:t>Las figuras deben ser legibles y los anexos no pueden quedar vacíos.</w:t>
            </w:r>
          </w:p>
        </w:tc>
      </w:tr>
      <w:tr>
        <w:tc>
          <w:tcPr>
            <w:tcW w:type="dxa" w:w="2436"/>
            <w:vAlign w:val="top"/>
          </w:tcPr>
          <w:p>
            <w:pPr>
              <w:jc w:val="left"/>
            </w:pPr>
            <w:r/>
            <w:r>
              <w:rPr>
                <w:b w:val="0"/>
                <w:sz w:val="14"/>
              </w:rPr>
              <w:t>10</w:t>
            </w:r>
          </w:p>
        </w:tc>
        <w:tc>
          <w:tcPr>
            <w:tcW w:type="dxa" w:w="2436"/>
            <w:vAlign w:val="top"/>
          </w:tcPr>
          <w:p>
            <w:pPr>
              <w:jc w:val="left"/>
            </w:pPr>
            <w:r/>
            <w:r>
              <w:rPr>
                <w:b w:val="0"/>
                <w:sz w:val="14"/>
              </w:rPr>
              <w:t>Verificar bibliografía y referencias recientes</w:t>
            </w:r>
          </w:p>
        </w:tc>
        <w:tc>
          <w:tcPr>
            <w:tcW w:type="dxa" w:w="2436"/>
            <w:vAlign w:val="top"/>
          </w:tcPr>
          <w:p>
            <w:pPr>
              <w:jc w:val="left"/>
            </w:pPr>
            <w:r/>
            <w:r>
              <w:rPr>
                <w:b w:val="0"/>
                <w:sz w:val="14"/>
              </w:rPr>
              <w:t>Media</w:t>
            </w:r>
          </w:p>
        </w:tc>
        <w:tc>
          <w:tcPr>
            <w:tcW w:type="dxa" w:w="2436"/>
            <w:vAlign w:val="top"/>
          </w:tcPr>
          <w:p>
            <w:pPr>
              <w:jc w:val="left"/>
            </w:pPr>
            <w:r/>
            <w:r>
              <w:rPr>
                <w:b w:val="0"/>
                <w:sz w:val="14"/>
              </w:rPr>
              <w:t>Debe evitarse depender de referencias futuras, débiles o no publicadas.</w:t>
            </w:r>
          </w:p>
        </w:tc>
      </w:tr>
    </w:tbl>
    <w:p>
      <w:pPr>
        <w:pStyle w:val="Heading1"/>
      </w:pPr>
      <w:r>
        <w:rPr>
          <w:color w:val="1F4E79"/>
        </w:rPr>
        <w:t>13. Redacciones sugeridas para insertar en el perfil</w:t>
      </w:r>
    </w:p>
    <w:p>
      <w:pPr>
        <w:pStyle w:val="Heading2"/>
      </w:pPr>
      <w:r>
        <w:rPr>
          <w:color w:val="2E74B5"/>
        </w:rPr>
        <w:t>13.1 Pregunta de investigación sugerida</w:t>
      </w:r>
    </w:p>
    <w:p>
      <w:r>
        <w:t>¿Cómo desarrollar un módulo de analítica predictiva integrado al ERP ISI Mustang que, mediante modelos de aprendizaje automático supervisado entrenados con datos históricos operativos, permita anticipar desviaciones de certificación y riesgos de retraso en proyectos EPC de la empresa?</w:t>
      </w:r>
    </w:p>
    <w:p>
      <w:pPr>
        <w:pStyle w:val="Heading2"/>
      </w:pPr>
      <w:r>
        <w:rPr>
          <w:color w:val="2E74B5"/>
        </w:rPr>
        <w:t>13.2 Alcance funcional sugerido del MVP</w:t>
      </w:r>
    </w:p>
    <w:p>
      <w:pPr>
        <w:pStyle w:val="ListBullet"/>
      </w:pPr>
      <w:r>
        <w:t>Extracción controlada de datos históricos desde módulos relevantes del ERP.</w:t>
      </w:r>
    </w:p>
    <w:p>
      <w:pPr>
        <w:pStyle w:val="ListBullet"/>
      </w:pPr>
      <w:r>
        <w:t>Preparación y limpieza de datos para modelado predictivo.</w:t>
      </w:r>
    </w:p>
    <w:p>
      <w:pPr>
        <w:pStyle w:val="ListBullet"/>
      </w:pPr>
      <w:r>
        <w:t>Entrenamiento de un modelo de clasificación de riesgo de desviación y, si los datos lo permiten, un modelo de regresión para estimar magnitud de desviación.</w:t>
      </w:r>
    </w:p>
    <w:p>
      <w:pPr>
        <w:pStyle w:val="ListBullet"/>
      </w:pPr>
      <w:r>
        <w:t>Exposición de predicciones mediante microservicio FastAPI.</w:t>
      </w:r>
    </w:p>
    <w:p>
      <w:pPr>
        <w:pStyle w:val="ListBullet"/>
      </w:pPr>
      <w:r>
        <w:t>Integración con backend del ERP mediante endpoint interno o adaptador de servicio.</w:t>
      </w:r>
    </w:p>
    <w:p>
      <w:pPr>
        <w:pStyle w:val="ListBullet"/>
      </w:pPr>
      <w:r>
        <w:t>Dashboard con semáforo de riesgo, explicación de variables principales y detalle por proyecto/periodo.</w:t>
      </w:r>
    </w:p>
    <w:p>
      <w:pPr>
        <w:pStyle w:val="ListBullet"/>
      </w:pPr>
      <w:r>
        <w:t>Registro de predicciones, versión de modelo y usuario consultante.</w:t>
      </w:r>
    </w:p>
    <w:p>
      <w:pPr>
        <w:pStyle w:val="Heading2"/>
      </w:pPr>
      <w:r>
        <w:rPr>
          <w:color w:val="2E74B5"/>
        </w:rPr>
        <w:t>13.3 Requerimientos funcionales mínimos sugeridos</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73"/>
        <w:gridCol w:w="4873"/>
      </w:tblGrid>
      <w:tr>
        <w:tc>
          <w:tcPr>
            <w:tcW w:type="dxa" w:w="4873"/>
            <w:vAlign w:val="top"/>
            <w:shd w:fill="1F4E79"/>
          </w:tcPr>
          <w:p>
            <w:pPr>
              <w:jc w:val="left"/>
            </w:pPr>
            <w:r/>
            <w:r>
              <w:rPr>
                <w:b/>
                <w:color w:val="FFFFFF"/>
                <w:sz w:val="16"/>
              </w:rPr>
              <w:t>ID</w:t>
            </w:r>
          </w:p>
        </w:tc>
        <w:tc>
          <w:tcPr>
            <w:tcW w:type="dxa" w:w="4873"/>
            <w:vAlign w:val="top"/>
            <w:shd w:fill="1F4E79"/>
          </w:tcPr>
          <w:p>
            <w:pPr>
              <w:jc w:val="left"/>
            </w:pPr>
            <w:r/>
            <w:r>
              <w:rPr>
                <w:b/>
                <w:color w:val="FFFFFF"/>
                <w:sz w:val="16"/>
              </w:rPr>
              <w:t>Requerimiento funcional mínimo</w:t>
            </w:r>
          </w:p>
        </w:tc>
      </w:tr>
      <w:tr>
        <w:tc>
          <w:tcPr>
            <w:tcW w:type="dxa" w:w="4873"/>
            <w:vAlign w:val="top"/>
          </w:tcPr>
          <w:p>
            <w:pPr>
              <w:jc w:val="left"/>
            </w:pPr>
            <w:r/>
            <w:r>
              <w:rPr>
                <w:b/>
                <w:sz w:val="16"/>
              </w:rPr>
              <w:t>RF-01</w:t>
            </w:r>
          </w:p>
        </w:tc>
        <w:tc>
          <w:tcPr>
            <w:tcW w:type="dxa" w:w="4873"/>
            <w:vAlign w:val="top"/>
          </w:tcPr>
          <w:p>
            <w:pPr>
              <w:jc w:val="left"/>
            </w:pPr>
            <w:r/>
            <w:r>
              <w:rPr>
                <w:b w:val="0"/>
                <w:sz w:val="16"/>
              </w:rPr>
              <w:t>El sistema debe extraer datos históricos desde vistas o fuentes autorizadas del ERP ISI Mustang sin modificar la base de datos productiva.</w:t>
            </w:r>
          </w:p>
        </w:tc>
      </w:tr>
      <w:tr>
        <w:tc>
          <w:tcPr>
            <w:tcW w:type="dxa" w:w="4873"/>
            <w:vAlign w:val="top"/>
          </w:tcPr>
          <w:p>
            <w:pPr>
              <w:jc w:val="left"/>
            </w:pPr>
            <w:r/>
            <w:r>
              <w:rPr>
                <w:b/>
                <w:sz w:val="16"/>
              </w:rPr>
              <w:t>RF-02</w:t>
            </w:r>
          </w:p>
        </w:tc>
        <w:tc>
          <w:tcPr>
            <w:tcW w:type="dxa" w:w="4873"/>
            <w:vAlign w:val="top"/>
          </w:tcPr>
          <w:p>
            <w:pPr>
              <w:jc w:val="left"/>
            </w:pPr>
            <w:r/>
            <w:r>
              <w:rPr>
                <w:b w:val="0"/>
                <w:sz w:val="16"/>
              </w:rPr>
              <w:t>El sistema debe ejecutar procesos de limpieza, unificación y transformación de datos para construir variables predictoras.</w:t>
            </w:r>
          </w:p>
        </w:tc>
      </w:tr>
      <w:tr>
        <w:tc>
          <w:tcPr>
            <w:tcW w:type="dxa" w:w="4873"/>
            <w:vAlign w:val="top"/>
          </w:tcPr>
          <w:p>
            <w:pPr>
              <w:jc w:val="left"/>
            </w:pPr>
            <w:r/>
            <w:r>
              <w:rPr>
                <w:b/>
                <w:sz w:val="16"/>
              </w:rPr>
              <w:t>RF-03</w:t>
            </w:r>
          </w:p>
        </w:tc>
        <w:tc>
          <w:tcPr>
            <w:tcW w:type="dxa" w:w="4873"/>
            <w:vAlign w:val="top"/>
          </w:tcPr>
          <w:p>
            <w:pPr>
              <w:jc w:val="left"/>
            </w:pPr>
            <w:r/>
            <w:r>
              <w:rPr>
                <w:b w:val="0"/>
                <w:sz w:val="16"/>
              </w:rPr>
              <w:t>El sistema debe entrenar modelos predictivos para los casos de uso definidos y almacenar sus métricas de evaluación.</w:t>
            </w:r>
          </w:p>
        </w:tc>
      </w:tr>
      <w:tr>
        <w:tc>
          <w:tcPr>
            <w:tcW w:type="dxa" w:w="4873"/>
            <w:vAlign w:val="top"/>
          </w:tcPr>
          <w:p>
            <w:pPr>
              <w:jc w:val="left"/>
            </w:pPr>
            <w:r/>
            <w:r>
              <w:rPr>
                <w:b/>
                <w:sz w:val="16"/>
              </w:rPr>
              <w:t>RF-04</w:t>
            </w:r>
          </w:p>
        </w:tc>
        <w:tc>
          <w:tcPr>
            <w:tcW w:type="dxa" w:w="4873"/>
            <w:vAlign w:val="top"/>
          </w:tcPr>
          <w:p>
            <w:pPr>
              <w:jc w:val="left"/>
            </w:pPr>
            <w:r/>
            <w:r>
              <w:rPr>
                <w:b w:val="0"/>
                <w:sz w:val="16"/>
              </w:rPr>
              <w:t>El sistema debe exponer un endpoint de predicción para consultar el riesgo de desviación de un proyecto, periodo o certificación.</w:t>
            </w:r>
          </w:p>
        </w:tc>
      </w:tr>
      <w:tr>
        <w:tc>
          <w:tcPr>
            <w:tcW w:type="dxa" w:w="4873"/>
            <w:vAlign w:val="top"/>
          </w:tcPr>
          <w:p>
            <w:pPr>
              <w:jc w:val="left"/>
            </w:pPr>
            <w:r/>
            <w:r>
              <w:rPr>
                <w:b/>
                <w:sz w:val="16"/>
              </w:rPr>
              <w:t>RF-05</w:t>
            </w:r>
          </w:p>
        </w:tc>
        <w:tc>
          <w:tcPr>
            <w:tcW w:type="dxa" w:w="4873"/>
            <w:vAlign w:val="top"/>
          </w:tcPr>
          <w:p>
            <w:pPr>
              <w:jc w:val="left"/>
            </w:pPr>
            <w:r/>
            <w:r>
              <w:rPr>
                <w:b w:val="0"/>
                <w:sz w:val="16"/>
              </w:rPr>
              <w:t>El dashboard debe mostrar alertas de riesgo, nivel de confianza, variables explicativas y fecha de generación de la predicción.</w:t>
            </w:r>
          </w:p>
        </w:tc>
      </w:tr>
      <w:tr>
        <w:tc>
          <w:tcPr>
            <w:tcW w:type="dxa" w:w="4873"/>
            <w:vAlign w:val="top"/>
          </w:tcPr>
          <w:p>
            <w:pPr>
              <w:jc w:val="left"/>
            </w:pPr>
            <w:r/>
            <w:r>
              <w:rPr>
                <w:b/>
                <w:sz w:val="16"/>
              </w:rPr>
              <w:t>RF-06</w:t>
            </w:r>
          </w:p>
        </w:tc>
        <w:tc>
          <w:tcPr>
            <w:tcW w:type="dxa" w:w="4873"/>
            <w:vAlign w:val="top"/>
          </w:tcPr>
          <w:p>
            <w:pPr>
              <w:jc w:val="left"/>
            </w:pPr>
            <w:r/>
            <w:r>
              <w:rPr>
                <w:b w:val="0"/>
                <w:sz w:val="16"/>
              </w:rPr>
              <w:t>El sistema debe registrar auditoría de las predicciones consultadas, incluyendo usuario, fecha, proyecto y versión del modelo.</w:t>
            </w:r>
          </w:p>
        </w:tc>
      </w:tr>
    </w:tbl>
    <w:p>
      <w:pPr>
        <w:pStyle w:val="Heading2"/>
      </w:pPr>
      <w:r>
        <w:rPr>
          <w:color w:val="2E74B5"/>
        </w:rPr>
        <w:t>13.4 Requerimientos no funcionales mínimos sugeridos</w:t>
      </w:r>
    </w:p>
    <w:tbl>
      <w:tblPr>
        <w:tblW w:type="auto" w:w="0"/>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873"/>
        <w:gridCol w:w="4873"/>
      </w:tblGrid>
      <w:tr>
        <w:tc>
          <w:tcPr>
            <w:tcW w:type="dxa" w:w="4873"/>
            <w:vAlign w:val="top"/>
            <w:shd w:fill="1F4E79"/>
          </w:tcPr>
          <w:p>
            <w:pPr>
              <w:jc w:val="left"/>
            </w:pPr>
            <w:r/>
            <w:r>
              <w:rPr>
                <w:b/>
                <w:color w:val="FFFFFF"/>
                <w:sz w:val="16"/>
              </w:rPr>
              <w:t>ID</w:t>
            </w:r>
          </w:p>
        </w:tc>
        <w:tc>
          <w:tcPr>
            <w:tcW w:type="dxa" w:w="4873"/>
            <w:vAlign w:val="top"/>
            <w:shd w:fill="1F4E79"/>
          </w:tcPr>
          <w:p>
            <w:pPr>
              <w:jc w:val="left"/>
            </w:pPr>
            <w:r/>
            <w:r>
              <w:rPr>
                <w:b/>
                <w:color w:val="FFFFFF"/>
                <w:sz w:val="16"/>
              </w:rPr>
              <w:t>Requerimiento no funcional mínimo</w:t>
            </w:r>
          </w:p>
        </w:tc>
      </w:tr>
      <w:tr>
        <w:tc>
          <w:tcPr>
            <w:tcW w:type="dxa" w:w="4873"/>
            <w:vAlign w:val="top"/>
          </w:tcPr>
          <w:p>
            <w:pPr>
              <w:jc w:val="left"/>
            </w:pPr>
            <w:r/>
            <w:r>
              <w:rPr>
                <w:b/>
                <w:sz w:val="16"/>
              </w:rPr>
              <w:t>RNF-01</w:t>
            </w:r>
          </w:p>
        </w:tc>
        <w:tc>
          <w:tcPr>
            <w:tcW w:type="dxa" w:w="4873"/>
            <w:vAlign w:val="top"/>
          </w:tcPr>
          <w:p>
            <w:pPr>
              <w:jc w:val="left"/>
            </w:pPr>
            <w:r/>
            <w:r>
              <w:rPr>
                <w:b w:val="0"/>
                <w:sz w:val="16"/>
              </w:rPr>
              <w:t>El módulo no debe afectar la operación normal del ERP productivo durante la extracción o consulta de predicciones.</w:t>
            </w:r>
          </w:p>
        </w:tc>
      </w:tr>
      <w:tr>
        <w:tc>
          <w:tcPr>
            <w:tcW w:type="dxa" w:w="4873"/>
            <w:vAlign w:val="top"/>
          </w:tcPr>
          <w:p>
            <w:pPr>
              <w:jc w:val="left"/>
            </w:pPr>
            <w:r/>
            <w:r>
              <w:rPr>
                <w:b/>
                <w:sz w:val="16"/>
              </w:rPr>
              <w:t>RNF-02</w:t>
            </w:r>
          </w:p>
        </w:tc>
        <w:tc>
          <w:tcPr>
            <w:tcW w:type="dxa" w:w="4873"/>
            <w:vAlign w:val="top"/>
          </w:tcPr>
          <w:p>
            <w:pPr>
              <w:jc w:val="left"/>
            </w:pPr>
            <w:r/>
            <w:r>
              <w:rPr>
                <w:b w:val="0"/>
                <w:sz w:val="16"/>
              </w:rPr>
              <w:t>La extracción de datos debe ejecutarse mediante credenciales de solo lectura, vistas controladas o réplica analítica.</w:t>
            </w:r>
          </w:p>
        </w:tc>
      </w:tr>
      <w:tr>
        <w:tc>
          <w:tcPr>
            <w:tcW w:type="dxa" w:w="4873"/>
            <w:vAlign w:val="top"/>
          </w:tcPr>
          <w:p>
            <w:pPr>
              <w:jc w:val="left"/>
            </w:pPr>
            <w:r/>
            <w:r>
              <w:rPr>
                <w:b/>
                <w:sz w:val="16"/>
              </w:rPr>
              <w:t>RNF-03</w:t>
            </w:r>
          </w:p>
        </w:tc>
        <w:tc>
          <w:tcPr>
            <w:tcW w:type="dxa" w:w="4873"/>
            <w:vAlign w:val="top"/>
          </w:tcPr>
          <w:p>
            <w:pPr>
              <w:jc w:val="left"/>
            </w:pPr>
            <w:r/>
            <w:r>
              <w:rPr>
                <w:b w:val="0"/>
                <w:sz w:val="16"/>
              </w:rPr>
              <w:t>Las predicciones deben responder en un tiempo compatible con el uso del dashboard, por ejemplo menor a 3 segundos para consultas individuales.</w:t>
            </w:r>
          </w:p>
        </w:tc>
      </w:tr>
      <w:tr>
        <w:tc>
          <w:tcPr>
            <w:tcW w:type="dxa" w:w="4873"/>
            <w:vAlign w:val="top"/>
          </w:tcPr>
          <w:p>
            <w:pPr>
              <w:jc w:val="left"/>
            </w:pPr>
            <w:r/>
            <w:r>
              <w:rPr>
                <w:b/>
                <w:sz w:val="16"/>
              </w:rPr>
              <w:t>RNF-04</w:t>
            </w:r>
          </w:p>
        </w:tc>
        <w:tc>
          <w:tcPr>
            <w:tcW w:type="dxa" w:w="4873"/>
            <w:vAlign w:val="top"/>
          </w:tcPr>
          <w:p>
            <w:pPr>
              <w:jc w:val="left"/>
            </w:pPr>
            <w:r/>
            <w:r>
              <w:rPr>
                <w:b w:val="0"/>
                <w:sz w:val="16"/>
              </w:rPr>
              <w:t>El sistema debe registrar logs técnicos y funcionales para auditoría y trazabilidad.</w:t>
            </w:r>
          </w:p>
        </w:tc>
      </w:tr>
      <w:tr>
        <w:tc>
          <w:tcPr>
            <w:tcW w:type="dxa" w:w="4873"/>
            <w:vAlign w:val="top"/>
          </w:tcPr>
          <w:p>
            <w:pPr>
              <w:jc w:val="left"/>
            </w:pPr>
            <w:r/>
            <w:r>
              <w:rPr>
                <w:b/>
                <w:sz w:val="16"/>
              </w:rPr>
              <w:t>RNF-05</w:t>
            </w:r>
          </w:p>
        </w:tc>
        <w:tc>
          <w:tcPr>
            <w:tcW w:type="dxa" w:w="4873"/>
            <w:vAlign w:val="top"/>
          </w:tcPr>
          <w:p>
            <w:pPr>
              <w:jc w:val="left"/>
            </w:pPr>
            <w:r/>
            <w:r>
              <w:rPr>
                <w:b w:val="0"/>
                <w:sz w:val="16"/>
              </w:rPr>
              <w:t>Los datasets utilizados para pruebas académicas deben anonimizarse o pseudonimizarse cuando contengan información sensible de proyectos, clientes o costos.</w:t>
            </w:r>
          </w:p>
        </w:tc>
      </w:tr>
      <w:tr>
        <w:tc>
          <w:tcPr>
            <w:tcW w:type="dxa" w:w="4873"/>
            <w:vAlign w:val="top"/>
          </w:tcPr>
          <w:p>
            <w:pPr>
              <w:jc w:val="left"/>
            </w:pPr>
            <w:r/>
            <w:r>
              <w:rPr>
                <w:b/>
                <w:sz w:val="16"/>
              </w:rPr>
              <w:t>RNF-06</w:t>
            </w:r>
          </w:p>
        </w:tc>
        <w:tc>
          <w:tcPr>
            <w:tcW w:type="dxa" w:w="4873"/>
            <w:vAlign w:val="top"/>
          </w:tcPr>
          <w:p>
            <w:pPr>
              <w:jc w:val="left"/>
            </w:pPr>
            <w:r/>
            <w:r>
              <w:rPr>
                <w:b w:val="0"/>
                <w:sz w:val="16"/>
              </w:rPr>
              <w:t>El módulo debe permitir reentrenamiento controlado de modelos y versionado de métricas.</w:t>
            </w:r>
          </w:p>
        </w:tc>
      </w:tr>
    </w:tbl>
    <w:p>
      <w:pPr>
        <w:pStyle w:val="Heading1"/>
      </w:pPr>
      <w:r>
        <w:rPr>
          <w:color w:val="1F4E79"/>
        </w:rPr>
        <w:t>14. Anexos que el estudiante debe incorporar</w:t>
      </w:r>
    </w:p>
    <w:p>
      <w:pPr>
        <w:pStyle w:val="ListBullet"/>
      </w:pPr>
      <w:r>
        <w:t>Anexo A: Carta de autorización de ISI Mustang para el uso académico de datos históricos y validación del módulo.</w:t>
      </w:r>
    </w:p>
    <w:p>
      <w:pPr>
        <w:pStyle w:val="ListBullet"/>
      </w:pPr>
      <w:r>
        <w:t>Anexo B: Descripción del ERP ISI Mustang, módulos involucrados y arquitectura tecnológica real del sistema.</w:t>
      </w:r>
    </w:p>
    <w:p>
      <w:pPr>
        <w:pStyle w:val="ListBullet"/>
      </w:pPr>
      <w:r>
        <w:t>Anexo C: Diccionario preliminar de datos: tablas, campos, tipos, descripción, calidad, porcentaje de valores nulos y potencial predictivo.</w:t>
      </w:r>
    </w:p>
    <w:p>
      <w:pPr>
        <w:pStyle w:val="ListBullet"/>
      </w:pPr>
      <w:r>
        <w:t>Anexo D: Guía de entrevista semiestructurada para jefes de proyecto, certificadores y administrador del ERP.</w:t>
      </w:r>
    </w:p>
    <w:p>
      <w:pPr>
        <w:pStyle w:val="ListBullet"/>
      </w:pPr>
      <w:r>
        <w:t>Anexo E: Matriz de casos de uso predictivo vs variables disponibles.</w:t>
      </w:r>
    </w:p>
    <w:p>
      <w:pPr>
        <w:pStyle w:val="ListBullet"/>
      </w:pPr>
      <w:r>
        <w:t>Anexo F: Protocolo de confidencialidad, anonimización y manejo seguro de datos empresariales.</w:t>
      </w:r>
    </w:p>
    <w:p>
      <w:pPr>
        <w:pStyle w:val="ListBullet"/>
      </w:pPr>
      <w:r>
        <w:t>Anexo G: Boceto del dashboard predictivo o wireframes preliminares.</w:t>
      </w:r>
    </w:p>
    <w:p>
      <w:pPr>
        <w:pStyle w:val="ListBullet"/>
      </w:pPr>
      <w:r>
        <w:t>Anexo H: Plan preliminar de pruebas de modelos, integración y validación con usuarios.</w:t>
      </w:r>
    </w:p>
    <w:p>
      <w:pPr>
        <w:pStyle w:val="Heading1"/>
      </w:pPr>
      <w:r>
        <w:rPr>
          <w:color w:val="1F4E79"/>
        </w:rPr>
        <w:t>15. Conclusión del primer revisor</w:t>
      </w:r>
    </w:p>
    <w:p>
      <w:r>
        <w:t>El perfil presenta una propuesta con alto valor académico y empresarial: convertir datos históricos acumulados en el ERP ISI Mustang en capacidad predictiva para anticipar desviaciones y riesgos en proyectos EPC. La pertinencia es clara y el tema se alinea con Ingeniería de Sistemas, ciencia de datos, integración de sistemas y analítica empresarial.</w:t>
      </w:r>
    </w:p>
    <w:p>
      <w:r>
        <w:t>No obstante, el documento aún no está listo para aprobación directa. Requiere precisión en el alcance, definición formal de los casos de uso predictivos, evidencia mínima de disponibilidad y calidad de datos, una metodología apropiada para ciencia de datos aplicada, requisitos funcionales y no funcionales, estrategia de seguridad y confidencialidad, y anexos que respalden el acceso al entorno real de implementación.</w:t>
      </w:r>
    </w:p>
    <w:p>
      <w:r>
        <w:t>Mi recomendación como primer revisor es devolver el perfil al estudiante con observaciones mayores y solicitar una segunda versión corregida. Si estas correcciones se atienden, el proyecto puede convertirse en un trabajo de grado sólido, viable y con aporte real de ingeniería.</w:t>
      </w:r>
    </w:p>
    <w:p>
      <w:pPr>
        <w:pStyle w:val="Heading1"/>
      </w:pPr>
      <w:r>
        <w:rPr>
          <w:color w:val="1F4E79"/>
        </w:rPr>
        <w:t>16. Checklist de aprobación para segunda revisión</w:t>
      </w:r>
    </w:p>
    <w:p>
      <w:pPr>
        <w:pStyle w:val="ListBullet"/>
      </w:pPr>
      <w:r>
        <w:t>☐ Título corregido y alineado con el objetivo general.</w:t>
      </w:r>
    </w:p>
    <w:p>
      <w:pPr>
        <w:pStyle w:val="ListBullet"/>
      </w:pPr>
      <w:r>
        <w:t>☐ Pregunta de investigación reformulada.</w:t>
      </w:r>
    </w:p>
    <w:p>
      <w:pPr>
        <w:pStyle w:val="ListBullet"/>
      </w:pPr>
      <w:r>
        <w:t>☐ MVP limitado a casos predictivos concretos.</w:t>
      </w:r>
    </w:p>
    <w:p>
      <w:pPr>
        <w:pStyle w:val="ListBullet"/>
      </w:pPr>
      <w:r>
        <w:t>☐ Variable objetivo, unidad de análisis y horizonte definidos.</w:t>
      </w:r>
    </w:p>
    <w:p>
      <w:pPr>
        <w:pStyle w:val="ListBullet"/>
      </w:pPr>
      <w:r>
        <w:t>☐ Metodología CRISP-DM/DSR/incremental incorporada.</w:t>
      </w:r>
    </w:p>
    <w:p>
      <w:pPr>
        <w:pStyle w:val="ListBullet"/>
      </w:pPr>
      <w:r>
        <w:t>☐ Requerimientos funcionales y no funcionales agregados.</w:t>
      </w:r>
    </w:p>
    <w:p>
      <w:pPr>
        <w:pStyle w:val="ListBullet"/>
      </w:pPr>
      <w:r>
        <w:t>☐ Arquitectura de integración segura actualizada.</w:t>
      </w:r>
    </w:p>
    <w:p>
      <w:pPr>
        <w:pStyle w:val="ListBullet"/>
      </w:pPr>
      <w:r>
        <w:t>☐ Estrategia de validación temporal y línea base incluida.</w:t>
      </w:r>
    </w:p>
    <w:p>
      <w:pPr>
        <w:pStyle w:val="ListBullet"/>
      </w:pPr>
      <w:r>
        <w:t>☐ Plan de seguridad y confidencialidad de datos empresariales agregado.</w:t>
      </w:r>
    </w:p>
    <w:p>
      <w:pPr>
        <w:pStyle w:val="ListBullet"/>
      </w:pPr>
      <w:r>
        <w:t>☐ Anexos mínimos incorporados.</w:t>
      </w:r>
    </w:p>
    <w:p>
      <w:pPr>
        <w:pStyle w:val="ListBullet"/>
      </w:pPr>
      <w:r>
        <w:t>☐ Figuras y cronograma corregidos.</w:t>
      </w:r>
    </w:p>
    <w:p>
      <w:pPr>
        <w:pStyle w:val="ListBullet"/>
      </w:pPr>
      <w:r>
        <w:t>☐ Bibliografía verificada y normalizada.</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Documento de revisión académica - uso interno de tutoría y corrección del perfil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6"/>
      </w:rPr>
      <w:t>Observaciones del Primer Revisor | Perfil de Proyecto de Grado | ISI Mustang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