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shd w:fill="efefef" w:color="000000"/>
          </w:tcPr>
          <w:p>
            <w:r>
              <w:t xml:space="preserve">grgrgff
                      ffffffffffffff
                      ffffffffffffff
                      ffffffffffffffff
                      ffffffffffffffffffffffffffffffffffffffffffff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p>
            <w:r>
              <w:t xml:space="preserve">我的中文沒變色</w:t>
            </w:r>
          </w:p>
        </w:tc>
        <w:tc>
          <w:p>
            <w:r>
              <w:t xml:space="preserve">fefefefe</w:t>
            </w:r>
          </w:p>
        </w:tc>
        <w:tc>
          <w:p>
            <w:r>
              <w:t xml:space="preserve">vdvdvvd</w:t>
            </w:r>
          </w:p>
        </w:tc>
      </w:tr>
    </w:tbl>
    <w:sectPr>
      <w:headerReference w:type="default" r:id="rId5"/>
      <w:foot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2zfhgbstlmetqj71tuqaz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2021-11-14T05:59:41.673Z</dcterms:created>
  <dcterms:modified xsi:type="dcterms:W3CDTF">2021-11-14T05:59:41.673Z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