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alias w:val="文件目錄"/>
      </w:sdtPr>
      <w:sdtContent>
        <w:p>
          <w:r>
            <w:fldChar w:fldCharType="begin" w:dirty="true"/>
            <w:instrText xml:space="preserve">TOC \h \o "1-5" \t "MySpectacularStyle,1"</w:instrText>
            <w:fldChar w:fldCharType="separate"/>
          </w:r>
        </w:p>
        <w:p>
          <w:r>
            <w:fldChar w:fldCharType="end"/>
          </w:r>
        </w:p>
      </w:sdtContent>
    </w:sdt>
    <w:tbl>
      <w:tblPr>
        <w:tblW w:type="dxa" w:w="13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"/>
        <w:gridCol w:w="20"/>
        <w:gridCol w:w="10"/>
        <w:gridCol w:w="10"/>
        <w:gridCol w:w="40"/>
        <w:gridCol w:w="10"/>
        <w:gridCol w:w="20"/>
        <w:gridCol w:w="50"/>
        <w:gridCol w:w="10"/>
      </w:tblGrid>
      <w:tr>
        <w:trPr>
          <w:cantSplit/>
          <w:tblHeader/>
        </w:trPr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修訂日期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版本編號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主要修訂摘要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作者</w:t>
            </w:r>
          </w:p>
        </w:tc>
      </w:tr>
      <w:tr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</w:tbl>
    <w:p>
      <w:pPr>
        <w:pStyle w:val="Heading1"/>
        <w:numPr>
          <w:ilvl w:val="0"/>
          <w:numId w:val="6"/>
        </w:numPr>
      </w:pPr>
      <w:r>
        <w:t xml:space="preserve">手續費新增</w:t>
      </w:r>
    </w:p>
    <w:p>
      <w:pPr>
        <w:pStyle w:val="Heading2"/>
        <w:numPr>
          <w:ilvl w:val="1"/>
          <w:numId w:val="6"/>
        </w:numPr>
      </w:pPr>
      <w:r>
        <w:t xml:space="preserve">畫面設計</w:t>
      </w:r>
    </w:p>
    <w:p>
      <w:pPr>
        <w:pStyle w:val="sd-descripion-body"/>
      </w:pPr>
      <w:r>
        <w:t xml:space="preserve">新增表單</w:t>
      </w:r>
    </w:p>
    <w:p>
      <w:pPr>
        <w:pStyle w:val="sd-descripion-body-image"/>
      </w:pPr>
      <w:r>
        <w:drawing>
          <wp:inline distT="0" distB="0" distL="0" distR="0">
            <wp:extent cx="5715000" cy="180433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0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  <w:r>
        <w:t xml:space="preserve">卡別計費</w:t>
      </w:r>
    </w:p>
    <w:p>
      <w:pPr>
        <w:pStyle w:val="sd-descripion-body-image"/>
      </w:pPr>
      <w:r>
        <w:drawing>
          <wp:inline distT="0" distB="0" distL="0" distR="0">
            <wp:extent cx="5715000" cy="1162182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6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  <w:r>
        <w:t xml:space="preserve">級距計費</w:t>
      </w:r>
    </w:p>
    <w:p>
      <w:pPr>
        <w:pStyle w:val="sd-descripion-body-image"/>
      </w:pPr>
      <w:r>
        <w:drawing>
          <wp:inline distT="0" distB="0" distL="0" distR="0">
            <wp:extent cx="5715000" cy="1492597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9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</w:p>
    <w:tbl>
      <w:tblPr>
        <w:tblW w:type="auto" w:w="100"/>
        <w:tblInd w:type="dxa" w:w="8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2000"/>
        <w:gridCol w:w="5000"/>
      </w:tblGrid>
      <w:tr>
        <w:tc>
          <w:tcPr>
            <w:tcW w:type="dxa" w:w="2000"/>
            <w:shd w:fill="efefef" w:color="000000"/>
          </w:tcPr>
          <w:p>
            <w:r>
              <w:t xml:space="preserve">Route URI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N/A</w:t>
            </w:r>
          </w:p>
        </w:tc>
      </w:tr>
      <w:tr>
        <w:tc>
          <w:tcPr>
            <w:tcW w:type="dxa" w:w="2000"/>
            <w:shd w:fill="efefef" w:color="000000"/>
          </w:tcPr>
          <w:p>
            <w:r>
              <w:t xml:space="preserve">Component檔案路徑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HandlingFeeFromStore.vue</w:t>
            </w:r>
          </w:p>
        </w:tc>
      </w:tr>
      <w:tr>
        <w:tc>
          <w:tcPr>
            <w:tcW w:type="dxa" w:w="2000"/>
            <w:shd w:fill="efefef" w:color="000000"/>
          </w:tcPr>
          <w:p>
            <w:r>
              <w:t xml:space="preserve">Component說明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特店手續費率新新增表單</w:t>
            </w:r>
          </w:p>
        </w:tc>
      </w:tr>
    </w:tbl>
    <w:p>
      <w:pPr>
        <w:pStyle w:val="Heading2"/>
        <w:numPr>
          <w:ilvl w:val="1"/>
          <w:numId w:val="6"/>
        </w:numPr>
      </w:pPr>
      <w:r>
        <w:t xml:space="preserve">欄位定義</w:t>
      </w:r>
    </w:p>
    <w:tbl>
      <w:tblPr>
        <w:tblW w:type="dxa" w:w="13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800"/>
        <w:gridCol w:w="3600"/>
        <w:gridCol w:w="1800"/>
        <w:gridCol w:w="1800"/>
        <w:gridCol w:w="1800"/>
        <w:gridCol w:w="1800"/>
        <w:gridCol w:w="3600"/>
        <w:gridCol w:w="1800"/>
        <w:gridCol w:w="1800"/>
      </w:tblGrid>
      <w:tr>
        <w:trPr>
          <w:cantSplit/>
          <w:tblHeader/>
        </w:trPr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編號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欄位名稱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型態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長度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JSON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預設值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欄位種類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必填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特店代號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19</w:t>
            </w:r>
          </w:p>
        </w:tc>
        <w:tc>
          <w:p>
            <w:r>
              <w:t xml:space="preserve">MERCHANT_NO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唯讀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交易類型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TXN_TYPE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 
N/A</w:t>
            </w:r>
          </w:p>
        </w:tc>
        <w:tc>
          <w:p>
            <w:r>
              <w:t xml:space="preserve">Y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計費單位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FEE_TYPE_CD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Y</w:t>
            </w:r>
          </w:p>
        </w:tc>
      </w:tr>
      <w:tr>
        <w:tc>
          <w:p>
            <w:r>
              <w:t xml:space="preserve">4</w:t>
            </w:r>
          </w:p>
        </w:tc>
        <w:tc>
          <w:p>
            <w:r>
              <w:t xml:space="preserve">手續費週期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FEE_CYCLE_TYPE 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手續費週期爲每月時</w:t>
            </w:r>
          </w:p>
        </w:tc>
      </w:tr>
      <w:tr>
        <w:tc>
          <w:p>
            <w:r>
              <w:t xml:space="preserve">5</w:t>
            </w:r>
          </w:p>
        </w:tc>
        <w:tc>
          <w:p>
            <w:r>
              <w:t xml:space="preserve">手續費週期每月值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FEE_CYCLE_MONTH_VALUE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6</w:t>
            </w:r>
          </w:p>
        </w:tc>
        <w:tc>
          <w:p>
            <w:r>
              <w:t xml:space="preserve">國外卡手續費最低限額
幣別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ABROAD_FEE_CURRENCY 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7</w:t>
            </w:r>
          </w:p>
        </w:tc>
        <w:tc>
          <w:p>
            <w:r>
              <w:t xml:space="preserve">國外卡手續費最低限額
（元）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ABROAD _FEE_AMT 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8</w:t>
            </w:r>
          </w:p>
        </w:tc>
        <w:tc>
          <w:p>
            <w:r>
              <w:t xml:space="preserve">裝機費用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9</w:t>
            </w:r>
          </w:p>
        </w:tc>
        <w:tc>
          <w:p>
            <w:r>
              <w:t xml:space="preserve">有效起日</w:t>
            </w:r>
          </w:p>
        </w:tc>
        <w:tc>
          <w:p>
            <w:r>
              <w:t xml:space="preserve">DATE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SDATE 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Datepicker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10</w:t>
            </w:r>
          </w:p>
        </w:tc>
        <w:tc>
          <w:p>
            <w:r>
              <w:t xml:space="preserve">有效迄日</w:t>
            </w:r>
          </w:p>
        </w:tc>
        <w:tc>
          <w:p>
            <w:r>
              <w:t xml:space="preserve">DATE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EDATE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Datepicker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11</w:t>
            </w:r>
          </w:p>
        </w:tc>
        <w:tc>
          <w:p>
            <w:r>
              <w:t xml:space="preserve">金額級距下限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13</w:t>
            </w:r>
          </w:p>
        </w:tc>
        <w:tc>
          <w:p>
            <w:r>
              <w:t xml:space="preserve">THE_LOWER_LIMIT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12</w:t>
            </w:r>
          </w:p>
        </w:tc>
        <w:tc>
          <w:p>
            <w:r>
              <w:t xml:space="preserve">費率別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BY_RATE_CD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RadioGroup</w:t>
            </w:r>
          </w:p>
        </w:tc>
        <w:tc>
          <w:p>
            <w:r>
              <w:t xml:space="preserve">區分卡別,級距式費率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13</w:t>
            </w:r>
          </w:p>
        </w:tc>
        <w:tc>
          <w:p>
            <w:r>
              <w:t xml:space="preserve">計費方式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BILLING_METHOD_CD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RadioGroup</w:t>
            </w:r>
          </w:p>
        </w:tc>
        <w:tc>
          <w:p>
            <w:r>
              <w:t xml:space="preserve">依每筆交易金額,依交易總額</w:t>
            </w:r>
          </w:p>
        </w:tc>
        <w:tc>
          <w:p>
            <w:r>
              <w:t xml:space="preserve">N/A</w:t>
            </w:r>
          </w:p>
        </w:tc>
      </w:tr>
    </w:tbl>
    <w:p>
      <w:pPr>
        <w:pStyle w:val="sd-descripion-body"/>
      </w:pPr>
    </w:p>
    <w:p>
      <w:pPr>
        <w:pStyle w:val="Heading2"/>
        <w:numPr>
          <w:ilvl w:val="1"/>
          <w:numId w:val="6"/>
        </w:numPr>
      </w:pPr>
      <w:r>
        <w:t xml:space="preserve">欄位驗證</w:t>
      </w:r>
    </w:p>
    <w:p>
      <w:pPr>
        <w:pStyle w:val="ListParagraph"/>
        <w:numPr>
          <w:ilvl w:val="2"/>
          <w:numId w:val="6"/>
        </w:numPr>
      </w:pPr>
      <w:r>
        <w:t xml:space="preserve">手續費週期每月值為每月時手續費週期每月值需為必填及日期值</w:t>
      </w:r>
    </w:p>
    <w:p>
      <w:pPr>
        <w:pStyle w:val="ListParagraph"/>
        <w:numPr>
          <w:ilvl w:val="2"/>
          <w:numId w:val="6"/>
        </w:numPr>
      </w:pPr>
      <w:r>
        <w:t xml:space="preserve">國外卡手續費最低限額幣別有選擇，則國外卡手續費最低限額為必填</w:t>
      </w:r>
    </w:p>
    <w:p>
      <w:pPr>
        <w:pStyle w:val="Heading2"/>
        <w:numPr>
          <w:ilvl w:val="1"/>
          <w:numId w:val="6"/>
        </w:numPr>
      </w:pPr>
      <w:r>
        <w:t xml:space="preserve">邏輯描述</w:t>
      </w:r>
    </w:p>
    <w:p>
      <w:pPr>
        <w:pStyle w:val="ListParagraph"/>
        <w:numPr>
          <w:ilvl w:val="2"/>
          <w:numId w:val="6"/>
        </w:numPr>
      </w:pPr>
      <w:r>
        <w:t xml:space="preserve">特店代號為必填欄位，輸入完成後當離開輸入欄位時，自動取得特店名稱</w:t>
      </w:r>
    </w:p>
    <w:p>
      <w:pPr>
        <w:pStyle w:val="ListParagraph"/>
        <w:numPr>
          <w:ilvl w:val="2"/>
          <w:numId w:val="6"/>
        </w:numPr>
      </w:pPr>
      <w:r>
        <w:t xml:space="preserve">手續費週期為月時需顯示日期欄位</w:t>
      </w:r>
    </w:p>
    <w:p>
      <w:pPr>
        <w:pStyle w:val="ListParagraph"/>
        <w:numPr>
          <w:ilvl w:val="2"/>
          <w:numId w:val="6"/>
        </w:numPr>
      </w:pPr>
      <w:r>
        <w:t xml:space="preserve">國外卡手續費最低限額幣別選擇後需顯示金額</w:t>
      </w:r>
    </w:p>
    <w:p>
      <w:pPr>
        <w:pStyle w:val="ListParagraph"/>
        <w:numPr>
          <w:ilvl w:val="2"/>
          <w:numId w:val="6"/>
        </w:numPr>
      </w:pPr>
      <w:r>
        <w:t xml:space="preserve">費率計算方式點選區分卡別，顯示卡別計費輸入畫面</w:t>
      </w:r>
    </w:p>
    <w:p>
      <w:pPr>
        <w:pStyle w:val="ListParagraph"/>
        <w:numPr>
          <w:ilvl w:val="2"/>
          <w:numId w:val="6"/>
        </w:numPr>
      </w:pPr>
      <w:r>
        <w:t xml:space="preserve">費率計算方式點選級距式費率，顯示級距式費率計費輸入畫面</w:t>
      </w:r>
    </w:p>
    <w:p>
      <w:pPr>
        <w:pStyle w:val="ListParagraph"/>
        <w:numPr>
          <w:ilvl w:val="2"/>
          <w:numId w:val="6"/>
        </w:numPr>
      </w:pPr>
      <w:r>
        <w:t xml:space="preserve">點選新增級距式費率,則顯示級距式費率輸入畫面</w:t>
      </w:r>
    </w:p>
    <w:p>
      <w:pPr>
        <w:pStyle w:val="Heading2"/>
        <w:numPr>
          <w:ilvl w:val="1"/>
          <w:numId w:val="6"/>
        </w:numPr>
      </w:pPr>
      <w:r>
        <w:t xml:space="preserve">Service整理</w:t>
      </w:r>
    </w:p>
    <w:p>
      <w:pPr>
        <w:pStyle w:val="Heading3"/>
        <w:numPr>
          <w:ilvl w:val="2"/>
          <w:numId w:val="6"/>
        </w:numPr>
      </w:pPr>
      <w:r>
        <w:t xml:space="preserve">新增一筆特店手續費</w:t>
      </w:r>
    </w:p>
    <w:p>
      <w:pPr>
        <w:pStyle w:val="ListParagraph"/>
        <w:numPr>
          <w:ilvl w:val="3"/>
          <w:numId w:val="6"/>
        </w:numPr>
      </w:pPr>
      <w:r>
        <w:t xml:space="preserve">Service名稱：/merchant_fee_base/insert</w:t>
      </w:r>
    </w:p>
    <w:p>
      <w:pPr>
        <w:pStyle w:val="ListParagraph"/>
        <w:numPr>
          <w:ilvl w:val="3"/>
          <w:numId w:val="6"/>
        </w:numPr>
      </w:pPr>
      <w:r>
        <w:t xml:space="preserve">呼叫時機：點選傳送按鍵後</w:t>
      </w:r>
    </w:p>
    <w:p>
      <w:pPr>
        <w:pStyle w:val="ListParagraph"/>
        <w:numPr>
          <w:ilvl w:val="4"/>
          <w:numId w:val="6"/>
        </w:numPr>
      </w:pPr>
      <w:r>
        <w:t xml:space="preserve">傳入參數：</w:t>
      </w:r>
    </w:p>
    <w:tbl>
      <w:tblPr>
        <w:tblW w:type="dxa" w:w="9000"/>
        <w:tblInd w:type="dxa" w:w="1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3000"/>
        <w:gridCol w:w="4000"/>
      </w:tblGrid>
      <w:tr>
        <w:trPr>
          <w:tblHeader/>
        </w:trPr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參數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資料型態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邏輯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rPr>
          <w:tblHeader/>
        </w:trPr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suppliesFlag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String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固定值：Y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N/A</w:t>
            </w:r>
          </w:p>
        </w:tc>
      </w:tr>
    </w:tbl>
    <w:p>
      <w:pPr>
        <w:pStyle w:val="Heading3"/>
        <w:numPr>
          <w:ilvl w:val="2"/>
          <w:numId w:val="6"/>
        </w:numPr>
      </w:pPr>
      <w:r>
        <w:t xml:space="preserve">取得特店名稱</w:t>
      </w:r>
    </w:p>
    <w:p>
      <w:pPr>
        <w:pStyle w:val="ListParagraph"/>
        <w:numPr>
          <w:ilvl w:val="3"/>
          <w:numId w:val="6"/>
        </w:numPr>
      </w:pPr>
      <w:r>
        <w:t xml:space="preserve">Service名稱：/merchant/get_merchant_info</w:t>
      </w:r>
    </w:p>
    <w:p>
      <w:pPr>
        <w:pStyle w:val="ListParagraph"/>
        <w:numPr>
          <w:ilvl w:val="3"/>
          <w:numId w:val="6"/>
        </w:numPr>
      </w:pPr>
      <w:r>
        <w:t xml:space="preserve">呼叫時機：特店代輸入後離開輸入欄位時</w:t>
      </w:r>
    </w:p>
    <w:p>
      <w:pPr>
        <w:pStyle w:val="ListParagraph"/>
        <w:numPr>
          <w:ilvl w:val="4"/>
          <w:numId w:val="6"/>
        </w:numPr>
      </w:pPr>
      <w:r>
        <w:t xml:space="preserve">傳入參數：</w:t>
      </w:r>
    </w:p>
    <w:tbl>
      <w:tblPr>
        <w:tblW w:type="dxa" w:w="9000"/>
        <w:tblInd w:type="dxa" w:w="1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3000"/>
        <w:gridCol w:w="4000"/>
      </w:tblGrid>
      <w:tr>
        <w:trPr>
          <w:tblHeader/>
        </w:trPr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參數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資料型態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邏輯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rPr>
          <w:tblHeader/>
        </w:trPr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suppliesFlag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String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固定值：Y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N/A</w:t>
            </w:r>
          </w:p>
        </w:tc>
      </w:tr>
    </w:tbl>
    <w:p>
      <w:pPr>
        <w:pStyle w:val="Heading1"/>
        <w:numPr>
          <w:ilvl w:val="0"/>
          <w:numId w:val="6"/>
        </w:numPr>
      </w:pPr>
      <w:r>
        <w:t xml:space="preserve">手續費修改</w:t>
      </w:r>
    </w:p>
    <w:p>
      <w:pPr>
        <w:pStyle w:val="Heading2"/>
        <w:numPr>
          <w:ilvl w:val="1"/>
          <w:numId w:val="6"/>
        </w:numPr>
      </w:pPr>
      <w:r>
        <w:t xml:space="preserve">畫面設計</w:t>
      </w:r>
    </w:p>
    <w:p>
      <w:pPr>
        <w:pStyle w:val="sd-descripion-body"/>
      </w:pPr>
      <w:r>
        <w:t xml:space="preserve">新增表單</w:t>
      </w:r>
    </w:p>
    <w:p>
      <w:pPr>
        <w:pStyle w:val="sd-descripion-body-image"/>
      </w:pPr>
      <w:r>
        <w:drawing>
          <wp:inline distT="0" distB="0" distL="0" distR="0">
            <wp:extent cx="5715000" cy="180433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0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  <w:r>
        <w:t xml:space="preserve">卡別計費</w:t>
      </w:r>
    </w:p>
    <w:p>
      <w:pPr>
        <w:pStyle w:val="sd-descripion-body-image"/>
      </w:pPr>
      <w:r>
        <w:drawing>
          <wp:inline distT="0" distB="0" distL="0" distR="0">
            <wp:extent cx="5715000" cy="1162182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6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  <w:r>
        <w:t xml:space="preserve">級距計費</w:t>
      </w:r>
    </w:p>
    <w:p>
      <w:pPr>
        <w:pStyle w:val="sd-descripion-body-image"/>
      </w:pPr>
      <w:r>
        <w:drawing>
          <wp:inline distT="0" distB="0" distL="0" distR="0">
            <wp:extent cx="5715000" cy="1492597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9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</w:p>
    <w:tbl>
      <w:tblPr>
        <w:tblW w:type="auto" w:w="100"/>
        <w:tblInd w:type="dxa" w:w="8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2000"/>
        <w:gridCol w:w="5000"/>
      </w:tblGrid>
      <w:tr>
        <w:tc>
          <w:tcPr>
            <w:tcW w:type="dxa" w:w="2000"/>
            <w:shd w:fill="efefef" w:color="000000"/>
          </w:tcPr>
          <w:p>
            <w:r>
              <w:t xml:space="preserve">Route URI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N/A</w:t>
            </w:r>
          </w:p>
        </w:tc>
      </w:tr>
      <w:tr>
        <w:tc>
          <w:tcPr>
            <w:tcW w:type="dxa" w:w="2000"/>
            <w:shd w:fill="efefef" w:color="000000"/>
          </w:tcPr>
          <w:p>
            <w:r>
              <w:t xml:space="preserve">Component檔案路徑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HandlingFeeFromStore.vue</w:t>
            </w:r>
          </w:p>
        </w:tc>
      </w:tr>
      <w:tr>
        <w:tc>
          <w:tcPr>
            <w:tcW w:type="dxa" w:w="2000"/>
            <w:shd w:fill="efefef" w:color="000000"/>
          </w:tcPr>
          <w:p>
            <w:r>
              <w:t xml:space="preserve">Component說明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特店手續費率新新增表單</w:t>
            </w:r>
          </w:p>
        </w:tc>
      </w:tr>
    </w:tbl>
    <w:p>
      <w:pPr>
        <w:pStyle w:val="Heading2"/>
        <w:numPr>
          <w:ilvl w:val="1"/>
          <w:numId w:val="6"/>
        </w:numPr>
      </w:pPr>
      <w:r>
        <w:t xml:space="preserve">欄位定義</w:t>
      </w:r>
    </w:p>
    <w:tbl>
      <w:tblPr>
        <w:tblW w:type="dxa" w:w="13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800"/>
        <w:gridCol w:w="3600"/>
        <w:gridCol w:w="1800"/>
        <w:gridCol w:w="1800"/>
        <w:gridCol w:w="1800"/>
        <w:gridCol w:w="1800"/>
        <w:gridCol w:w="3600"/>
        <w:gridCol w:w="1800"/>
        <w:gridCol w:w="1800"/>
      </w:tblGrid>
      <w:tr>
        <w:trPr>
          <w:cantSplit/>
          <w:tblHeader/>
        </w:trPr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編號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欄位名稱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型態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長度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JSON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預設值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欄位種類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必填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特店代號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19</w:t>
            </w:r>
          </w:p>
        </w:tc>
        <w:tc>
          <w:p>
            <w:r>
              <w:t xml:space="preserve">MERCHANT_NO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唯讀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交易類型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TXN_TYPE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 
N/A</w:t>
            </w:r>
          </w:p>
        </w:tc>
        <w:tc>
          <w:p>
            <w:r>
              <w:t xml:space="preserve">Y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計費單位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FEE_TYPE_CD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Y</w:t>
            </w:r>
          </w:p>
        </w:tc>
      </w:tr>
      <w:tr>
        <w:tc>
          <w:p>
            <w:r>
              <w:t xml:space="preserve">4</w:t>
            </w:r>
          </w:p>
        </w:tc>
        <w:tc>
          <w:p>
            <w:r>
              <w:t xml:space="preserve">手續費週期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FEE_CYCLE_TYPE 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手續費週期爲每月時</w:t>
            </w:r>
          </w:p>
        </w:tc>
      </w:tr>
      <w:tr>
        <w:tc>
          <w:p>
            <w:r>
              <w:t xml:space="preserve">5</w:t>
            </w:r>
          </w:p>
        </w:tc>
        <w:tc>
          <w:p>
            <w:r>
              <w:t xml:space="preserve">手續費週期每月值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FEE_CYCLE_MONTH_VALUE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6</w:t>
            </w:r>
          </w:p>
        </w:tc>
        <w:tc>
          <w:p>
            <w:r>
              <w:t xml:space="preserve">國外卡手續費最低限額
幣別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ABROAD_FEE_CURRENCY 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7</w:t>
            </w:r>
          </w:p>
        </w:tc>
        <w:tc>
          <w:p>
            <w:r>
              <w:t xml:space="preserve">國外卡手續費最低限額
（元）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ABROAD _FEE_AMT 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8</w:t>
            </w:r>
          </w:p>
        </w:tc>
        <w:tc>
          <w:p>
            <w:r>
              <w:t xml:space="preserve">裝機費用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9</w:t>
            </w:r>
          </w:p>
        </w:tc>
        <w:tc>
          <w:p>
            <w:r>
              <w:t xml:space="preserve">有效起日</w:t>
            </w:r>
          </w:p>
        </w:tc>
        <w:tc>
          <w:p>
            <w:r>
              <w:t xml:space="preserve">DATE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SDATE 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Datepicker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10</w:t>
            </w:r>
          </w:p>
        </w:tc>
        <w:tc>
          <w:p>
            <w:r>
              <w:t xml:space="preserve">有效迄日</w:t>
            </w:r>
          </w:p>
        </w:tc>
        <w:tc>
          <w:p>
            <w:r>
              <w:t xml:space="preserve">DATE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EDATE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Datepicker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11</w:t>
            </w:r>
          </w:p>
        </w:tc>
        <w:tc>
          <w:p>
            <w:r>
              <w:t xml:space="preserve">金額級距下限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13</w:t>
            </w:r>
          </w:p>
        </w:tc>
        <w:tc>
          <w:p>
            <w:r>
              <w:t xml:space="preserve">THE_LOWER_LIMIT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12</w:t>
            </w:r>
          </w:p>
        </w:tc>
        <w:tc>
          <w:p>
            <w:r>
              <w:t xml:space="preserve">費率別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BY_RATE_CD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RadioGroup</w:t>
            </w:r>
          </w:p>
        </w:tc>
        <w:tc>
          <w:p>
            <w:r>
              <w:t xml:space="preserve">區分卡別,級距式費率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13</w:t>
            </w:r>
          </w:p>
        </w:tc>
        <w:tc>
          <w:p>
            <w:r>
              <w:t xml:space="preserve">計費方式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BILLING_METHOD_CD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RadioGroup</w:t>
            </w:r>
          </w:p>
        </w:tc>
        <w:tc>
          <w:p>
            <w:r>
              <w:t xml:space="preserve">依每筆交易金額,依交易總額</w:t>
            </w:r>
          </w:p>
        </w:tc>
        <w:tc>
          <w:p>
            <w:r>
              <w:t xml:space="preserve">N/A</w:t>
            </w:r>
          </w:p>
        </w:tc>
      </w:tr>
    </w:tbl>
    <w:p>
      <w:pPr>
        <w:pStyle w:val="sd-descripion-body"/>
      </w:pPr>
    </w:p>
    <w:p>
      <w:pPr>
        <w:pStyle w:val="Heading2"/>
        <w:numPr>
          <w:ilvl w:val="1"/>
          <w:numId w:val="6"/>
        </w:numPr>
      </w:pPr>
      <w:r>
        <w:t xml:space="preserve">欄位驗證</w:t>
      </w:r>
    </w:p>
    <w:p>
      <w:pPr>
        <w:pStyle w:val="ListParagraph"/>
        <w:numPr>
          <w:ilvl w:val="2"/>
          <w:numId w:val="6"/>
        </w:numPr>
      </w:pPr>
      <w:r>
        <w:t xml:space="preserve">欄位輸入驗證邏輯比照新增手續費畫面</w:t>
      </w:r>
    </w:p>
    <w:p>
      <w:pPr>
        <w:pStyle w:val="Heading2"/>
        <w:numPr>
          <w:ilvl w:val="1"/>
          <w:numId w:val="6"/>
        </w:numPr>
      </w:pPr>
      <w:r>
        <w:t xml:space="preserve">邏輯描述</w:t>
      </w:r>
    </w:p>
    <w:p>
      <w:pPr>
        <w:pStyle w:val="ListParagraph"/>
        <w:numPr>
          <w:ilvl w:val="2"/>
          <w:numId w:val="6"/>
        </w:numPr>
      </w:pPr>
      <w:r>
        <w:t xml:space="preserve">特店名稱及序號為唯讀欄位，其它欄位同新增畫面</w:t>
      </w:r>
    </w:p>
    <w:p>
      <w:pPr>
        <w:pStyle w:val="Heading2"/>
        <w:numPr>
          <w:ilvl w:val="1"/>
          <w:numId w:val="6"/>
        </w:numPr>
      </w:pPr>
      <w:r>
        <w:t xml:space="preserve">Service整理</w:t>
      </w:r>
    </w:p>
    <w:p>
      <w:pPr>
        <w:pStyle w:val="Heading3"/>
        <w:numPr>
          <w:ilvl w:val="2"/>
          <w:numId w:val="6"/>
        </w:numPr>
      </w:pPr>
      <w:r>
        <w:t xml:space="preserve">取得一筆特店手續費</w:t>
      </w:r>
    </w:p>
    <w:p>
      <w:pPr>
        <w:pStyle w:val="ListParagraph"/>
        <w:numPr>
          <w:ilvl w:val="3"/>
          <w:numId w:val="6"/>
        </w:numPr>
      </w:pPr>
      <w:r>
        <w:t xml:space="preserve">Service名稱：/merchant_fee_base/detail</w:t>
      </w:r>
    </w:p>
    <w:p>
      <w:pPr>
        <w:pStyle w:val="ListParagraph"/>
        <w:numPr>
          <w:ilvl w:val="3"/>
          <w:numId w:val="6"/>
        </w:numPr>
      </w:pPr>
      <w:r>
        <w:t xml:space="preserve">呼叫時機：開啟畫面時</w:t>
      </w:r>
    </w:p>
    <w:p>
      <w:pPr>
        <w:pStyle w:val="ListParagraph"/>
        <w:numPr>
          <w:ilvl w:val="4"/>
          <w:numId w:val="6"/>
        </w:numPr>
      </w:pPr>
      <w:r>
        <w:t xml:space="preserve">傳入參數：</w:t>
      </w:r>
    </w:p>
    <w:tbl>
      <w:tblPr>
        <w:tblW w:type="dxa" w:w="9000"/>
        <w:tblInd w:type="dxa" w:w="1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3000"/>
        <w:gridCol w:w="4000"/>
      </w:tblGrid>
      <w:tr>
        <w:trPr>
          <w:tblHeader/>
        </w:trPr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參數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資料型態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邏輯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rPr>
          <w:tblHeader/>
        </w:trPr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suppliesFlag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String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固定值：Y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N/A</w:t>
            </w:r>
          </w:p>
        </w:tc>
      </w:tr>
    </w:tbl>
    <w:p>
      <w:pPr>
        <w:pStyle w:val="Heading3"/>
        <w:numPr>
          <w:ilvl w:val="2"/>
          <w:numId w:val="6"/>
        </w:numPr>
      </w:pPr>
      <w:r>
        <w:t xml:space="preserve">更新一筆特店手續費</w:t>
      </w:r>
    </w:p>
    <w:p>
      <w:pPr>
        <w:pStyle w:val="ListParagraph"/>
        <w:numPr>
          <w:ilvl w:val="3"/>
          <w:numId w:val="6"/>
        </w:numPr>
      </w:pPr>
      <w:r>
        <w:t xml:space="preserve">Service名稱：/merchant_fee_base/modify</w:t>
      </w:r>
    </w:p>
    <w:p>
      <w:pPr>
        <w:pStyle w:val="ListParagraph"/>
        <w:numPr>
          <w:ilvl w:val="3"/>
          <w:numId w:val="6"/>
        </w:numPr>
      </w:pPr>
      <w:r>
        <w:t xml:space="preserve">呼叫時機：點選傳送按鍵後</w:t>
      </w:r>
    </w:p>
    <w:p>
      <w:pPr>
        <w:pStyle w:val="ListParagraph"/>
        <w:numPr>
          <w:ilvl w:val="4"/>
          <w:numId w:val="6"/>
        </w:numPr>
      </w:pPr>
      <w:r>
        <w:t xml:space="preserve">傳入參數：</w:t>
      </w:r>
    </w:p>
    <w:tbl>
      <w:tblPr>
        <w:tblW w:type="dxa" w:w="9000"/>
        <w:tblInd w:type="dxa" w:w="1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3000"/>
        <w:gridCol w:w="4000"/>
      </w:tblGrid>
      <w:tr>
        <w:trPr>
          <w:tblHeader/>
        </w:trPr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參數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資料型態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邏輯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rPr>
          <w:tblHeader/>
        </w:trPr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suppliesFlag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String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固定值：Y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N/A</w:t>
            </w:r>
          </w:p>
        </w:tc>
      </w:tr>
    </w:tbl>
    <w:p>
      <w:pPr>
        <w:pStyle w:val="Heading3"/>
        <w:numPr>
          <w:ilvl w:val="2"/>
          <w:numId w:val="6"/>
        </w:numPr>
      </w:pPr>
      <w:r>
        <w:t xml:space="preserve">取得特店名稱</w:t>
      </w:r>
    </w:p>
    <w:p>
      <w:pPr>
        <w:pStyle w:val="ListParagraph"/>
        <w:numPr>
          <w:ilvl w:val="3"/>
          <w:numId w:val="6"/>
        </w:numPr>
      </w:pPr>
      <w:r>
        <w:t xml:space="preserve">Service名稱：/merchant/get_merchant_info</w:t>
      </w:r>
    </w:p>
    <w:p>
      <w:pPr>
        <w:pStyle w:val="ListParagraph"/>
        <w:numPr>
          <w:ilvl w:val="3"/>
          <w:numId w:val="6"/>
        </w:numPr>
      </w:pPr>
      <w:r>
        <w:t xml:space="preserve">呼叫時機：開啟畫面時</w:t>
      </w:r>
    </w:p>
    <w:p>
      <w:pPr>
        <w:pStyle w:val="ListParagraph"/>
        <w:numPr>
          <w:ilvl w:val="4"/>
          <w:numId w:val="6"/>
        </w:numPr>
      </w:pPr>
      <w:r>
        <w:t xml:space="preserve">傳入參數：</w:t>
      </w:r>
    </w:p>
    <w:tbl>
      <w:tblPr>
        <w:tblW w:type="dxa" w:w="9000"/>
        <w:tblInd w:type="dxa" w:w="1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3000"/>
        <w:gridCol w:w="4000"/>
      </w:tblGrid>
      <w:tr>
        <w:trPr>
          <w:tblHeader/>
        </w:trPr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參數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資料型態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邏輯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rPr>
          <w:tblHeader/>
        </w:trPr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suppliesFlag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String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固定值：Y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N/A</w:t>
            </w:r>
          </w:p>
        </w:tc>
      </w:tr>
    </w:tbl>
    <w:p>
      <w:pPr>
        <w:pStyle w:val="Heading1"/>
        <w:numPr>
          <w:ilvl w:val="0"/>
          <w:numId w:val="6"/>
        </w:numPr>
      </w:pPr>
      <w:r>
        <w:t xml:space="preserve">手續費明細</w:t>
      </w:r>
    </w:p>
    <w:p>
      <w:pPr>
        <w:pStyle w:val="Heading2"/>
        <w:numPr>
          <w:ilvl w:val="1"/>
          <w:numId w:val="6"/>
        </w:numPr>
      </w:pPr>
      <w:r>
        <w:t xml:space="preserve">畫面設計</w:t>
      </w:r>
    </w:p>
    <w:p>
      <w:pPr>
        <w:pStyle w:val="sd-descripion-body"/>
      </w:pPr>
      <w:r>
        <w:t xml:space="preserve">新增表單</w:t>
      </w:r>
    </w:p>
    <w:p>
      <w:pPr>
        <w:pStyle w:val="sd-descripion-body-image"/>
      </w:pPr>
      <w:r>
        <w:drawing>
          <wp:inline distT="0" distB="0" distL="0" distR="0">
            <wp:extent cx="5715000" cy="180433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0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  <w:r>
        <w:t xml:space="preserve">卡別計費</w:t>
      </w:r>
    </w:p>
    <w:p>
      <w:pPr>
        <w:pStyle w:val="sd-descripion-body-image"/>
      </w:pPr>
      <w:r>
        <w:drawing>
          <wp:inline distT="0" distB="0" distL="0" distR="0">
            <wp:extent cx="5715000" cy="1162182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6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  <w:r>
        <w:t xml:space="preserve">級距計費</w:t>
      </w:r>
    </w:p>
    <w:p>
      <w:pPr>
        <w:pStyle w:val="sd-descripion-body-image"/>
      </w:pPr>
      <w:r>
        <w:drawing>
          <wp:inline distT="0" distB="0" distL="0" distR="0">
            <wp:extent cx="5715000" cy="1492597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9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</w:p>
    <w:tbl>
      <w:tblPr>
        <w:tblW w:type="auto" w:w="100"/>
        <w:tblInd w:type="dxa" w:w="8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2000"/>
        <w:gridCol w:w="5000"/>
      </w:tblGrid>
      <w:tr>
        <w:tc>
          <w:tcPr>
            <w:tcW w:type="dxa" w:w="2000"/>
            <w:shd w:fill="efefef" w:color="000000"/>
          </w:tcPr>
          <w:p>
            <w:r>
              <w:t xml:space="preserve">Route URI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N/A</w:t>
            </w:r>
          </w:p>
        </w:tc>
      </w:tr>
      <w:tr>
        <w:tc>
          <w:tcPr>
            <w:tcW w:type="dxa" w:w="2000"/>
            <w:shd w:fill="efefef" w:color="000000"/>
          </w:tcPr>
          <w:p>
            <w:r>
              <w:t xml:space="preserve">Component檔案路徑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HandlingFeeFromStore.vue</w:t>
            </w:r>
          </w:p>
        </w:tc>
      </w:tr>
      <w:tr>
        <w:tc>
          <w:tcPr>
            <w:tcW w:type="dxa" w:w="2000"/>
            <w:shd w:fill="efefef" w:color="000000"/>
          </w:tcPr>
          <w:p>
            <w:r>
              <w:t xml:space="preserve">Component說明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特店手續費率新新增表單</w:t>
            </w:r>
          </w:p>
        </w:tc>
      </w:tr>
    </w:tbl>
    <w:p>
      <w:pPr>
        <w:pStyle w:val="Heading2"/>
        <w:numPr>
          <w:ilvl w:val="1"/>
          <w:numId w:val="6"/>
        </w:numPr>
      </w:pPr>
      <w:r>
        <w:t xml:space="preserve">欄位定義</w:t>
      </w:r>
    </w:p>
    <w:tbl>
      <w:tblPr>
        <w:tblW w:type="dxa" w:w="13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800"/>
        <w:gridCol w:w="3600"/>
        <w:gridCol w:w="1800"/>
        <w:gridCol w:w="1800"/>
        <w:gridCol w:w="1800"/>
        <w:gridCol w:w="1800"/>
        <w:gridCol w:w="3600"/>
        <w:gridCol w:w="1800"/>
        <w:gridCol w:w="1800"/>
      </w:tblGrid>
      <w:tr>
        <w:trPr>
          <w:cantSplit/>
          <w:tblHeader/>
        </w:trPr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編號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欄位名稱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型態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長度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JSON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預設值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欄位種類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必填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特店代號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19</w:t>
            </w:r>
          </w:p>
        </w:tc>
        <w:tc>
          <w:p>
            <w:r>
              <w:t xml:space="preserve">MERCHANT_NO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唯讀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交易類型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TXN_TYPE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 
N/A</w:t>
            </w:r>
          </w:p>
        </w:tc>
        <w:tc>
          <w:p>
            <w:r>
              <w:t xml:space="preserve">Y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計費單位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FEE_TYPE_CD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Y</w:t>
            </w:r>
          </w:p>
        </w:tc>
      </w:tr>
      <w:tr>
        <w:tc>
          <w:p>
            <w:r>
              <w:t xml:space="preserve">4</w:t>
            </w:r>
          </w:p>
        </w:tc>
        <w:tc>
          <w:p>
            <w:r>
              <w:t xml:space="preserve">手續費週期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FEE_CYCLE_TYPE 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手續費週期爲每月時</w:t>
            </w:r>
          </w:p>
        </w:tc>
      </w:tr>
      <w:tr>
        <w:tc>
          <w:p>
            <w:r>
              <w:t xml:space="preserve">5</w:t>
            </w:r>
          </w:p>
        </w:tc>
        <w:tc>
          <w:p>
            <w:r>
              <w:t xml:space="preserve">手續費週期每月值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FEE_CYCLE_MONTH_VALUE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6</w:t>
            </w:r>
          </w:p>
        </w:tc>
        <w:tc>
          <w:p>
            <w:r>
              <w:t xml:space="preserve">國外卡手續費最低限額
幣別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ABROAD_FEE_CURRENCY 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7</w:t>
            </w:r>
          </w:p>
        </w:tc>
        <w:tc>
          <w:p>
            <w:r>
              <w:t xml:space="preserve">國外卡手續費最低限額
（元）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ABROAD _FEE_AMT 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8</w:t>
            </w:r>
          </w:p>
        </w:tc>
        <w:tc>
          <w:p>
            <w:r>
              <w:t xml:space="preserve">裝機費用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9</w:t>
            </w:r>
          </w:p>
        </w:tc>
        <w:tc>
          <w:p>
            <w:r>
              <w:t xml:space="preserve">有效起日</w:t>
            </w:r>
          </w:p>
        </w:tc>
        <w:tc>
          <w:p>
            <w:r>
              <w:t xml:space="preserve">DATE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SDATE 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Datepicker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10</w:t>
            </w:r>
          </w:p>
        </w:tc>
        <w:tc>
          <w:p>
            <w:r>
              <w:t xml:space="preserve">有效迄日</w:t>
            </w:r>
          </w:p>
        </w:tc>
        <w:tc>
          <w:p>
            <w:r>
              <w:t xml:space="preserve">DATE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EDATE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Datepicker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11</w:t>
            </w:r>
          </w:p>
        </w:tc>
        <w:tc>
          <w:p>
            <w:r>
              <w:t xml:space="preserve">金額級距下限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13</w:t>
            </w:r>
          </w:p>
        </w:tc>
        <w:tc>
          <w:p>
            <w:r>
              <w:t xml:space="preserve">THE_LOWER_LIMIT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12</w:t>
            </w:r>
          </w:p>
        </w:tc>
        <w:tc>
          <w:p>
            <w:r>
              <w:t xml:space="preserve">費率別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BY_RATE_CD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RadioGroup</w:t>
            </w:r>
          </w:p>
        </w:tc>
        <w:tc>
          <w:p>
            <w:r>
              <w:t xml:space="preserve">區分卡別,級距式費率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13</w:t>
            </w:r>
          </w:p>
        </w:tc>
        <w:tc>
          <w:p>
            <w:r>
              <w:t xml:space="preserve">計費方式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BILLING_METHOD_CD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RadioGroup</w:t>
            </w:r>
          </w:p>
        </w:tc>
        <w:tc>
          <w:p>
            <w:r>
              <w:t xml:space="preserve">依每筆交易金額,依交易總額</w:t>
            </w:r>
          </w:p>
        </w:tc>
        <w:tc>
          <w:p>
            <w:r>
              <w:t xml:space="preserve">N/A</w:t>
            </w:r>
          </w:p>
        </w:tc>
      </w:tr>
    </w:tbl>
    <w:p>
      <w:pPr>
        <w:pStyle w:val="sd-descripion-body"/>
      </w:pPr>
    </w:p>
    <w:p>
      <w:pPr>
        <w:pStyle w:val="Heading2"/>
        <w:numPr>
          <w:ilvl w:val="1"/>
          <w:numId w:val="6"/>
        </w:numPr>
      </w:pPr>
      <w:r>
        <w:t xml:space="preserve">欄位驗證</w:t>
      </w:r>
    </w:p>
    <w:p>
      <w:pPr>
        <w:pStyle w:val="ListParagraph"/>
        <w:numPr>
          <w:ilvl w:val="2"/>
          <w:numId w:val="6"/>
        </w:numPr>
      </w:pPr>
      <w:r>
        <w:t xml:space="preserve">Ｎ／Ａ</w:t>
      </w:r>
    </w:p>
    <w:p>
      <w:pPr>
        <w:pStyle w:val="Heading2"/>
        <w:numPr>
          <w:ilvl w:val="1"/>
          <w:numId w:val="6"/>
        </w:numPr>
      </w:pPr>
      <w:r>
        <w:t xml:space="preserve">邏輯描述</w:t>
      </w:r>
    </w:p>
    <w:p>
      <w:pPr>
        <w:pStyle w:val="ListParagraph"/>
        <w:numPr>
          <w:ilvl w:val="2"/>
          <w:numId w:val="6"/>
        </w:numPr>
      </w:pPr>
      <w:r>
        <w:t xml:space="preserve">Ｎ／Ａ</w:t>
      </w:r>
    </w:p>
    <w:p>
      <w:pPr>
        <w:pStyle w:val="Heading2"/>
        <w:numPr>
          <w:ilvl w:val="1"/>
          <w:numId w:val="6"/>
        </w:numPr>
      </w:pPr>
      <w:r>
        <w:t xml:space="preserve">Service整理</w:t>
      </w:r>
    </w:p>
    <w:p>
      <w:pPr>
        <w:pStyle w:val="Heading3"/>
        <w:numPr>
          <w:ilvl w:val="2"/>
          <w:numId w:val="6"/>
        </w:numPr>
      </w:pPr>
      <w:r>
        <w:t xml:space="preserve">取得一筆特店手續費</w:t>
      </w:r>
    </w:p>
    <w:p>
      <w:pPr>
        <w:pStyle w:val="ListParagraph"/>
        <w:numPr>
          <w:ilvl w:val="3"/>
          <w:numId w:val="6"/>
        </w:numPr>
      </w:pPr>
      <w:r>
        <w:t xml:space="preserve">Service名稱：/merchant_fee_base/detail</w:t>
      </w:r>
    </w:p>
    <w:p>
      <w:pPr>
        <w:pStyle w:val="ListParagraph"/>
        <w:numPr>
          <w:ilvl w:val="3"/>
          <w:numId w:val="6"/>
        </w:numPr>
      </w:pPr>
      <w:r>
        <w:t xml:space="preserve">呼叫時機：開啟畫面時</w:t>
      </w:r>
    </w:p>
    <w:p>
      <w:pPr>
        <w:pStyle w:val="ListParagraph"/>
        <w:numPr>
          <w:ilvl w:val="4"/>
          <w:numId w:val="6"/>
        </w:numPr>
      </w:pPr>
      <w:r>
        <w:t xml:space="preserve">傳入參數：</w:t>
      </w:r>
    </w:p>
    <w:tbl>
      <w:tblPr>
        <w:tblW w:type="dxa" w:w="9000"/>
        <w:tblInd w:type="dxa" w:w="1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3000"/>
        <w:gridCol w:w="4000"/>
      </w:tblGrid>
      <w:tr>
        <w:trPr>
          <w:tblHeader/>
        </w:trPr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參數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資料型態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邏輯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rPr>
          <w:tblHeader/>
        </w:trPr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suppliesFlag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String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固定值：Y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N/A</w:t>
            </w:r>
          </w:p>
        </w:tc>
      </w:tr>
    </w:tbl>
    <w:p>
      <w:pPr>
        <w:pStyle w:val="ListParagraph"/>
        <w:numPr>
          <w:ilvl w:val="4"/>
          <w:numId w:val="6"/>
        </w:numPr>
      </w:pPr>
      <w:r>
        <w:t xml:space="preserve">回傳值：請參考CBP11-SD-030101-00001_Service說明文件-QueryVendorList</w:t>
      </w:r>
    </w:p>
    <w:p>
      <w:pPr>
        <w:pStyle w:val="Heading1"/>
        <w:numPr>
          <w:ilvl w:val="0"/>
          <w:numId w:val="6"/>
        </w:numPr>
      </w:pPr>
      <w:r>
        <w:t xml:space="preserve">手續費新增級距</w:t>
      </w:r>
    </w:p>
    <w:p>
      <w:pPr>
        <w:pStyle w:val="Heading2"/>
        <w:numPr>
          <w:ilvl w:val="1"/>
          <w:numId w:val="6"/>
        </w:numPr>
      </w:pPr>
      <w:r>
        <w:t xml:space="preserve">畫面設計</w:t>
      </w:r>
    </w:p>
    <w:p>
      <w:pPr>
        <w:pStyle w:val="sd-descripion-body"/>
      </w:pPr>
      <w:r>
        <w:t xml:space="preserve">新增級距表單</w:t>
      </w:r>
    </w:p>
    <w:p>
      <w:pPr>
        <w:pStyle w:val="sd-descripion-body-image"/>
      </w:pPr>
      <w:r>
        <w:drawing>
          <wp:inline distT="0" distB="0" distL="0" distR="0">
            <wp:extent cx="5715000" cy="2550153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5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</w:p>
    <w:tbl>
      <w:tblPr>
        <w:tblW w:type="auto" w:w="100"/>
        <w:tblInd w:type="dxa" w:w="8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2000"/>
        <w:gridCol w:w="5000"/>
      </w:tblGrid>
      <w:tr>
        <w:tc>
          <w:tcPr>
            <w:tcW w:type="dxa" w:w="2000"/>
            <w:shd w:fill="efefef" w:color="000000"/>
          </w:tcPr>
          <w:p>
            <w:r>
              <w:t xml:space="preserve">Route URI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N/A</w:t>
            </w:r>
          </w:p>
        </w:tc>
      </w:tr>
      <w:tr>
        <w:tc>
          <w:tcPr>
            <w:tcW w:type="dxa" w:w="2000"/>
            <w:shd w:fill="efefef" w:color="000000"/>
          </w:tcPr>
          <w:p>
            <w:r>
              <w:t xml:space="preserve">Component檔案路徑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ClassCreate.vue</w:t>
            </w:r>
          </w:p>
        </w:tc>
      </w:tr>
      <w:tr>
        <w:tc>
          <w:tcPr>
            <w:tcW w:type="dxa" w:w="2000"/>
            <w:shd w:fill="efefef" w:color="000000"/>
          </w:tcPr>
          <w:p>
            <w:r>
              <w:t xml:space="preserve">Component說明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新增級距表單</w:t>
            </w:r>
          </w:p>
        </w:tc>
      </w:tr>
    </w:tbl>
    <w:p>
      <w:pPr>
        <w:pStyle w:val="Heading2"/>
        <w:numPr>
          <w:ilvl w:val="1"/>
          <w:numId w:val="6"/>
        </w:numPr>
      </w:pPr>
      <w:r>
        <w:t xml:space="preserve">欄位定義</w:t>
      </w:r>
    </w:p>
    <w:tbl>
      <w:tblPr>
        <w:tblW w:type="dxa" w:w="13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800"/>
        <w:gridCol w:w="3600"/>
        <w:gridCol w:w="1800"/>
        <w:gridCol w:w="1800"/>
        <w:gridCol w:w="1800"/>
        <w:gridCol w:w="1800"/>
        <w:gridCol w:w="3600"/>
        <w:gridCol w:w="1800"/>
        <w:gridCol w:w="1800"/>
      </w:tblGrid>
      <w:tr>
        <w:trPr>
          <w:cantSplit/>
          <w:tblHeader/>
        </w:trPr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編號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欄位名稱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型態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長度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JSON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預設值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欄位種類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必填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上級距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SUPERIOR_DISTANCE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Ｙ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下級距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INFERIOR_DISTANCE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 
N/A</w:t>
            </w:r>
          </w:p>
        </w:tc>
        <w:tc>
          <w:p>
            <w:r>
              <w:t xml:space="preserve">Y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費率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PERCENT_FEE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 
N/A</w:t>
            </w:r>
          </w:p>
        </w:tc>
        <w:tc>
          <w:p>
            <w:r>
              <w:t xml:space="preserve">Ｙ</w:t>
            </w:r>
          </w:p>
        </w:tc>
      </w:tr>
    </w:tbl>
    <w:p>
      <w:pPr>
        <w:pStyle w:val="sd-descripion-body"/>
      </w:pPr>
    </w:p>
    <w:p>
      <w:pPr>
        <w:pStyle w:val="Heading2"/>
        <w:numPr>
          <w:ilvl w:val="1"/>
          <w:numId w:val="6"/>
        </w:numPr>
      </w:pPr>
      <w:r>
        <w:t xml:space="preserve">欄位驗證</w:t>
      </w:r>
    </w:p>
    <w:p>
      <w:pPr>
        <w:pStyle w:val="ListParagraph"/>
        <w:numPr>
          <w:ilvl w:val="2"/>
          <w:numId w:val="6"/>
        </w:numPr>
      </w:pPr>
      <w:r>
        <w:t xml:space="preserve">Ｎ／Ａ</w:t>
      </w:r>
    </w:p>
    <w:p>
      <w:pPr>
        <w:pStyle w:val="Heading2"/>
        <w:numPr>
          <w:ilvl w:val="1"/>
          <w:numId w:val="6"/>
        </w:numPr>
      </w:pPr>
      <w:r>
        <w:t xml:space="preserve">邏輯描述</w:t>
      </w:r>
    </w:p>
    <w:p>
      <w:pPr>
        <w:pStyle w:val="ListParagraph"/>
        <w:numPr>
          <w:ilvl w:val="2"/>
          <w:numId w:val="6"/>
        </w:numPr>
      </w:pPr>
      <w:r>
        <w:t xml:space="preserve">輸入新增主表單欄位</w:t>
      </w:r>
    </w:p>
    <w:p>
      <w:pPr>
        <w:pStyle w:val="Heading2"/>
        <w:numPr>
          <w:ilvl w:val="1"/>
          <w:numId w:val="6"/>
        </w:numPr>
      </w:pPr>
      <w:r>
        <w:t xml:space="preserve">Service整理</w:t>
      </w:r>
    </w:p>
    <w:p>
      <w:pPr>
        <w:pStyle w:val="sd-descripion-body"/>
      </w:pPr>
      <w:r>
        <w:t xml:space="preserve">N/A</w:t>
      </w:r>
    </w:p>
    <w:sectPr>
      <w:headerReference w:type="default" r:id="rId5"/>
      <w:footerReference w:type="default" r:id="rId6"/>
      <w:pgSz w:w="16833" w:h="11908" w:orient="landscape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SD文件範本</w:t>
    </w:r>
  </w:p>
  <w:p>
    <w:r>
      <w:t xml:space="preserve">第</w:t>
      <w:fldChar w:fldCharType="begin"/>
      <w:instrText xml:space="preserve">PAGE</w:instrText>
      <w:fldChar w:fldCharType="separate"/>
      <w:fldChar w:fldCharType="end"/>
      <w:t xml:space="preserve">頁</w:t>
      <w:t xml:space="preserve">/</w:t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drawing>
        <wp:anchor distT="0" distB="0" distL="0" distR="0" simplePos="0" allowOverlap="1" behindDoc="0" locked="0" layoutInCell="1" relativeHeight="419100">
          <wp:simplePos x="0" y="0"/>
          <wp:positionH relativeFrom="page">
            <wp:posOffset>1014400</wp:posOffset>
          </wp:positionH>
          <wp:positionV relativeFrom="page">
            <wp:posOffset>338133.3333333333</wp:posOffset>
          </wp:positionV>
          <wp:extent cx="2095500" cy="4191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jc w:val="right"/>
    </w:pPr>
    <w:r>
      <w:t xml:space="preserve">機密文件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" w15:restartNumberingAfterBreak="0">
    <w:multiLevelType w:val="hybridMultilevel"/>
    <w:lvl w:ilvl="0" w15:tentative="1">
      <w:start w:val="1"/>
      <w:numFmt w:val="ideographLegalTraditional"/>
      <w:lvlText w:val="%1"/>
      <w:lvlJc w:val="start"/>
      <w:pPr>
        <w:ind w:left="259" w:hanging="259"/>
      </w:pPr>
    </w:lvl>
    <w:lvl w:ilvl="1" w15:tentative="1">
      <w:start w:val="1"/>
      <w:numFmt w:val="cardinalText"/>
      <w:lvlText w:val="(%2)"/>
      <w:lvlJc w:val="start"/>
      <w:pPr>
        <w:spacing w:line="250" w:before="420" w:after="200"/>
        <w:ind w:left="1.3cm" w:hanging="0.6cm"/>
      </w:pPr>
    </w:lvl>
    <w:lvl w:ilvl="2" w15:tentative="1">
      <w:start w:val="1"/>
      <w:numFmt w:val="decimal"/>
      <w:lvlText w:val="%3"/>
      <w:lvlJc w:val="chicago"/>
      <w:pPr>
        <w:ind w:left="1440" w:hanging="431"/>
      </w:pPr>
    </w:lvl>
  </w:abstractNum>
  <w:num w:numId="1">
    <w:abstractNumId w:val="4"/>
    <w:lvlOverride w:ilvl="0">
      <w:startOverride w:val="1"/>
    </w:lvlOverride>
  </w:num>
  <w:num w:numId="6">
    <w:abstractNumId w:val="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updateFields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after="10"/>
    </w:pPr>
    <w:rPr>
      <w:b/>
      <w:bCs/>
      <w:i/>
      <w:iCs/>
      <w:color w:val="000000"/>
      <w:sz w:val="23"/>
      <w:szCs w:val="23"/>
    </w:rPr>
  </w:style>
  <w:style w:type="paragraph" w:styleId="Heading2">
    <w:name w:val="Heading 2"/>
    <w:basedOn w:val="Normal"/>
    <w:next w:val="Normal"/>
    <w:qFormat/>
    <w:pPr>
      <w:spacing w:before="50" w:after="80"/>
      <w:ind w:left="100" w:hanging="100" w:firstLine="0"/>
    </w:pPr>
    <w:rPr>
      <w:b/>
      <w:bCs/>
      <w:color w:val="000000"/>
      <w:sz w:val="21"/>
      <w:szCs w:val="21"/>
    </w:rPr>
  </w:style>
  <w:style w:type="paragraph" w:styleId="Heading3">
    <w:name w:val="Heading 3"/>
    <w:basedOn w:val="Normal"/>
    <w:next w:val="Normal"/>
    <w:qFormat/>
    <w:pPr>
      <w:spacing w:before="240" w:after="120"/>
    </w:pPr>
    <w:rPr>
      <w:b/>
      <w:bCs/>
      <w:sz w:val="18"/>
      <w:szCs w:val="18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  <w:rPr>
      <w:color w:val="000000"/>
    </w:rPr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sd-descripion-header">
    <w:name w:val="sd-descripion-header"/>
    <w:basedOn w:val="Heading3"/>
    <w:qFormat/>
    <w:pPr>
      <w:spacing w:line="276" w:before="144" w:after="72"/>
    </w:pPr>
  </w:style>
  <w:style w:type="paragraph" w:styleId="sd-descripion-body">
    <w:name w:val="sd-descripion-body"/>
    <w:basedOn w:val="Normal"/>
    <w:qFormat/>
    <w:pPr>
      <w:spacing w:line="276" w:before="144" w:after="72"/>
      <w:ind w:left="576" w:hanging="0"/>
    </w:pPr>
  </w:style>
  <w:style w:type="paragraph" w:styleId="sd-descripion-body-image">
    <w:name w:val="sd-descripion-body-image"/>
    <w:basedOn w:val="Normal"/>
    <w:qFormat/>
    <w:pPr>
      <w:ind w:left="576" w:hanging="0"/>
    </w:pPr>
  </w:style>
  <w:style w:type="paragraph" w:styleId="sd-descripion-body-second">
    <w:name w:val="sd-descripion-body-second"/>
    <w:basedOn w:val="Normal"/>
    <w:qFormat/>
    <w:pPr>
      <w:spacing w:line="276" w:before="144" w:after="72"/>
      <w:ind w:left="1152" w:hanging="0"/>
    </w:pPr>
  </w:style>
  <w:style w:type="paragraph" w:styleId="sd-descripion-body-image-second">
    <w:name w:val="sd-descripion-body-image-second"/>
    <w:basedOn w:val="Normal"/>
    <w:qFormat/>
    <w:pPr>
      <w:ind w:left="1152" w:hanging="0"/>
    </w:pPr>
  </w:style>
  <w:style w:type="paragraph" w:styleId="MySpectacularStyle">
    <w:name w:val="My Spectacular Style"/>
    <w:basedOn w:val="Heading1"/>
    <w:next w:val="Heading1"/>
    <w:qFormat/>
    <w:rPr>
      <w:i/>
      <w:iCs/>
      <w:color w:val="990000"/>
    </w:rPr>
  </w:style>
  <w:style w:type="paragraph" w:styleId="DetailBlockGreen">
    <w:name w:val="DetailBlockGreen"/>
    <w:basedOn w:val="Heading1"/>
    <w:qFormat/>
    <w:pPr>
      <w:spacing w:line="276" w:before="144" w:after="72"/>
      <w:ind w:left="1440" w:hanging="980"/>
    </w:pPr>
    <w:rPr>
      <w:i/>
      <w:iCs/>
      <w:color w:val="00ff00"/>
    </w:rPr>
  </w:style>
  <w:style w:type="paragraph" w:styleId="DetailBlockRed">
    <w:name w:val="DetailBlockRed"/>
    <w:basedOn w:val="Normal"/>
    <w:qFormat/>
    <w:pPr>
      <w:spacing w:line="276" w:before="144" w:after="72"/>
    </w:pPr>
    <w:rPr>
      <w:i/>
      <w:iCs/>
      <w:color w:val="990000"/>
    </w:rPr>
  </w:style>
  <w:style w:type="paragraph" w:styleId="DetailBlock">
    <w:name w:val="DetailBlock"/>
    <w:basedOn w:val="Normal"/>
    <w:qFormat/>
    <w:pPr>
      <w:spacing w:line="276" w:before="144" w:after="72"/>
    </w:pPr>
    <w:rPr>
      <w:i/>
      <w:iCs/>
      <w:color w:val="99000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kfqqoiwagzyhztxenfbv5.png"/><Relationship Id="rId8" Type="http://schemas.openxmlformats.org/officeDocument/2006/relationships/image" Target="media/ie2efxa-10mso-ln5-x67.png"/><Relationship Id="rId9" Type="http://schemas.openxmlformats.org/officeDocument/2006/relationships/image" Target="media/c9h73jhczplaw2xwyx6gf.png"/><Relationship Id="rId10" Type="http://schemas.openxmlformats.org/officeDocument/2006/relationships/image" Target="media/cjblmjcckfrgy6uy8xcwf.png"/><Relationship Id="rId11" Type="http://schemas.openxmlformats.org/officeDocument/2006/relationships/image" Target="media/kj1o-y_igyg3yesdnwzzm.png"/><Relationship Id="rId12" Type="http://schemas.openxmlformats.org/officeDocument/2006/relationships/image" Target="media/8zebdtyuo8m8azxr2zca9.png"/><Relationship Id="rId13" Type="http://schemas.openxmlformats.org/officeDocument/2006/relationships/image" Target="media/xpcyqg0zqnkot-llw-rh-.png"/><Relationship Id="rId14" Type="http://schemas.openxmlformats.org/officeDocument/2006/relationships/image" Target="media/lqoufxpo10tlf49sp84ap.png"/><Relationship Id="rId15" Type="http://schemas.openxmlformats.org/officeDocument/2006/relationships/image" Target="media/guicx61zepmlsgfaexxld.png"/><Relationship Id="rId16" Type="http://schemas.openxmlformats.org/officeDocument/2006/relationships/image" Target="media/gm12dxxpiu1egya3ro28m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><Relationship Id="rId0" Type="http://schemas.openxmlformats.org/officeDocument/2006/relationships/image" Target="media/f_zlk-xpxq0jbkgix8hii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2021-11-18T02:29:38.937Z</dcterms:created>
  <dcterms:modified xsi:type="dcterms:W3CDTF">2021-11-18T02:29:38.937Z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