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C4718" w14:textId="77777777" w:rsidR="0003309E" w:rsidRDefault="0003309E" w:rsidP="0003309E"/>
    <w:p w14:paraId="378024C2"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0A6E865D" w14:textId="77777777" w:rsidR="0003309E" w:rsidRDefault="0003309E" w:rsidP="0003309E">
                              <w:pPr>
                                <w:spacing w:after="0" w:line="240" w:lineRule="auto"/>
                                <w:rPr>
                                  <w:b/>
                                  <w:color w:val="FF0000"/>
                                  <w:sz w:val="48"/>
                                  <w:szCs w:val="48"/>
                                </w:rPr>
                              </w:pPr>
                            </w:p>
                            <w:p w14:paraId="4D25554E"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2C468208"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4A0EF36D" w14:textId="77777777" w:rsidR="0003309E" w:rsidRDefault="0003309E" w:rsidP="0003309E">
      <w:pPr>
        <w:rPr>
          <w:rFonts w:cs="Calibri Light"/>
          <w:color w:val="595959" w:themeColor="text1" w:themeTint="A6"/>
          <w:sz w:val="24"/>
          <w:szCs w:val="24"/>
          <w:lang w:val="es-ES"/>
        </w:rPr>
      </w:pPr>
    </w:p>
    <w:p w14:paraId="3A9D8B58" w14:textId="77777777" w:rsidR="0003309E" w:rsidRDefault="0003309E" w:rsidP="0003309E">
      <w:pPr>
        <w:rPr>
          <w:rFonts w:cs="Calibri Light"/>
          <w:color w:val="595959" w:themeColor="text1" w:themeTint="A6"/>
          <w:sz w:val="24"/>
          <w:szCs w:val="24"/>
          <w:lang w:val="es-ES"/>
        </w:rPr>
      </w:pPr>
    </w:p>
    <w:p w14:paraId="48F77447" w14:textId="77777777" w:rsidR="0003309E" w:rsidRDefault="0003309E" w:rsidP="0003309E">
      <w:pPr>
        <w:rPr>
          <w:rFonts w:cs="Calibri Light"/>
          <w:color w:val="595959" w:themeColor="text1" w:themeTint="A6"/>
          <w:sz w:val="24"/>
          <w:szCs w:val="24"/>
          <w:lang w:val="es-ES"/>
        </w:rPr>
      </w:pPr>
    </w:p>
    <w:p w14:paraId="5834A24E" w14:textId="77777777" w:rsidR="0003309E" w:rsidRDefault="0003309E" w:rsidP="0003309E">
      <w:pPr>
        <w:rPr>
          <w:rFonts w:cs="Calibri Light"/>
          <w:color w:val="595959" w:themeColor="text1" w:themeTint="A6"/>
          <w:sz w:val="24"/>
          <w:szCs w:val="24"/>
          <w:lang w:val="es-ES"/>
        </w:rPr>
      </w:pPr>
    </w:p>
    <w:p w14:paraId="7643745B" w14:textId="77777777" w:rsidR="0003309E" w:rsidRDefault="0003309E" w:rsidP="0003309E">
      <w:pPr>
        <w:rPr>
          <w:rFonts w:cs="Calibri Light"/>
          <w:color w:val="595959" w:themeColor="text1" w:themeTint="A6"/>
          <w:sz w:val="24"/>
          <w:szCs w:val="24"/>
          <w:lang w:val="es-ES"/>
        </w:rPr>
      </w:pPr>
    </w:p>
    <w:p w14:paraId="14D3C817" w14:textId="6EF14989" w:rsidR="005F71CD" w:rsidRDefault="005F71CD">
      <w:pPr>
        <w:spacing w:after="0" w:line="240" w:lineRule="auto"/>
        <w:rPr>
          <w:rFonts w:cs="Calibri Light"/>
          <w:color w:val="595959" w:themeColor="text1" w:themeTint="A6"/>
          <w:sz w:val="24"/>
          <w:szCs w:val="24"/>
          <w:lang w:val="es-ES"/>
        </w:rPr>
      </w:pPr>
      <w:r>
        <w:rPr>
          <w:rFonts w:cs="Calibri Light"/>
          <w:color w:val="595959" w:themeColor="text1" w:themeTint="A6"/>
          <w:sz w:val="24"/>
          <w:szCs w:val="24"/>
          <w:lang w:val="es-ES"/>
        </w:rPr>
        <w:br w:type="page"/>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4141C405" w14:textId="77777777" w:rsidTr="00C5122E">
        <w:trPr>
          <w:trHeight w:val="440"/>
        </w:trPr>
        <w:tc>
          <w:tcPr>
            <w:tcW w:w="9639" w:type="dxa"/>
            <w:vAlign w:val="center"/>
          </w:tcPr>
          <w:p w14:paraId="1BAFC5BE" w14:textId="77777777" w:rsidR="0003309E" w:rsidRPr="00BF2EA6" w:rsidRDefault="0003309E" w:rsidP="00C5122E">
            <w:pPr>
              <w:rPr>
                <w:b/>
                <w:color w:val="1F3864" w:themeColor="accent1" w:themeShade="80"/>
                <w:sz w:val="28"/>
                <w:szCs w:val="28"/>
              </w:rPr>
            </w:pPr>
            <w:r>
              <w:rPr>
                <w:b/>
                <w:color w:val="1F3864" w:themeColor="accent1" w:themeShade="80"/>
                <w:sz w:val="28"/>
                <w:szCs w:val="28"/>
              </w:rPr>
              <w:lastRenderedPageBreak/>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77C7D2DC" w14:textId="77777777" w:rsidTr="00C5122E">
        <w:trPr>
          <w:trHeight w:val="800"/>
        </w:trPr>
        <w:tc>
          <w:tcPr>
            <w:tcW w:w="9639" w:type="dxa"/>
            <w:shd w:val="clear" w:color="auto" w:fill="D9E2F3" w:themeFill="accent1" w:themeFillTint="33"/>
            <w:vAlign w:val="center"/>
          </w:tcPr>
          <w:p w14:paraId="1309BD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47F130BE" w14:textId="77777777" w:rsidR="0003309E" w:rsidRDefault="0003309E" w:rsidP="0003309E">
      <w:pPr>
        <w:spacing w:after="0" w:line="240" w:lineRule="auto"/>
        <w:rPr>
          <w:rFonts w:cs="Calibri Light"/>
          <w:color w:val="595959" w:themeColor="text1" w:themeTint="A6"/>
          <w:sz w:val="24"/>
          <w:szCs w:val="24"/>
          <w:lang w:val="es-ES"/>
        </w:rPr>
      </w:pPr>
    </w:p>
    <w:p w14:paraId="0AE7B561"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7F2078B5" w14:textId="77777777" w:rsidTr="000A1331">
        <w:tc>
          <w:tcPr>
            <w:tcW w:w="2528" w:type="dxa"/>
            <w:vAlign w:val="center"/>
          </w:tcPr>
          <w:p w14:paraId="7626013C"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2B0A4113" w14:textId="77777777" w:rsidR="00711B5A" w:rsidRDefault="00000000">
            <w:pPr>
              <w:spacing w:after="0"/>
              <w:jc w:val="both"/>
            </w:pPr>
            <w:r>
              <w:rPr>
                <w:rFonts w:ascii="Calibri" w:hAnsi="Calibri" w:cs="Arial"/>
                <w:sz w:val="20"/>
                <w:szCs w:val="20"/>
              </w:rPr>
              <w:t>Durante el periodo reportado se implementó el Producto Mínimo Viable (MVP) funcional sobre Flutter 3 integrado a Firebase. Los objetivos específicos cumplidos y actividades ejecutadas comprenden:</w:t>
            </w:r>
          </w:p>
          <w:p w14:paraId="436F4D7E" w14:textId="77777777" w:rsidR="00711B5A" w:rsidRDefault="00711B5A">
            <w:pPr>
              <w:spacing w:after="0"/>
              <w:jc w:val="both"/>
            </w:pPr>
          </w:p>
          <w:p w14:paraId="1FFCC194" w14:textId="77777777" w:rsidR="00711B5A" w:rsidRDefault="00000000">
            <w:pPr>
              <w:spacing w:after="0"/>
              <w:jc w:val="both"/>
            </w:pPr>
            <w:r>
              <w:rPr>
                <w:rFonts w:ascii="Calibri" w:hAnsi="Calibri" w:cs="Arial"/>
                <w:sz w:val="20"/>
                <w:szCs w:val="20"/>
              </w:rPr>
              <w:t>• Autenticación y gestión de accesos (RF-01): Se desarrolló el flujo de autenticación con Firebase Auth y Firestore, estructurando roles de acceso diferenciados (particular, emergencia, administrador). La creación de cuentas de emergencia se implementó mediante la REST API de Firebase Identity Toolkit para evitar la desconexión del administrador.</w:t>
            </w:r>
          </w:p>
          <w:p w14:paraId="3E9B0656" w14:textId="77777777" w:rsidR="00711B5A" w:rsidRDefault="00000000">
            <w:pPr>
              <w:spacing w:after="0"/>
              <w:jc w:val="both"/>
            </w:pPr>
            <w:r>
              <w:rPr>
                <w:rFonts w:ascii="Calibri" w:hAnsi="Calibri" w:cs="Arial"/>
                <w:sz w:val="20"/>
                <w:szCs w:val="20"/>
              </w:rPr>
              <w:t>• Activación de trazado de rutas de  emergencia (RF-02): Pantalla funcional para conductores de rescate con ciclo de vida completo (inicio, indexación en tiempo real y cierre de misión).</w:t>
            </w:r>
          </w:p>
          <w:p w14:paraId="5C4ED43A" w14:textId="77777777" w:rsidR="00711B5A" w:rsidRDefault="00000000">
            <w:pPr>
              <w:spacing w:after="0"/>
              <w:jc w:val="both"/>
            </w:pPr>
            <w:r>
              <w:rPr>
                <w:rFonts w:ascii="Calibri" w:hAnsi="Calibri" w:cs="Arial"/>
                <w:sz w:val="20"/>
                <w:szCs w:val="20"/>
              </w:rPr>
              <w:t>• Panel de administración web (RF-07): Módulo web en Flutter Web con operaciones CRUD sobre flota institucional y asignación de conductores mediante Firestore Streams.</w:t>
            </w:r>
          </w:p>
          <w:p w14:paraId="57309DBE" w14:textId="77777777" w:rsidR="00711B5A" w:rsidRDefault="00000000">
            <w:pPr>
              <w:spacing w:after="0"/>
              <w:jc w:val="both"/>
            </w:pPr>
            <w:r>
              <w:rPr>
                <w:rFonts w:ascii="Calibri" w:hAnsi="Calibri" w:cs="Arial"/>
                <w:sz w:val="20"/>
                <w:szCs w:val="20"/>
              </w:rPr>
              <w:t>• Resguardo de privacidad (RF-08): Descarte y purgado automático de nodos de ubicación al concluir la baliza, impidiendo la persistencia histórica de trayectorias.</w:t>
            </w:r>
          </w:p>
        </w:tc>
      </w:tr>
      <w:tr w:rsidR="0003309E" w14:paraId="76FF8813" w14:textId="77777777" w:rsidTr="000A1331">
        <w:trPr>
          <w:trHeight w:val="1247"/>
        </w:trPr>
        <w:tc>
          <w:tcPr>
            <w:tcW w:w="2528" w:type="dxa"/>
            <w:vAlign w:val="center"/>
          </w:tcPr>
          <w:p w14:paraId="1BC3AD2B"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3CD71660" w14:textId="77777777" w:rsidR="00711B5A" w:rsidRDefault="00000000">
            <w:pPr>
              <w:spacing w:after="0"/>
              <w:jc w:val="both"/>
            </w:pPr>
            <w:r>
              <w:rPr>
                <w:rFonts w:ascii="Calibri" w:hAnsi="Calibri" w:cs="Arial"/>
                <w:sz w:val="20"/>
                <w:szCs w:val="20"/>
              </w:rPr>
              <w:t>Los objetivos generales y específicos se mantienen vigentes en su propósito fundamental. Se formaliza una precisión en el alcance del MVP:</w:t>
            </w:r>
          </w:p>
          <w:p w14:paraId="22822CDB" w14:textId="77777777" w:rsidR="00711B5A" w:rsidRDefault="00000000">
            <w:pPr>
              <w:spacing w:after="0"/>
              <w:jc w:val="both"/>
            </w:pPr>
            <w:r>
              <w:rPr>
                <w:rFonts w:ascii="Calibri" w:hAnsi="Calibri" w:cs="Arial"/>
                <w:sz w:val="20"/>
                <w:szCs w:val="20"/>
              </w:rPr>
              <w:t>- RF-06 (Configuración de umbrales por usuario): Queda diferido para la iteración de cierre. Los parámetros de anticipación (30 segundos) y velocidad estimada civil (40 km/h) operan centralizados en el core del sistema.</w:t>
            </w:r>
          </w:p>
        </w:tc>
      </w:tr>
      <w:tr w:rsidR="0003309E" w14:paraId="00865ABC" w14:textId="77777777" w:rsidTr="000A1331">
        <w:trPr>
          <w:trHeight w:val="939"/>
        </w:trPr>
        <w:tc>
          <w:tcPr>
            <w:tcW w:w="2528" w:type="dxa"/>
            <w:vAlign w:val="center"/>
          </w:tcPr>
          <w:p w14:paraId="44143BC9"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574663A9" w14:textId="77777777" w:rsidR="00711B5A" w:rsidRDefault="00000000">
            <w:pPr>
              <w:spacing w:after="0"/>
              <w:jc w:val="both"/>
            </w:pPr>
            <w:r>
              <w:rPr>
                <w:rFonts w:ascii="Calibri" w:hAnsi="Calibri" w:cs="Arial"/>
                <w:sz w:val="20"/>
                <w:szCs w:val="20"/>
              </w:rPr>
              <w:t>Ajuste arquitectónico en la capa de ingesta y transporte:</w:t>
            </w:r>
          </w:p>
          <w:p w14:paraId="426A3BD6" w14:textId="77777777" w:rsidR="00711B5A" w:rsidRDefault="00000000">
            <w:pPr>
              <w:spacing w:after="0"/>
              <w:jc w:val="both"/>
            </w:pPr>
            <w:r>
              <w:rPr>
                <w:rFonts w:ascii="Calibri" w:hAnsi="Calibri" w:cs="Arial"/>
                <w:sz w:val="20"/>
                <w:szCs w:val="20"/>
              </w:rPr>
              <w:t>La arquitectura conceptual original basada en WebSocket/MQTT y Redis Geospatial fue reemplazada para el MVP por Firebase Realtime Database. Esta decisión metodológica eliminó la sobrecarga de despliegue de servidores dedicados, garantizó latencias de sincronización menores a 2 segundos y aseguró compatibilidad multiplataforma nativa dentro de los plazos académicos.</w:t>
            </w:r>
          </w:p>
        </w:tc>
      </w:tr>
      <w:tr w:rsidR="0003309E" w14:paraId="3EF9A3E6" w14:textId="77777777" w:rsidTr="000A1331">
        <w:trPr>
          <w:trHeight w:val="2377"/>
        </w:trPr>
        <w:tc>
          <w:tcPr>
            <w:tcW w:w="2528" w:type="dxa"/>
            <w:vAlign w:val="center"/>
          </w:tcPr>
          <w:p w14:paraId="3D53978B"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4AE980A5" w14:textId="77777777" w:rsidR="00711B5A" w:rsidRDefault="00000000">
            <w:pPr>
              <w:spacing w:after="0"/>
              <w:jc w:val="both"/>
            </w:pPr>
            <w:r>
              <w:rPr>
                <w:rFonts w:ascii="Calibri" w:hAnsi="Calibri" w:cs="Arial"/>
                <w:sz w:val="20"/>
                <w:szCs w:val="20"/>
              </w:rPr>
              <w:t>Se presentan como evidencias verificables en el repositorio institucional los siguientes artefactos de software:</w:t>
            </w:r>
          </w:p>
          <w:p w14:paraId="7AF91460" w14:textId="77777777" w:rsidR="00711B5A" w:rsidRDefault="00711B5A">
            <w:pPr>
              <w:spacing w:after="0"/>
              <w:jc w:val="both"/>
            </w:pPr>
          </w:p>
          <w:p w14:paraId="408FB04B" w14:textId="77777777" w:rsidR="00711B5A" w:rsidRDefault="00000000">
            <w:pPr>
              <w:spacing w:after="0"/>
              <w:jc w:val="both"/>
            </w:pPr>
            <w:r>
              <w:rPr>
                <w:rFonts w:ascii="Calibri" w:hAnsi="Calibri" w:cs="Arial"/>
                <w:sz w:val="20"/>
                <w:szCs w:val="20"/>
              </w:rPr>
              <w:t>1. Capa de Modelos (/lib/models): Entidades de dominio con serialización bidireccional (User, Vehicle, Emergency, LocationData) y control de estados.</w:t>
            </w:r>
          </w:p>
          <w:p w14:paraId="636B0C2E" w14:textId="77777777" w:rsidR="00711B5A" w:rsidRDefault="00000000">
            <w:pPr>
              <w:spacing w:after="0"/>
              <w:jc w:val="both"/>
            </w:pPr>
            <w:r>
              <w:rPr>
                <w:rFonts w:ascii="Calibri" w:hAnsi="Calibri" w:cs="Arial"/>
                <w:sz w:val="20"/>
                <w:szCs w:val="20"/>
              </w:rPr>
              <w:t>2. Capa de Servicios (/lib/services): Cuatro servicios modulares desacoplados:</w:t>
            </w:r>
          </w:p>
          <w:p w14:paraId="1CBF1FDF" w14:textId="77777777" w:rsidR="00711B5A" w:rsidRDefault="00000000">
            <w:pPr>
              <w:spacing w:after="0"/>
              <w:jc w:val="both"/>
            </w:pPr>
            <w:r>
              <w:rPr>
                <w:rFonts w:ascii="Calibri" w:hAnsi="Calibri" w:cs="Arial"/>
                <w:sz w:val="20"/>
                <w:szCs w:val="20"/>
              </w:rPr>
              <w:t>- AuthService: Gestión de sesión e invocación directa a Identity Toolkit REST API.</w:t>
            </w:r>
          </w:p>
          <w:p w14:paraId="6B367BB6" w14:textId="77777777" w:rsidR="00711B5A" w:rsidRDefault="00000000">
            <w:pPr>
              <w:spacing w:after="0"/>
              <w:jc w:val="both"/>
            </w:pPr>
            <w:r>
              <w:rPr>
                <w:rFonts w:ascii="Calibri" w:hAnsi="Calibri" w:cs="Arial"/>
                <w:sz w:val="20"/>
                <w:szCs w:val="20"/>
              </w:rPr>
              <w:t>- LocationService: Ingesta de GPS con Geolocator, normalización de velocidad (0-200 km/h) y publicación a Realtime Database.</w:t>
            </w:r>
          </w:p>
          <w:p w14:paraId="2434DCD2" w14:textId="77777777" w:rsidR="00711B5A" w:rsidRDefault="00000000">
            <w:pPr>
              <w:spacing w:after="0"/>
              <w:jc w:val="both"/>
            </w:pPr>
            <w:r>
              <w:rPr>
                <w:rFonts w:ascii="Calibri" w:hAnsi="Calibri" w:cs="Arial"/>
                <w:sz w:val="20"/>
                <w:szCs w:val="20"/>
              </w:rPr>
              <w:t>- GeofencingService: Funciones puras para cálculo de distancia geodésica (Haversine) y flujo reactivo de intercepción.</w:t>
            </w:r>
          </w:p>
          <w:p w14:paraId="1B0826C1" w14:textId="77777777" w:rsidR="00711B5A" w:rsidRDefault="00000000">
            <w:pPr>
              <w:spacing w:after="0"/>
              <w:jc w:val="both"/>
            </w:pPr>
            <w:r>
              <w:rPr>
                <w:rFonts w:ascii="Calibri" w:hAnsi="Calibri" w:cs="Arial"/>
                <w:sz w:val="20"/>
                <w:szCs w:val="20"/>
              </w:rPr>
              <w:t>3. Capa de Presentación (/lib/screens y /lib/widgets): Pantallas diferenciadas por rol (AdminDashboard, EmergencyScreen, DriverScreen) y componente de alerta visual pulsante.</w:t>
            </w:r>
          </w:p>
          <w:p w14:paraId="22C37203" w14:textId="77777777" w:rsidR="00711B5A" w:rsidRDefault="00000000">
            <w:pPr>
              <w:spacing w:after="0"/>
              <w:jc w:val="both"/>
            </w:pPr>
            <w:r>
              <w:rPr>
                <w:rFonts w:ascii="Calibri" w:hAnsi="Calibri" w:cs="Arial"/>
                <w:sz w:val="20"/>
                <w:szCs w:val="20"/>
              </w:rPr>
              <w:lastRenderedPageBreak/>
              <w:t>4. Resguardo de la Calidad Disciplinar: Se aplicaron principios de diseño desacoplado (Single Responsibility Principle), validación estática de tipos en Dart, funciones matemáticas puras para geolocalización libres de efectos secundarios (facilitando pruebas unitarias) y cumplimiento riguroso de privacidad (RNF-04) mediante eliminación de datos efímeros.</w:t>
            </w:r>
          </w:p>
        </w:tc>
      </w:tr>
    </w:tbl>
    <w:p w14:paraId="0A117AFC" w14:textId="77777777" w:rsidR="00711B5A" w:rsidRDefault="00711B5A">
      <w:pPr>
        <w:spacing w:after="0" w:line="120" w:lineRule="exact"/>
      </w:pPr>
    </w:p>
    <w:tbl>
      <w:tblPr>
        <w:tblStyle w:val="Tablaconcuadrcula"/>
        <w:tblW w:w="9640"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506A2ABF" w14:textId="77777777" w:rsidTr="000A1331">
        <w:trPr>
          <w:trHeight w:val="440"/>
        </w:trPr>
        <w:tc>
          <w:tcPr>
            <w:tcW w:w="9640" w:type="dxa"/>
            <w:vAlign w:val="center"/>
          </w:tcPr>
          <w:p w14:paraId="5BA7D383" w14:textId="777777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7B2EB51A" w14:textId="77777777" w:rsidTr="000A1331">
        <w:trPr>
          <w:trHeight w:val="800"/>
        </w:trPr>
        <w:tc>
          <w:tcPr>
            <w:tcW w:w="9640" w:type="dxa"/>
            <w:shd w:val="clear" w:color="auto" w:fill="D9E2F3" w:themeFill="accent1" w:themeFillTint="33"/>
            <w:vAlign w:val="center"/>
          </w:tcPr>
          <w:p w14:paraId="13F6B948" w14:textId="77777777"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49E69E41"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7A047F53" w14:textId="77777777" w:rsidTr="00EA0C09">
        <w:trPr>
          <w:trHeight w:val="415"/>
          <w:jc w:val="center"/>
        </w:trPr>
        <w:tc>
          <w:tcPr>
            <w:tcW w:w="9776" w:type="dxa"/>
            <w:gridSpan w:val="8"/>
            <w:vAlign w:val="center"/>
          </w:tcPr>
          <w:p w14:paraId="2F520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3D25251C" w14:textId="77777777" w:rsidTr="009552E5">
        <w:trPr>
          <w:trHeight w:val="711"/>
          <w:jc w:val="center"/>
        </w:trPr>
        <w:tc>
          <w:tcPr>
            <w:tcW w:w="1328" w:type="dxa"/>
            <w:vAlign w:val="center"/>
          </w:tcPr>
          <w:p w14:paraId="19958007"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175D3D2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F009666"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0496C9F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27CE7C12"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77A7DA1"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7132611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34C32311"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1CD37B25" w14:textId="77777777" w:rsidTr="00EA0C09">
        <w:trPr>
          <w:trHeight w:val="2410"/>
          <w:jc w:val="center"/>
        </w:trPr>
        <w:tc>
          <w:tcPr>
            <w:tcW w:w="1328" w:type="dxa"/>
          </w:tcPr>
          <w:p w14:paraId="550D6628" w14:textId="77777777" w:rsidR="00711B5A" w:rsidRDefault="00000000">
            <w:pPr>
              <w:spacing w:after="0"/>
            </w:pPr>
            <w:r>
              <w:rPr>
                <w:rFonts w:ascii="Calibri" w:hAnsi="Calibri" w:cs="Arial"/>
                <w:sz w:val="18"/>
                <w:szCs w:val="18"/>
              </w:rPr>
              <w:t>Diseño e implementación de sistemas de software</w:t>
            </w:r>
          </w:p>
        </w:tc>
        <w:tc>
          <w:tcPr>
            <w:tcW w:w="1077" w:type="dxa"/>
          </w:tcPr>
          <w:p w14:paraId="7E14F534" w14:textId="77777777" w:rsidR="00711B5A" w:rsidRDefault="00000000">
            <w:pPr>
              <w:spacing w:after="0"/>
            </w:pPr>
            <w:r>
              <w:rPr>
                <w:rFonts w:ascii="Calibri" w:hAnsi="Calibri" w:cs="Arial"/>
                <w:sz w:val="18"/>
                <w:szCs w:val="18"/>
              </w:rPr>
              <w:t>Motor de geofencing predictivo con distancia geodésica</w:t>
            </w:r>
          </w:p>
        </w:tc>
        <w:tc>
          <w:tcPr>
            <w:tcW w:w="1276" w:type="dxa"/>
          </w:tcPr>
          <w:p w14:paraId="050FC295" w14:textId="77777777" w:rsidR="00711B5A" w:rsidRDefault="00000000">
            <w:pPr>
              <w:spacing w:after="0"/>
            </w:pPr>
            <w:r>
              <w:rPr>
                <w:rFonts w:ascii="Calibri" w:hAnsi="Calibri" w:cs="Arial"/>
                <w:sz w:val="18"/>
                <w:szCs w:val="18"/>
              </w:rPr>
              <w:t>Flutter 3, Dart, Firebase Realtime Database</w:t>
            </w:r>
          </w:p>
        </w:tc>
        <w:tc>
          <w:tcPr>
            <w:tcW w:w="1276" w:type="dxa"/>
          </w:tcPr>
          <w:p w14:paraId="48A876D1" w14:textId="77777777" w:rsidR="00711B5A" w:rsidRDefault="00000000">
            <w:pPr>
              <w:spacing w:after="0"/>
            </w:pPr>
            <w:r>
              <w:rPr>
                <w:rFonts w:ascii="Calibri" w:hAnsi="Calibri" w:cs="Arial"/>
                <w:sz w:val="18"/>
                <w:szCs w:val="18"/>
              </w:rPr>
              <w:t>2 semanas</w:t>
            </w:r>
          </w:p>
        </w:tc>
        <w:tc>
          <w:tcPr>
            <w:tcW w:w="1275" w:type="dxa"/>
          </w:tcPr>
          <w:p w14:paraId="01E2FB9C" w14:textId="77777777" w:rsidR="00711B5A" w:rsidRDefault="00000000">
            <w:pPr>
              <w:spacing w:after="0"/>
            </w:pPr>
            <w:r>
              <w:rPr>
                <w:rFonts w:ascii="Calibri" w:hAnsi="Calibri" w:cs="Arial"/>
                <w:sz w:val="18"/>
                <w:szCs w:val="18"/>
              </w:rPr>
              <w:t>---------</w:t>
            </w:r>
          </w:p>
        </w:tc>
        <w:tc>
          <w:tcPr>
            <w:tcW w:w="1276" w:type="dxa"/>
          </w:tcPr>
          <w:p w14:paraId="7BDB2E50" w14:textId="77777777" w:rsidR="00711B5A" w:rsidRDefault="00000000">
            <w:pPr>
              <w:spacing w:after="0"/>
            </w:pPr>
            <w:r>
              <w:rPr>
                <w:rFonts w:ascii="Calibri" w:hAnsi="Calibri" w:cs="Arial"/>
                <w:sz w:val="18"/>
                <w:szCs w:val="18"/>
              </w:rPr>
              <w:t>Facilitador: Algoritmo validado algebraicamente con casos borde. Obstáculo: Pendiente prueba física en tramo vial.</w:t>
            </w:r>
          </w:p>
        </w:tc>
        <w:tc>
          <w:tcPr>
            <w:tcW w:w="1418" w:type="dxa"/>
          </w:tcPr>
          <w:p w14:paraId="228CBE6F" w14:textId="77777777" w:rsidR="00711B5A" w:rsidRDefault="00000000">
            <w:pPr>
              <w:spacing w:after="0"/>
            </w:pPr>
            <w:r>
              <w:rPr>
                <w:rFonts w:ascii="Calibri" w:hAnsi="Calibri" w:cs="Arial"/>
                <w:b/>
                <w:color w:val="B26A00"/>
                <w:sz w:val="18"/>
                <w:szCs w:val="18"/>
              </w:rPr>
              <w:t>En curso</w:t>
            </w:r>
          </w:p>
        </w:tc>
        <w:tc>
          <w:tcPr>
            <w:tcW w:w="850" w:type="dxa"/>
          </w:tcPr>
          <w:p w14:paraId="0C726D30" w14:textId="77777777" w:rsidR="00711B5A" w:rsidRDefault="00000000">
            <w:pPr>
              <w:spacing w:after="0"/>
            </w:pPr>
            <w:r>
              <w:rPr>
                <w:rFonts w:ascii="Calibri" w:hAnsi="Calibri" w:cs="Arial"/>
                <w:sz w:val="18"/>
                <w:szCs w:val="18"/>
              </w:rPr>
              <w:t>Reemplazo de arquitectura MQTT/Redis por Firebase Realtime Database.</w:t>
            </w:r>
          </w:p>
        </w:tc>
      </w:tr>
      <w:tr w:rsidR="00FD5149" w:rsidRPr="006E3B0D" w14:paraId="1B3B828C" w14:textId="77777777" w:rsidTr="00EA0C09">
        <w:trPr>
          <w:trHeight w:val="2410"/>
          <w:jc w:val="center"/>
        </w:trPr>
        <w:tc>
          <w:tcPr>
            <w:tcW w:w="1328" w:type="dxa"/>
          </w:tcPr>
          <w:p w14:paraId="7827F076" w14:textId="77777777" w:rsidR="00711B5A" w:rsidRDefault="00000000">
            <w:pPr>
              <w:spacing w:after="0"/>
            </w:pPr>
            <w:r>
              <w:rPr>
                <w:rFonts w:ascii="Calibri" w:hAnsi="Calibri" w:cs="Arial"/>
                <w:sz w:val="18"/>
                <w:szCs w:val="18"/>
              </w:rPr>
              <w:t>Integración de servicios externos y APIs</w:t>
            </w:r>
          </w:p>
        </w:tc>
        <w:tc>
          <w:tcPr>
            <w:tcW w:w="1077" w:type="dxa"/>
          </w:tcPr>
          <w:p w14:paraId="2F40DDA6" w14:textId="77777777" w:rsidR="00711B5A" w:rsidRDefault="00000000">
            <w:pPr>
              <w:spacing w:after="0"/>
            </w:pPr>
            <w:r>
              <w:rPr>
                <w:rFonts w:ascii="Calibri" w:hAnsi="Calibri" w:cs="Arial"/>
                <w:sz w:val="18"/>
                <w:szCs w:val="18"/>
              </w:rPr>
              <w:t>Autenticación diferenciada y gestión de perfiles por rol</w:t>
            </w:r>
          </w:p>
        </w:tc>
        <w:tc>
          <w:tcPr>
            <w:tcW w:w="1276" w:type="dxa"/>
          </w:tcPr>
          <w:p w14:paraId="6683E9AB" w14:textId="77777777" w:rsidR="00711B5A" w:rsidRDefault="00000000">
            <w:pPr>
              <w:spacing w:after="0"/>
            </w:pPr>
            <w:r>
              <w:rPr>
                <w:rFonts w:ascii="Calibri" w:hAnsi="Calibri" w:cs="Arial"/>
                <w:sz w:val="18"/>
                <w:szCs w:val="18"/>
              </w:rPr>
              <w:t>Firebase Auth, Firestore, REST API Identity Toolkit</w:t>
            </w:r>
          </w:p>
        </w:tc>
        <w:tc>
          <w:tcPr>
            <w:tcW w:w="1276" w:type="dxa"/>
          </w:tcPr>
          <w:p w14:paraId="6DA82015" w14:textId="77777777" w:rsidR="00711B5A" w:rsidRDefault="00000000">
            <w:pPr>
              <w:spacing w:after="0"/>
            </w:pPr>
            <w:r>
              <w:rPr>
                <w:rFonts w:ascii="Calibri" w:hAnsi="Calibri" w:cs="Arial"/>
                <w:sz w:val="18"/>
                <w:szCs w:val="18"/>
              </w:rPr>
              <w:t>1 semana</w:t>
            </w:r>
          </w:p>
        </w:tc>
        <w:tc>
          <w:tcPr>
            <w:tcW w:w="1275" w:type="dxa"/>
          </w:tcPr>
          <w:p w14:paraId="65E3B319" w14:textId="77777777" w:rsidR="00711B5A" w:rsidRDefault="00000000">
            <w:pPr>
              <w:spacing w:after="0"/>
            </w:pPr>
            <w:r>
              <w:rPr>
                <w:rFonts w:ascii="Calibri" w:hAnsi="Calibri" w:cs="Arial"/>
                <w:sz w:val="18"/>
                <w:szCs w:val="18"/>
              </w:rPr>
              <w:t>---------</w:t>
            </w:r>
          </w:p>
        </w:tc>
        <w:tc>
          <w:tcPr>
            <w:tcW w:w="1276" w:type="dxa"/>
          </w:tcPr>
          <w:p w14:paraId="6B5AAE74" w14:textId="77777777" w:rsidR="00711B5A" w:rsidRDefault="00000000">
            <w:pPr>
              <w:spacing w:after="0"/>
            </w:pPr>
            <w:r>
              <w:rPr>
                <w:rFonts w:ascii="Calibri" w:hAnsi="Calibri" w:cs="Arial"/>
                <w:sz w:val="18"/>
                <w:szCs w:val="18"/>
              </w:rPr>
              <w:t>Obstáculo resuelto: Desplazamiento de sesión admin solucionado invocando REST API de Identity Toolkit.</w:t>
            </w:r>
          </w:p>
        </w:tc>
        <w:tc>
          <w:tcPr>
            <w:tcW w:w="1418" w:type="dxa"/>
          </w:tcPr>
          <w:p w14:paraId="10E39952" w14:textId="77777777" w:rsidR="00711B5A" w:rsidRDefault="00000000">
            <w:pPr>
              <w:spacing w:after="0"/>
            </w:pPr>
            <w:r>
              <w:rPr>
                <w:rFonts w:ascii="Calibri" w:hAnsi="Calibri" w:cs="Arial"/>
                <w:b/>
                <w:color w:val="1B5E20"/>
                <w:sz w:val="18"/>
                <w:szCs w:val="18"/>
              </w:rPr>
              <w:t>Completado</w:t>
            </w:r>
          </w:p>
        </w:tc>
        <w:tc>
          <w:tcPr>
            <w:tcW w:w="850" w:type="dxa"/>
          </w:tcPr>
          <w:p w14:paraId="067D97F7" w14:textId="77777777" w:rsidR="00711B5A" w:rsidRDefault="00000000">
            <w:pPr>
              <w:spacing w:after="0"/>
            </w:pPr>
            <w:r>
              <w:rPr>
                <w:rFonts w:ascii="Calibri" w:hAnsi="Calibri" w:cs="Arial"/>
                <w:sz w:val="18"/>
                <w:szCs w:val="18"/>
              </w:rPr>
              <w:t>Creación de conductores de emergencia desacoplada del SDK cliente.</w:t>
            </w:r>
          </w:p>
        </w:tc>
      </w:tr>
      <w:tr w:rsidR="00FD5149" w:rsidRPr="006E3B0D" w14:paraId="4F9C2110" w14:textId="77777777" w:rsidTr="00EA0C09">
        <w:trPr>
          <w:trHeight w:val="2410"/>
          <w:jc w:val="center"/>
        </w:trPr>
        <w:tc>
          <w:tcPr>
            <w:tcW w:w="1328" w:type="dxa"/>
          </w:tcPr>
          <w:p w14:paraId="550C07F4" w14:textId="77777777" w:rsidR="00711B5A" w:rsidRDefault="00000000">
            <w:pPr>
              <w:spacing w:after="0"/>
            </w:pPr>
            <w:r>
              <w:rPr>
                <w:rFonts w:ascii="Calibri" w:hAnsi="Calibri" w:cs="Arial"/>
                <w:sz w:val="18"/>
                <w:szCs w:val="18"/>
              </w:rPr>
              <w:lastRenderedPageBreak/>
              <w:t>Desarrollo de aplicaciones multiplataforma</w:t>
            </w:r>
          </w:p>
        </w:tc>
        <w:tc>
          <w:tcPr>
            <w:tcW w:w="1077" w:type="dxa"/>
          </w:tcPr>
          <w:p w14:paraId="499A0657" w14:textId="77777777" w:rsidR="00711B5A" w:rsidRDefault="00000000">
            <w:pPr>
              <w:spacing w:after="0"/>
            </w:pPr>
            <w:r>
              <w:rPr>
                <w:rFonts w:ascii="Calibri" w:hAnsi="Calibri" w:cs="Arial"/>
                <w:sz w:val="18"/>
                <w:szCs w:val="18"/>
              </w:rPr>
              <w:t>Módulo conductor particular: mapa, geofencing y alerta</w:t>
            </w:r>
          </w:p>
        </w:tc>
        <w:tc>
          <w:tcPr>
            <w:tcW w:w="1276" w:type="dxa"/>
          </w:tcPr>
          <w:p w14:paraId="34F20442" w14:textId="77777777" w:rsidR="00711B5A" w:rsidRDefault="00000000">
            <w:pPr>
              <w:spacing w:after="0"/>
            </w:pPr>
            <w:r>
              <w:rPr>
                <w:rFonts w:ascii="Calibri" w:hAnsi="Calibri" w:cs="Arial"/>
                <w:sz w:val="18"/>
                <w:szCs w:val="18"/>
              </w:rPr>
              <w:t>Flutter, Google Maps, Geolocator</w:t>
            </w:r>
          </w:p>
        </w:tc>
        <w:tc>
          <w:tcPr>
            <w:tcW w:w="1276" w:type="dxa"/>
          </w:tcPr>
          <w:p w14:paraId="439A2AD9" w14:textId="77777777" w:rsidR="00711B5A" w:rsidRDefault="00000000">
            <w:pPr>
              <w:spacing w:after="0"/>
            </w:pPr>
            <w:r>
              <w:rPr>
                <w:rFonts w:ascii="Calibri" w:hAnsi="Calibri" w:cs="Arial"/>
                <w:sz w:val="18"/>
                <w:szCs w:val="18"/>
              </w:rPr>
              <w:t>2 semanas</w:t>
            </w:r>
          </w:p>
        </w:tc>
        <w:tc>
          <w:tcPr>
            <w:tcW w:w="1275" w:type="dxa"/>
          </w:tcPr>
          <w:p w14:paraId="0C6A9CA1" w14:textId="77777777" w:rsidR="00711B5A" w:rsidRDefault="00000000">
            <w:pPr>
              <w:spacing w:after="0"/>
            </w:pPr>
            <w:r>
              <w:rPr>
                <w:rFonts w:ascii="Calibri" w:hAnsi="Calibri" w:cs="Arial"/>
                <w:sz w:val="18"/>
                <w:szCs w:val="18"/>
              </w:rPr>
              <w:t>---------</w:t>
            </w:r>
          </w:p>
        </w:tc>
        <w:tc>
          <w:tcPr>
            <w:tcW w:w="1276" w:type="dxa"/>
          </w:tcPr>
          <w:p w14:paraId="71077F23" w14:textId="77777777" w:rsidR="00711B5A" w:rsidRDefault="00000000">
            <w:pPr>
              <w:spacing w:after="0"/>
            </w:pPr>
            <w:r>
              <w:rPr>
                <w:rFonts w:ascii="Calibri" w:hAnsi="Calibri" w:cs="Arial"/>
                <w:sz w:val="18"/>
                <w:szCs w:val="18"/>
              </w:rPr>
              <w:t>Facilitador: Componente overlay visual concluido. Obstáculo: Validación de background con velocidad &gt; 0 km/h en calle.</w:t>
            </w:r>
          </w:p>
        </w:tc>
        <w:tc>
          <w:tcPr>
            <w:tcW w:w="1418" w:type="dxa"/>
          </w:tcPr>
          <w:p w14:paraId="47A559D3" w14:textId="77777777" w:rsidR="00711B5A" w:rsidRDefault="00000000">
            <w:pPr>
              <w:spacing w:after="0"/>
            </w:pPr>
            <w:r>
              <w:rPr>
                <w:rFonts w:ascii="Calibri" w:hAnsi="Calibri" w:cs="Arial"/>
                <w:b/>
                <w:color w:val="B26A00"/>
                <w:sz w:val="18"/>
                <w:szCs w:val="18"/>
              </w:rPr>
              <w:t>En curso</w:t>
            </w:r>
          </w:p>
        </w:tc>
        <w:tc>
          <w:tcPr>
            <w:tcW w:w="850" w:type="dxa"/>
          </w:tcPr>
          <w:p w14:paraId="2D73D416" w14:textId="77777777" w:rsidR="00711B5A" w:rsidRDefault="00000000">
            <w:pPr>
              <w:spacing w:after="0"/>
            </w:pPr>
            <w:r>
              <w:rPr>
                <w:rFonts w:ascii="Calibri" w:hAnsi="Calibri" w:cs="Arial"/>
                <w:sz w:val="18"/>
                <w:szCs w:val="18"/>
              </w:rPr>
              <w:t>—</w:t>
            </w:r>
          </w:p>
        </w:tc>
      </w:tr>
      <w:tr w:rsidR="00FD5149" w:rsidRPr="006E3B0D" w14:paraId="7BA7C60E" w14:textId="77777777" w:rsidTr="00EA0C09">
        <w:trPr>
          <w:trHeight w:val="2410"/>
          <w:jc w:val="center"/>
        </w:trPr>
        <w:tc>
          <w:tcPr>
            <w:tcW w:w="1328" w:type="dxa"/>
          </w:tcPr>
          <w:p w14:paraId="33AD512F" w14:textId="77777777" w:rsidR="00711B5A" w:rsidRDefault="00000000">
            <w:pPr>
              <w:spacing w:after="0"/>
            </w:pPr>
            <w:r>
              <w:rPr>
                <w:rFonts w:ascii="Calibri" w:hAnsi="Calibri" w:cs="Arial"/>
                <w:sz w:val="18"/>
                <w:szCs w:val="18"/>
              </w:rPr>
              <w:t>Desarrollo de aplicaciones multiplataforma</w:t>
            </w:r>
          </w:p>
        </w:tc>
        <w:tc>
          <w:tcPr>
            <w:tcW w:w="1077" w:type="dxa"/>
          </w:tcPr>
          <w:p w14:paraId="1B1040E8" w14:textId="77777777" w:rsidR="00711B5A" w:rsidRDefault="00000000">
            <w:pPr>
              <w:spacing w:after="0"/>
            </w:pPr>
            <w:r>
              <w:rPr>
                <w:rFonts w:ascii="Calibri" w:hAnsi="Calibri" w:cs="Arial"/>
                <w:sz w:val="18"/>
                <w:szCs w:val="18"/>
              </w:rPr>
              <w:t>Módulo conductor de emergencia: activación y telemetría</w:t>
            </w:r>
          </w:p>
        </w:tc>
        <w:tc>
          <w:tcPr>
            <w:tcW w:w="1276" w:type="dxa"/>
          </w:tcPr>
          <w:p w14:paraId="5996CD09" w14:textId="77777777" w:rsidR="00711B5A" w:rsidRDefault="00000000">
            <w:pPr>
              <w:spacing w:after="0"/>
            </w:pPr>
            <w:r>
              <w:rPr>
                <w:rFonts w:ascii="Calibri" w:hAnsi="Calibri" w:cs="Arial"/>
                <w:sz w:val="18"/>
                <w:szCs w:val="18"/>
              </w:rPr>
              <w:t>Flutter, Firebase Realtime Database, Geolocator</w:t>
            </w:r>
          </w:p>
        </w:tc>
        <w:tc>
          <w:tcPr>
            <w:tcW w:w="1276" w:type="dxa"/>
          </w:tcPr>
          <w:p w14:paraId="0944BA6C" w14:textId="77777777" w:rsidR="00711B5A" w:rsidRDefault="00000000">
            <w:pPr>
              <w:spacing w:after="0"/>
            </w:pPr>
            <w:r>
              <w:rPr>
                <w:rFonts w:ascii="Calibri" w:hAnsi="Calibri" w:cs="Arial"/>
                <w:sz w:val="18"/>
                <w:szCs w:val="18"/>
              </w:rPr>
              <w:t>1 semana</w:t>
            </w:r>
          </w:p>
        </w:tc>
        <w:tc>
          <w:tcPr>
            <w:tcW w:w="1275" w:type="dxa"/>
          </w:tcPr>
          <w:p w14:paraId="2CB08725" w14:textId="77777777" w:rsidR="00711B5A" w:rsidRDefault="00000000">
            <w:pPr>
              <w:spacing w:after="0"/>
            </w:pPr>
            <w:r>
              <w:rPr>
                <w:rFonts w:ascii="Calibri" w:hAnsi="Calibri" w:cs="Arial"/>
                <w:sz w:val="18"/>
                <w:szCs w:val="18"/>
              </w:rPr>
              <w:t>---------</w:t>
            </w:r>
          </w:p>
        </w:tc>
        <w:tc>
          <w:tcPr>
            <w:tcW w:w="1276" w:type="dxa"/>
          </w:tcPr>
          <w:p w14:paraId="0B3D5BFA" w14:textId="77777777" w:rsidR="00711B5A" w:rsidRDefault="00000000">
            <w:pPr>
              <w:spacing w:after="0"/>
            </w:pPr>
            <w:r>
              <w:rPr>
                <w:rFonts w:ascii="Calibri" w:hAnsi="Calibri" w:cs="Arial"/>
                <w:sz w:val="18"/>
                <w:szCs w:val="18"/>
              </w:rPr>
              <w:t>Facilitador: Ciclo de transmisión de telemetría a 1 s y panel de métricas operando en tiempo real.</w:t>
            </w:r>
          </w:p>
        </w:tc>
        <w:tc>
          <w:tcPr>
            <w:tcW w:w="1418" w:type="dxa"/>
          </w:tcPr>
          <w:p w14:paraId="4BFE4EE0" w14:textId="77777777" w:rsidR="00711B5A" w:rsidRDefault="00000000">
            <w:pPr>
              <w:spacing w:after="0"/>
            </w:pPr>
            <w:r>
              <w:rPr>
                <w:rFonts w:ascii="Calibri" w:hAnsi="Calibri" w:cs="Arial"/>
                <w:b/>
                <w:color w:val="B26A00"/>
                <w:sz w:val="18"/>
                <w:szCs w:val="18"/>
              </w:rPr>
              <w:t>En curso</w:t>
            </w:r>
          </w:p>
        </w:tc>
        <w:tc>
          <w:tcPr>
            <w:tcW w:w="850" w:type="dxa"/>
          </w:tcPr>
          <w:p w14:paraId="7624C508" w14:textId="77777777" w:rsidR="00711B5A" w:rsidRDefault="00000000">
            <w:pPr>
              <w:spacing w:after="0"/>
            </w:pPr>
            <w:r>
              <w:rPr>
                <w:rFonts w:ascii="Calibri" w:hAnsi="Calibri" w:cs="Arial"/>
                <w:sz w:val="18"/>
                <w:szCs w:val="18"/>
              </w:rPr>
              <w:t>—</w:t>
            </w:r>
          </w:p>
        </w:tc>
      </w:tr>
      <w:tr w:rsidR="00FD5149" w:rsidRPr="006E3B0D" w14:paraId="6C81CD95" w14:textId="77777777" w:rsidTr="00EA0C09">
        <w:trPr>
          <w:trHeight w:val="2410"/>
          <w:jc w:val="center"/>
        </w:trPr>
        <w:tc>
          <w:tcPr>
            <w:tcW w:w="1328" w:type="dxa"/>
          </w:tcPr>
          <w:p w14:paraId="6E65F48E" w14:textId="77777777" w:rsidR="00711B5A" w:rsidRDefault="00000000">
            <w:pPr>
              <w:spacing w:after="0"/>
            </w:pPr>
            <w:r>
              <w:rPr>
                <w:rFonts w:ascii="Calibri" w:hAnsi="Calibri" w:cs="Arial"/>
                <w:sz w:val="18"/>
                <w:szCs w:val="18"/>
              </w:rPr>
              <w:t>Diseño de interfaces y experiencia de usuario</w:t>
            </w:r>
          </w:p>
        </w:tc>
        <w:tc>
          <w:tcPr>
            <w:tcW w:w="1077" w:type="dxa"/>
          </w:tcPr>
          <w:p w14:paraId="5863D3F6" w14:textId="77777777" w:rsidR="00711B5A" w:rsidRDefault="00000000">
            <w:pPr>
              <w:spacing w:after="0"/>
            </w:pPr>
            <w:r>
              <w:rPr>
                <w:rFonts w:ascii="Calibri" w:hAnsi="Calibri" w:cs="Arial"/>
                <w:sz w:val="18"/>
                <w:szCs w:val="18"/>
              </w:rPr>
              <w:t>Panel de administración web para gestión de flota</w:t>
            </w:r>
          </w:p>
        </w:tc>
        <w:tc>
          <w:tcPr>
            <w:tcW w:w="1276" w:type="dxa"/>
          </w:tcPr>
          <w:p w14:paraId="08C75F42" w14:textId="77777777" w:rsidR="00711B5A" w:rsidRDefault="00000000">
            <w:pPr>
              <w:spacing w:after="0"/>
            </w:pPr>
            <w:r>
              <w:rPr>
                <w:rFonts w:ascii="Calibri" w:hAnsi="Calibri" w:cs="Arial"/>
                <w:sz w:val="18"/>
                <w:szCs w:val="18"/>
              </w:rPr>
              <w:t>Flutter Web, Cloud Firestore, GoRouter</w:t>
            </w:r>
          </w:p>
        </w:tc>
        <w:tc>
          <w:tcPr>
            <w:tcW w:w="1276" w:type="dxa"/>
          </w:tcPr>
          <w:p w14:paraId="639E271D" w14:textId="77777777" w:rsidR="00711B5A" w:rsidRDefault="00000000">
            <w:pPr>
              <w:spacing w:after="0"/>
            </w:pPr>
            <w:r>
              <w:rPr>
                <w:rFonts w:ascii="Calibri" w:hAnsi="Calibri" w:cs="Arial"/>
                <w:sz w:val="18"/>
                <w:szCs w:val="18"/>
              </w:rPr>
              <w:t>2 semanas</w:t>
            </w:r>
          </w:p>
        </w:tc>
        <w:tc>
          <w:tcPr>
            <w:tcW w:w="1275" w:type="dxa"/>
          </w:tcPr>
          <w:p w14:paraId="454F6FF5" w14:textId="77777777" w:rsidR="00711B5A" w:rsidRDefault="00000000">
            <w:pPr>
              <w:spacing w:after="0"/>
            </w:pPr>
            <w:r>
              <w:rPr>
                <w:rFonts w:ascii="Calibri" w:hAnsi="Calibri" w:cs="Arial"/>
                <w:sz w:val="18"/>
                <w:szCs w:val="18"/>
              </w:rPr>
              <w:t>---------</w:t>
            </w:r>
          </w:p>
        </w:tc>
        <w:tc>
          <w:tcPr>
            <w:tcW w:w="1276" w:type="dxa"/>
          </w:tcPr>
          <w:p w14:paraId="1386DD7A" w14:textId="77777777" w:rsidR="00711B5A" w:rsidRDefault="00000000">
            <w:pPr>
              <w:spacing w:after="0"/>
            </w:pPr>
            <w:r>
              <w:rPr>
                <w:rFonts w:ascii="Calibri" w:hAnsi="Calibri" w:cs="Arial"/>
                <w:sz w:val="18"/>
                <w:szCs w:val="18"/>
              </w:rPr>
              <w:t>Facilitador: Formularios CRUD reactivos en Firestore y selectores de vinculación vehículo-conductor operativos.</w:t>
            </w:r>
          </w:p>
        </w:tc>
        <w:tc>
          <w:tcPr>
            <w:tcW w:w="1418" w:type="dxa"/>
          </w:tcPr>
          <w:p w14:paraId="37EB5222" w14:textId="77777777" w:rsidR="00711B5A" w:rsidRDefault="00000000">
            <w:pPr>
              <w:spacing w:after="0"/>
            </w:pPr>
            <w:r>
              <w:rPr>
                <w:rFonts w:ascii="Calibri" w:hAnsi="Calibri" w:cs="Arial"/>
                <w:b/>
                <w:color w:val="1B5E20"/>
                <w:sz w:val="18"/>
                <w:szCs w:val="18"/>
              </w:rPr>
              <w:t>Completado</w:t>
            </w:r>
          </w:p>
        </w:tc>
        <w:tc>
          <w:tcPr>
            <w:tcW w:w="850" w:type="dxa"/>
          </w:tcPr>
          <w:p w14:paraId="59BAC0C3" w14:textId="77777777" w:rsidR="00711B5A" w:rsidRDefault="00000000">
            <w:pPr>
              <w:spacing w:after="0"/>
            </w:pPr>
            <w:r>
              <w:rPr>
                <w:rFonts w:ascii="Calibri" w:hAnsi="Calibri" w:cs="Arial"/>
                <w:sz w:val="18"/>
                <w:szCs w:val="18"/>
              </w:rPr>
              <w:t>—</w:t>
            </w:r>
          </w:p>
        </w:tc>
      </w:tr>
      <w:tr w:rsidR="00FD5149" w:rsidRPr="006E3B0D" w14:paraId="1C508D28" w14:textId="77777777" w:rsidTr="00EA0C09">
        <w:trPr>
          <w:trHeight w:val="2410"/>
          <w:jc w:val="center"/>
        </w:trPr>
        <w:tc>
          <w:tcPr>
            <w:tcW w:w="1328" w:type="dxa"/>
          </w:tcPr>
          <w:p w14:paraId="4AB8B7AD" w14:textId="77777777" w:rsidR="00711B5A" w:rsidRDefault="00000000">
            <w:pPr>
              <w:spacing w:after="0"/>
            </w:pPr>
            <w:r>
              <w:rPr>
                <w:rFonts w:ascii="Calibri" w:hAnsi="Calibri" w:cs="Arial"/>
                <w:sz w:val="18"/>
                <w:szCs w:val="18"/>
              </w:rPr>
              <w:t>Gestión de notificaciones y mensajería push</w:t>
            </w:r>
          </w:p>
        </w:tc>
        <w:tc>
          <w:tcPr>
            <w:tcW w:w="1077" w:type="dxa"/>
          </w:tcPr>
          <w:p w14:paraId="2B6B4D14" w14:textId="77777777" w:rsidR="00711B5A" w:rsidRDefault="00000000">
            <w:pPr>
              <w:spacing w:after="0"/>
            </w:pPr>
            <w:r>
              <w:rPr>
                <w:rFonts w:ascii="Calibri" w:hAnsi="Calibri" w:cs="Arial"/>
                <w:sz w:val="18"/>
                <w:szCs w:val="18"/>
              </w:rPr>
              <w:t>Notificaciones locales y push de alta prioridad</w:t>
            </w:r>
          </w:p>
        </w:tc>
        <w:tc>
          <w:tcPr>
            <w:tcW w:w="1276" w:type="dxa"/>
          </w:tcPr>
          <w:p w14:paraId="4E78BAF4" w14:textId="77777777" w:rsidR="00711B5A" w:rsidRDefault="00000000">
            <w:pPr>
              <w:spacing w:after="0"/>
            </w:pPr>
            <w:r>
              <w:rPr>
                <w:rFonts w:ascii="Calibri" w:hAnsi="Calibri" w:cs="Arial"/>
                <w:sz w:val="18"/>
                <w:szCs w:val="18"/>
              </w:rPr>
              <w:t>FCM, flutter_local_notifications</w:t>
            </w:r>
          </w:p>
        </w:tc>
        <w:tc>
          <w:tcPr>
            <w:tcW w:w="1276" w:type="dxa"/>
          </w:tcPr>
          <w:p w14:paraId="08A8EF72" w14:textId="77777777" w:rsidR="00711B5A" w:rsidRDefault="00000000">
            <w:pPr>
              <w:spacing w:after="0"/>
            </w:pPr>
            <w:r>
              <w:rPr>
                <w:rFonts w:ascii="Calibri" w:hAnsi="Calibri" w:cs="Arial"/>
                <w:sz w:val="18"/>
                <w:szCs w:val="18"/>
              </w:rPr>
              <w:t>1 semana</w:t>
            </w:r>
          </w:p>
        </w:tc>
        <w:tc>
          <w:tcPr>
            <w:tcW w:w="1275" w:type="dxa"/>
          </w:tcPr>
          <w:p w14:paraId="53F6A2DB" w14:textId="77777777" w:rsidR="00711B5A" w:rsidRDefault="00000000">
            <w:pPr>
              <w:spacing w:after="0"/>
            </w:pPr>
            <w:r>
              <w:rPr>
                <w:rFonts w:ascii="Calibri" w:hAnsi="Calibri" w:cs="Arial"/>
                <w:sz w:val="18"/>
                <w:szCs w:val="18"/>
              </w:rPr>
              <w:t>---------</w:t>
            </w:r>
          </w:p>
        </w:tc>
        <w:tc>
          <w:tcPr>
            <w:tcW w:w="1276" w:type="dxa"/>
          </w:tcPr>
          <w:p w14:paraId="37D29F79" w14:textId="77777777" w:rsidR="00711B5A" w:rsidRDefault="00000000">
            <w:pPr>
              <w:spacing w:after="0"/>
            </w:pPr>
            <w:r>
              <w:rPr>
                <w:rFonts w:ascii="Calibri" w:hAnsi="Calibri" w:cs="Arial"/>
                <w:sz w:val="18"/>
                <w:szCs w:val="18"/>
              </w:rPr>
              <w:t>Obstáculo: Clave VAPID web pendiente de alta en consola. Canal local prioritario en Android/iOS terminado.</w:t>
            </w:r>
          </w:p>
        </w:tc>
        <w:tc>
          <w:tcPr>
            <w:tcW w:w="1418" w:type="dxa"/>
          </w:tcPr>
          <w:p w14:paraId="263CBEB9" w14:textId="77777777" w:rsidR="00711B5A" w:rsidRDefault="00000000">
            <w:pPr>
              <w:spacing w:after="0"/>
            </w:pPr>
            <w:r>
              <w:rPr>
                <w:rFonts w:ascii="Calibri" w:hAnsi="Calibri" w:cs="Arial"/>
                <w:b/>
                <w:color w:val="B26A00"/>
                <w:sz w:val="18"/>
                <w:szCs w:val="18"/>
              </w:rPr>
              <w:t>En curso</w:t>
            </w:r>
          </w:p>
        </w:tc>
        <w:tc>
          <w:tcPr>
            <w:tcW w:w="850" w:type="dxa"/>
          </w:tcPr>
          <w:p w14:paraId="036D89EA" w14:textId="77777777" w:rsidR="00711B5A" w:rsidRDefault="00000000">
            <w:pPr>
              <w:spacing w:after="0"/>
            </w:pPr>
            <w:r>
              <w:rPr>
                <w:rFonts w:ascii="Calibri" w:hAnsi="Calibri" w:cs="Arial"/>
                <w:sz w:val="18"/>
                <w:szCs w:val="18"/>
              </w:rPr>
              <w:t>Overlay visual actúa como respaldo de alerta en entorno web.</w:t>
            </w:r>
          </w:p>
        </w:tc>
      </w:tr>
      <w:tr w:rsidR="00FD5149" w:rsidRPr="006E3B0D" w14:paraId="58380204" w14:textId="77777777" w:rsidTr="00EA0C09">
        <w:trPr>
          <w:trHeight w:val="2410"/>
          <w:jc w:val="center"/>
        </w:trPr>
        <w:tc>
          <w:tcPr>
            <w:tcW w:w="1328" w:type="dxa"/>
          </w:tcPr>
          <w:p w14:paraId="59440561" w14:textId="77777777" w:rsidR="00711B5A" w:rsidRDefault="00000000">
            <w:pPr>
              <w:spacing w:after="0"/>
            </w:pPr>
            <w:r>
              <w:rPr>
                <w:rFonts w:ascii="Calibri" w:hAnsi="Calibri" w:cs="Arial"/>
                <w:sz w:val="18"/>
                <w:szCs w:val="18"/>
              </w:rPr>
              <w:t>Validación y pruebas del sistema</w:t>
            </w:r>
          </w:p>
        </w:tc>
        <w:tc>
          <w:tcPr>
            <w:tcW w:w="1077" w:type="dxa"/>
          </w:tcPr>
          <w:p w14:paraId="218F4FE1" w14:textId="77777777" w:rsidR="00711B5A" w:rsidRDefault="00000000">
            <w:pPr>
              <w:spacing w:after="0"/>
            </w:pPr>
            <w:r>
              <w:rPr>
                <w:rFonts w:ascii="Calibri" w:hAnsi="Calibri" w:cs="Arial"/>
                <w:sz w:val="18"/>
                <w:szCs w:val="18"/>
              </w:rPr>
              <w:t>Pruebas de precisión geoespacial en entorno urbano</w:t>
            </w:r>
          </w:p>
        </w:tc>
        <w:tc>
          <w:tcPr>
            <w:tcW w:w="1276" w:type="dxa"/>
          </w:tcPr>
          <w:p w14:paraId="11F824F6" w14:textId="77777777" w:rsidR="00711B5A" w:rsidRDefault="00000000">
            <w:pPr>
              <w:spacing w:after="0"/>
            </w:pPr>
            <w:r>
              <w:rPr>
                <w:rFonts w:ascii="Calibri" w:hAnsi="Calibri" w:cs="Arial"/>
                <w:sz w:val="18"/>
                <w:szCs w:val="18"/>
              </w:rPr>
              <w:t>Dispositivos móviles Android, tramo vial controlado</w:t>
            </w:r>
          </w:p>
        </w:tc>
        <w:tc>
          <w:tcPr>
            <w:tcW w:w="1276" w:type="dxa"/>
          </w:tcPr>
          <w:p w14:paraId="77AEAA03" w14:textId="77777777" w:rsidR="00711B5A" w:rsidRDefault="00000000">
            <w:pPr>
              <w:spacing w:after="0"/>
            </w:pPr>
            <w:r>
              <w:rPr>
                <w:rFonts w:ascii="Calibri" w:hAnsi="Calibri" w:cs="Arial"/>
                <w:sz w:val="18"/>
                <w:szCs w:val="18"/>
              </w:rPr>
              <w:t>1 semana</w:t>
            </w:r>
          </w:p>
        </w:tc>
        <w:tc>
          <w:tcPr>
            <w:tcW w:w="1275" w:type="dxa"/>
          </w:tcPr>
          <w:p w14:paraId="02BD1B39" w14:textId="77777777" w:rsidR="00711B5A" w:rsidRDefault="00000000">
            <w:pPr>
              <w:spacing w:after="0"/>
            </w:pPr>
            <w:r>
              <w:rPr>
                <w:rFonts w:ascii="Calibri" w:hAnsi="Calibri" w:cs="Arial"/>
                <w:sz w:val="18"/>
                <w:szCs w:val="18"/>
              </w:rPr>
              <w:t>---------</w:t>
            </w:r>
          </w:p>
        </w:tc>
        <w:tc>
          <w:tcPr>
            <w:tcW w:w="1276" w:type="dxa"/>
          </w:tcPr>
          <w:p w14:paraId="2BC9FD00" w14:textId="77777777" w:rsidR="00711B5A" w:rsidRDefault="00000000">
            <w:pPr>
              <w:spacing w:after="0"/>
            </w:pPr>
            <w:r>
              <w:rPr>
                <w:rFonts w:ascii="Calibri" w:hAnsi="Calibri" w:cs="Arial"/>
                <w:sz w:val="18"/>
                <w:szCs w:val="18"/>
              </w:rPr>
              <w:t>Obstáculo: Requiere dos vehículos en movimiento real sincronizados para contrastar latencia y radio.</w:t>
            </w:r>
          </w:p>
        </w:tc>
        <w:tc>
          <w:tcPr>
            <w:tcW w:w="1418" w:type="dxa"/>
          </w:tcPr>
          <w:p w14:paraId="7EFBB1AE" w14:textId="77777777" w:rsidR="00711B5A" w:rsidRDefault="00000000">
            <w:pPr>
              <w:spacing w:after="0"/>
            </w:pPr>
            <w:r>
              <w:rPr>
                <w:rFonts w:ascii="Calibri" w:hAnsi="Calibri" w:cs="Arial"/>
                <w:b/>
                <w:color w:val="991B1B"/>
                <w:sz w:val="18"/>
                <w:szCs w:val="18"/>
              </w:rPr>
              <w:t>No iniciado</w:t>
            </w:r>
          </w:p>
        </w:tc>
        <w:tc>
          <w:tcPr>
            <w:tcW w:w="850" w:type="dxa"/>
          </w:tcPr>
          <w:p w14:paraId="18DC5866" w14:textId="77777777" w:rsidR="00711B5A" w:rsidRDefault="00000000">
            <w:pPr>
              <w:spacing w:after="0"/>
            </w:pPr>
            <w:r>
              <w:rPr>
                <w:rFonts w:ascii="Calibri" w:hAnsi="Calibri" w:cs="Arial"/>
                <w:sz w:val="18"/>
                <w:szCs w:val="18"/>
              </w:rPr>
              <w:t>Programada para ejecución como hito inicial de la fase final.</w:t>
            </w:r>
          </w:p>
        </w:tc>
      </w:tr>
      <w:tr w:rsidR="00FD5149" w:rsidRPr="006E3B0D" w14:paraId="5C1A00CF" w14:textId="77777777" w:rsidTr="00EA0C09">
        <w:trPr>
          <w:trHeight w:val="2410"/>
          <w:jc w:val="center"/>
        </w:trPr>
        <w:tc>
          <w:tcPr>
            <w:tcW w:w="1328" w:type="dxa"/>
          </w:tcPr>
          <w:p w14:paraId="77B23FCC" w14:textId="77777777" w:rsidR="00711B5A" w:rsidRDefault="00000000">
            <w:pPr>
              <w:spacing w:after="0"/>
            </w:pPr>
            <w:r>
              <w:rPr>
                <w:rFonts w:ascii="Calibri" w:hAnsi="Calibri" w:cs="Arial"/>
                <w:sz w:val="18"/>
                <w:szCs w:val="18"/>
              </w:rPr>
              <w:lastRenderedPageBreak/>
              <w:t>Validación y pruebas del sistema</w:t>
            </w:r>
          </w:p>
        </w:tc>
        <w:tc>
          <w:tcPr>
            <w:tcW w:w="1077" w:type="dxa"/>
          </w:tcPr>
          <w:p w14:paraId="0C4667FA" w14:textId="77777777" w:rsidR="00711B5A" w:rsidRDefault="00000000">
            <w:pPr>
              <w:spacing w:after="0"/>
            </w:pPr>
            <w:r>
              <w:rPr>
                <w:rFonts w:ascii="Calibri" w:hAnsi="Calibri" w:cs="Arial"/>
                <w:sz w:val="18"/>
                <w:szCs w:val="18"/>
              </w:rPr>
              <w:t>Pruebas de carga con múltiples emergencias concurrentes</w:t>
            </w:r>
          </w:p>
        </w:tc>
        <w:tc>
          <w:tcPr>
            <w:tcW w:w="1276" w:type="dxa"/>
          </w:tcPr>
          <w:p w14:paraId="040FA6D5" w14:textId="77777777" w:rsidR="00711B5A" w:rsidRDefault="00000000">
            <w:pPr>
              <w:spacing w:after="0"/>
            </w:pPr>
            <w:r>
              <w:rPr>
                <w:rFonts w:ascii="Calibri" w:hAnsi="Calibri" w:cs="Arial"/>
                <w:sz w:val="18"/>
                <w:szCs w:val="18"/>
              </w:rPr>
              <w:t>Firebase, scripts de prueba en terminal</w:t>
            </w:r>
          </w:p>
        </w:tc>
        <w:tc>
          <w:tcPr>
            <w:tcW w:w="1276" w:type="dxa"/>
          </w:tcPr>
          <w:p w14:paraId="677FF804" w14:textId="77777777" w:rsidR="00711B5A" w:rsidRDefault="00000000">
            <w:pPr>
              <w:spacing w:after="0"/>
            </w:pPr>
            <w:r>
              <w:rPr>
                <w:rFonts w:ascii="Calibri" w:hAnsi="Calibri" w:cs="Arial"/>
                <w:sz w:val="18"/>
                <w:szCs w:val="18"/>
              </w:rPr>
              <w:t>1 semana</w:t>
            </w:r>
          </w:p>
        </w:tc>
        <w:tc>
          <w:tcPr>
            <w:tcW w:w="1275" w:type="dxa"/>
          </w:tcPr>
          <w:p w14:paraId="335AABF6" w14:textId="77777777" w:rsidR="00711B5A" w:rsidRDefault="00000000">
            <w:pPr>
              <w:spacing w:after="0"/>
            </w:pPr>
            <w:r>
              <w:rPr>
                <w:rFonts w:ascii="Calibri" w:hAnsi="Calibri" w:cs="Arial"/>
                <w:sz w:val="18"/>
                <w:szCs w:val="18"/>
              </w:rPr>
              <w:t>---------</w:t>
            </w:r>
          </w:p>
        </w:tc>
        <w:tc>
          <w:tcPr>
            <w:tcW w:w="1276" w:type="dxa"/>
          </w:tcPr>
          <w:p w14:paraId="3883D588" w14:textId="77777777" w:rsidR="00711B5A" w:rsidRDefault="00000000">
            <w:pPr>
              <w:spacing w:after="0"/>
            </w:pPr>
            <w:r>
              <w:rPr>
                <w:rFonts w:ascii="Calibri" w:hAnsi="Calibri" w:cs="Arial"/>
                <w:sz w:val="18"/>
                <w:szCs w:val="18"/>
              </w:rPr>
              <w:t>Obstáculo: El cliente del MVP evalúa formalmente la primera emergencia activa detectada.</w:t>
            </w:r>
          </w:p>
        </w:tc>
        <w:tc>
          <w:tcPr>
            <w:tcW w:w="1418" w:type="dxa"/>
          </w:tcPr>
          <w:p w14:paraId="34A3A217" w14:textId="77777777" w:rsidR="00711B5A" w:rsidRDefault="00000000">
            <w:pPr>
              <w:spacing w:after="0"/>
            </w:pPr>
            <w:r>
              <w:rPr>
                <w:rFonts w:ascii="Calibri" w:hAnsi="Calibri" w:cs="Arial"/>
                <w:b/>
                <w:color w:val="991B1B"/>
                <w:sz w:val="18"/>
                <w:szCs w:val="18"/>
              </w:rPr>
              <w:t>No iniciado</w:t>
            </w:r>
          </w:p>
        </w:tc>
        <w:tc>
          <w:tcPr>
            <w:tcW w:w="850" w:type="dxa"/>
          </w:tcPr>
          <w:p w14:paraId="048E247A" w14:textId="77777777" w:rsidR="00711B5A" w:rsidRDefault="00000000">
            <w:pPr>
              <w:spacing w:after="0"/>
            </w:pPr>
            <w:r>
              <w:rPr>
                <w:rFonts w:ascii="Calibri" w:hAnsi="Calibri" w:cs="Arial"/>
                <w:sz w:val="18"/>
                <w:szCs w:val="18"/>
              </w:rPr>
              <w:t>Soporte multicoche registrado como mejora incremental para Fase 3.</w:t>
            </w:r>
          </w:p>
        </w:tc>
      </w:tr>
    </w:tbl>
    <w:p w14:paraId="6C9DF0A5"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008C421C" w14:textId="77777777" w:rsidTr="00C5122E">
        <w:trPr>
          <w:trHeight w:val="440"/>
        </w:trPr>
        <w:tc>
          <w:tcPr>
            <w:tcW w:w="9498" w:type="dxa"/>
            <w:vAlign w:val="center"/>
          </w:tcPr>
          <w:p w14:paraId="0225D5EB"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2C20A077" w14:textId="77777777" w:rsidTr="00C5122E">
        <w:trPr>
          <w:trHeight w:val="800"/>
        </w:trPr>
        <w:tc>
          <w:tcPr>
            <w:tcW w:w="9498" w:type="dxa"/>
            <w:shd w:val="clear" w:color="auto" w:fill="D9E2F3" w:themeFill="accent1" w:themeFillTint="33"/>
            <w:vAlign w:val="center"/>
          </w:tcPr>
          <w:p w14:paraId="1FD0E652" w14:textId="77777777"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7AB8C344" w14:textId="77777777" w:rsidR="0003309E" w:rsidRDefault="0003309E" w:rsidP="0003309E">
      <w:pPr>
        <w:rPr>
          <w:rFonts w:cs="Calibri Light"/>
          <w:color w:val="595959" w:themeColor="text1" w:themeTint="A6"/>
          <w:sz w:val="24"/>
          <w:szCs w:val="24"/>
          <w:lang w:val="es-ES"/>
        </w:rPr>
      </w:pPr>
    </w:p>
    <w:tbl>
      <w:tblPr>
        <w:tblStyle w:val="Tablaconcuadrcula"/>
        <w:tblW w:w="5590"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6B7156F8" w14:textId="77777777" w:rsidTr="00C5122E">
        <w:trPr>
          <w:trHeight w:val="1936"/>
        </w:trPr>
        <w:tc>
          <w:tcPr>
            <w:tcW w:w="5000" w:type="pct"/>
            <w:vAlign w:val="center"/>
          </w:tcPr>
          <w:p w14:paraId="1D27FB95"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21EB4657" w14:textId="77777777" w:rsidR="00711B5A" w:rsidRDefault="00000000">
            <w:pPr>
              <w:spacing w:after="0"/>
              <w:jc w:val="both"/>
            </w:pPr>
            <w:r>
              <w:rPr>
                <w:rFonts w:ascii="Calibri" w:hAnsi="Calibri" w:cs="Arial"/>
                <w:sz w:val="18"/>
                <w:szCs w:val="18"/>
              </w:rPr>
              <w:t>• Factores Facilitadores:</w:t>
            </w:r>
          </w:p>
          <w:p w14:paraId="59F64ED2" w14:textId="77777777" w:rsidR="00711B5A" w:rsidRDefault="00000000">
            <w:pPr>
              <w:spacing w:after="0"/>
              <w:jc w:val="both"/>
            </w:pPr>
            <w:r>
              <w:rPr>
                <w:rFonts w:ascii="Calibri" w:hAnsi="Calibri" w:cs="Arial"/>
                <w:sz w:val="18"/>
                <w:szCs w:val="18"/>
              </w:rPr>
              <w:t>1. La arquitectura basada en flujos reactivos de Firebase (Streams en Flutter) simplificó la sincronización de estado en tiempo real sin requerir la implementación de sockets manuales.</w:t>
            </w:r>
          </w:p>
          <w:p w14:paraId="593AB89C" w14:textId="77777777" w:rsidR="00711B5A" w:rsidRDefault="00000000">
            <w:pPr>
              <w:spacing w:after="0"/>
              <w:jc w:val="both"/>
            </w:pPr>
            <w:r>
              <w:rPr>
                <w:rFonts w:ascii="Calibri" w:hAnsi="Calibri" w:cs="Arial"/>
                <w:sz w:val="18"/>
                <w:szCs w:val="18"/>
              </w:rPr>
              <w:t>2. La modularización del código por capas limpias (Modelos, Servicios, Vistas y Componentes) permitió distribuir las tareas entre los integrantes sin provocar colisiones en el control de versiones.</w:t>
            </w:r>
          </w:p>
          <w:p w14:paraId="3CC92F35" w14:textId="77777777" w:rsidR="00711B5A" w:rsidRDefault="00000000">
            <w:pPr>
              <w:spacing w:after="0"/>
              <w:jc w:val="both"/>
            </w:pPr>
            <w:r>
              <w:rPr>
                <w:rFonts w:ascii="Calibri" w:hAnsi="Calibri" w:cs="Arial"/>
                <w:sz w:val="18"/>
                <w:szCs w:val="18"/>
              </w:rPr>
              <w:t>3. El aislamiento de las fórmulas geoespaciales como funciones puras aceleró la validación estática de casos límite.</w:t>
            </w:r>
          </w:p>
          <w:p w14:paraId="0D24EBBC" w14:textId="77777777" w:rsidR="00711B5A" w:rsidRDefault="00711B5A">
            <w:pPr>
              <w:spacing w:after="0"/>
              <w:jc w:val="both"/>
            </w:pPr>
          </w:p>
          <w:p w14:paraId="5C7438DA" w14:textId="77777777" w:rsidR="00711B5A" w:rsidRDefault="00000000">
            <w:pPr>
              <w:spacing w:after="0"/>
              <w:jc w:val="both"/>
            </w:pPr>
            <w:r>
              <w:rPr>
                <w:rFonts w:ascii="Calibri" w:hAnsi="Calibri" w:cs="Arial"/>
                <w:sz w:val="18"/>
                <w:szCs w:val="18"/>
              </w:rPr>
              <w:t>• Dificultades y Acciones Tomadas:</w:t>
            </w:r>
          </w:p>
          <w:p w14:paraId="71B5EDD1" w14:textId="77777777" w:rsidR="00711B5A" w:rsidRDefault="00000000">
            <w:pPr>
              <w:spacing w:after="0"/>
              <w:jc w:val="both"/>
            </w:pPr>
            <w:r>
              <w:rPr>
                <w:rFonts w:ascii="Calibri" w:hAnsi="Calibri" w:cs="Arial"/>
                <w:sz w:val="18"/>
                <w:szCs w:val="18"/>
              </w:rPr>
              <w:t>1. Desconexión de sesión en panel administrativo: Al dar de alta un conductor de rescate con el SDK cliente de Firebase, el administrador era deslogueado. Se subsanó consumiendo directamente la REST API pública de Firebase Identity Toolkit con cabeceras de autorización separadas.</w:t>
            </w:r>
          </w:p>
        </w:tc>
      </w:tr>
    </w:tbl>
    <w:p w14:paraId="76226598" w14:textId="77777777" w:rsidR="0003309E" w:rsidRDefault="0003309E" w:rsidP="0003309E">
      <w:pPr>
        <w:rPr>
          <w:rFonts w:cs="Calibri Light"/>
          <w:color w:val="595959" w:themeColor="text1" w:themeTint="A6"/>
          <w:sz w:val="24"/>
          <w:szCs w:val="24"/>
          <w:lang w:val="es-ES"/>
        </w:rPr>
      </w:pPr>
    </w:p>
    <w:tbl>
      <w:tblPr>
        <w:tblStyle w:val="Tablaconcuadrcula"/>
        <w:tblW w:w="5588"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3038E178" w14:textId="77777777" w:rsidTr="00C5122E">
        <w:trPr>
          <w:trHeight w:val="1936"/>
        </w:trPr>
        <w:tc>
          <w:tcPr>
            <w:tcW w:w="5000" w:type="pct"/>
            <w:vAlign w:val="center"/>
          </w:tcPr>
          <w:p w14:paraId="20A08204" w14:textId="77777777"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p>
          <w:p w14:paraId="48A8886D" w14:textId="77777777" w:rsidR="00711B5A" w:rsidRDefault="00000000">
            <w:pPr>
              <w:spacing w:after="0"/>
              <w:jc w:val="both"/>
            </w:pPr>
            <w:r>
              <w:rPr>
                <w:rFonts w:ascii="Calibri" w:hAnsi="Calibri" w:cs="Arial"/>
                <w:sz w:val="18"/>
                <w:szCs w:val="18"/>
              </w:rPr>
              <w:t>• Ajuste de la Arquitectura de Transporte (Backend/Ingesta):</w:t>
            </w:r>
          </w:p>
          <w:p w14:paraId="0486A78D" w14:textId="77777777" w:rsidR="00711B5A" w:rsidRDefault="00000000">
            <w:pPr>
              <w:spacing w:after="0"/>
              <w:jc w:val="both"/>
            </w:pPr>
            <w:r>
              <w:rPr>
                <w:rFonts w:ascii="Calibri" w:hAnsi="Calibri" w:cs="Arial"/>
                <w:sz w:val="18"/>
                <w:szCs w:val="18"/>
              </w:rPr>
              <w:t>Se ajustó el enfoque original (servidor dedicado Node.js/Python con broker MQTT y Redis) en favor de Firebase Realtime Database. Este cambio se justificó por la necesidad de asegurar la factibilidad técnica y operativa del MVP dentro del semestre, eliminando costos y complejidad de despliegue sin comprometer la latencia requerida (&lt; 2 s).</w:t>
            </w:r>
          </w:p>
          <w:p w14:paraId="3CD6798E" w14:textId="77777777" w:rsidR="00711B5A" w:rsidRDefault="00711B5A">
            <w:pPr>
              <w:spacing w:after="0"/>
              <w:jc w:val="both"/>
            </w:pPr>
          </w:p>
          <w:p w14:paraId="0B02124F" w14:textId="77777777" w:rsidR="00711B5A" w:rsidRDefault="00000000">
            <w:pPr>
              <w:spacing w:after="0"/>
              <w:jc w:val="both"/>
            </w:pPr>
            <w:r>
              <w:rPr>
                <w:rFonts w:ascii="Calibri" w:hAnsi="Calibri" w:cs="Arial"/>
                <w:sz w:val="18"/>
                <w:szCs w:val="18"/>
              </w:rPr>
              <w:t>• Postergación de Interfaz de Calibración de Usuario (RF-06):</w:t>
            </w:r>
          </w:p>
          <w:p w14:paraId="69850C61" w14:textId="77777777" w:rsidR="00711B5A" w:rsidRDefault="00000000">
            <w:pPr>
              <w:spacing w:after="0"/>
              <w:jc w:val="both"/>
            </w:pPr>
            <w:r>
              <w:rPr>
                <w:rFonts w:ascii="Calibri" w:hAnsi="Calibri" w:cs="Arial"/>
                <w:sz w:val="18"/>
                <w:szCs w:val="18"/>
              </w:rPr>
              <w:t>Se pospuso la pantalla de configuración manual de umbrales para dar prioridad a la estabilidad del motor predictivo y la visualización de la alerta. Los parámetros se parametrizaron como constantes operativas del sistema (30 segundos de anticipación).</w:t>
            </w:r>
          </w:p>
        </w:tc>
      </w:tr>
    </w:tbl>
    <w:p w14:paraId="112E9894" w14:textId="77777777" w:rsidR="0003309E" w:rsidRDefault="0003309E" w:rsidP="0003309E">
      <w:pPr>
        <w:spacing w:after="0" w:line="240" w:lineRule="auto"/>
        <w:jc w:val="both"/>
        <w:rPr>
          <w:rFonts w:ascii="Calibri" w:hAnsi="Calibri" w:cs="Arial"/>
          <w:i/>
          <w:color w:val="548DD4"/>
          <w:sz w:val="20"/>
          <w:szCs w:val="20"/>
          <w:lang w:eastAsia="es-CL"/>
        </w:rPr>
      </w:pPr>
    </w:p>
    <w:p w14:paraId="43A03364"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687BA40A" w14:textId="77777777" w:rsidTr="00C5122E">
        <w:trPr>
          <w:trHeight w:val="1966"/>
        </w:trPr>
        <w:tc>
          <w:tcPr>
            <w:tcW w:w="5000" w:type="pct"/>
            <w:vAlign w:val="center"/>
          </w:tcPr>
          <w:p w14:paraId="73E0640F" w14:textId="77777777"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Actividades que no has iniciado o están retrasadas:</w:t>
            </w:r>
          </w:p>
          <w:p w14:paraId="026B8066" w14:textId="77777777" w:rsidR="00711B5A" w:rsidRDefault="00000000">
            <w:pPr>
              <w:spacing w:after="0"/>
              <w:jc w:val="both"/>
            </w:pPr>
            <w:r>
              <w:rPr>
                <w:rFonts w:ascii="Calibri" w:hAnsi="Calibri" w:cs="Arial"/>
                <w:sz w:val="18"/>
                <w:szCs w:val="18"/>
              </w:rPr>
              <w:t>• Pruebas de campo geoespaciales en entorno urbano:</w:t>
            </w:r>
          </w:p>
          <w:p w14:paraId="712980B9" w14:textId="77777777" w:rsidR="00711B5A" w:rsidRDefault="00000000">
            <w:pPr>
              <w:spacing w:after="0"/>
              <w:jc w:val="both"/>
            </w:pPr>
            <w:r>
              <w:rPr>
                <w:rFonts w:ascii="Calibri" w:hAnsi="Calibri" w:cs="Arial"/>
                <w:sz w:val="18"/>
                <w:szCs w:val="18"/>
              </w:rPr>
              <w:t>Causas: Requirieron la culminación previa de ambos módulos móviles (conductor y emergencia) y coordinación logística para pruebas con desplazamiento real.</w:t>
            </w:r>
          </w:p>
          <w:p w14:paraId="603C37D6" w14:textId="77777777" w:rsidR="00711B5A" w:rsidRDefault="00000000">
            <w:pPr>
              <w:spacing w:after="0"/>
              <w:jc w:val="both"/>
            </w:pPr>
            <w:r>
              <w:rPr>
                <w:rFonts w:ascii="Calibri" w:hAnsi="Calibri" w:cs="Arial"/>
                <w:sz w:val="18"/>
                <w:szCs w:val="18"/>
              </w:rPr>
              <w:t>Estrategia de recuperación: Se planificó una sesión de pruebas en ruta vial controlada para los primeros días del siguiente ciclo, utilizando dos terminales Android y registrando con telemetría la distancia exacta de disparo.</w:t>
            </w:r>
          </w:p>
          <w:p w14:paraId="0136FC9D" w14:textId="77777777" w:rsidR="00711B5A" w:rsidRDefault="00711B5A">
            <w:pPr>
              <w:spacing w:after="0"/>
              <w:jc w:val="both"/>
            </w:pPr>
          </w:p>
          <w:p w14:paraId="3585CDC8" w14:textId="77777777" w:rsidR="00711B5A" w:rsidRDefault="00000000">
            <w:pPr>
              <w:spacing w:after="0"/>
              <w:jc w:val="both"/>
            </w:pPr>
            <w:r>
              <w:rPr>
                <w:rFonts w:ascii="Calibri" w:hAnsi="Calibri" w:cs="Arial"/>
                <w:sz w:val="18"/>
                <w:szCs w:val="18"/>
              </w:rPr>
              <w:t>• Soporte para múltiples emergencias simultáneas:</w:t>
            </w:r>
          </w:p>
          <w:p w14:paraId="693434B7" w14:textId="77777777" w:rsidR="00711B5A" w:rsidRDefault="00000000">
            <w:pPr>
              <w:spacing w:after="0"/>
              <w:jc w:val="both"/>
            </w:pPr>
            <w:r>
              <w:rPr>
                <w:rFonts w:ascii="Calibri" w:hAnsi="Calibri" w:cs="Arial"/>
                <w:sz w:val="18"/>
                <w:szCs w:val="18"/>
              </w:rPr>
              <w:t>Causas: El MVP fue concebido bajo el principio de verificación funcional del caso de uso principal (un vehículo de emergencia prioritario en proximidad).</w:t>
            </w:r>
          </w:p>
          <w:p w14:paraId="12D74B97" w14:textId="77777777" w:rsidR="00711B5A" w:rsidRDefault="00000000">
            <w:pPr>
              <w:spacing w:after="0"/>
              <w:jc w:val="both"/>
            </w:pPr>
            <w:r>
              <w:rPr>
                <w:rFonts w:ascii="Calibri" w:hAnsi="Calibri" w:cs="Arial"/>
                <w:sz w:val="18"/>
                <w:szCs w:val="18"/>
              </w:rPr>
              <w:t>Estrategia de mitigación: Se documentó como deuda técnica controlada, manteniéndose el procesamiento de la emergencia activa prioritaria sin comprometer la validez demostrativa del prototipo.</w:t>
            </w:r>
          </w:p>
        </w:tc>
      </w:tr>
    </w:tbl>
    <w:p w14:paraId="6A50F8B5"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0F0B4" w14:textId="77777777" w:rsidR="007D2CAE" w:rsidRDefault="007D2CAE" w:rsidP="0003309E">
      <w:pPr>
        <w:spacing w:after="0" w:line="240" w:lineRule="auto"/>
      </w:pPr>
      <w:r>
        <w:separator/>
      </w:r>
    </w:p>
  </w:endnote>
  <w:endnote w:type="continuationSeparator" w:id="0">
    <w:p w14:paraId="3DAE8B2C" w14:textId="77777777" w:rsidR="007D2CAE" w:rsidRDefault="007D2CAE"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55DB8" w14:textId="77777777" w:rsidR="007D2CAE" w:rsidRDefault="007D2CAE" w:rsidP="0003309E">
      <w:pPr>
        <w:spacing w:after="0" w:line="240" w:lineRule="auto"/>
      </w:pPr>
      <w:r>
        <w:separator/>
      </w:r>
    </w:p>
  </w:footnote>
  <w:footnote w:type="continuationSeparator" w:id="0">
    <w:p w14:paraId="20F242FE" w14:textId="77777777" w:rsidR="007D2CAE" w:rsidRDefault="007D2CAE" w:rsidP="0003309E">
      <w:pPr>
        <w:spacing w:after="0" w:line="240" w:lineRule="auto"/>
      </w:pPr>
      <w:r>
        <w:continuationSeparator/>
      </w:r>
    </w:p>
  </w:footnote>
  <w:footnote w:id="1">
    <w:p w14:paraId="15F45A7D"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66C2FEF5" w14:textId="77777777" w:rsidTr="00C44557">
      <w:trPr>
        <w:trHeight w:val="697"/>
      </w:trPr>
      <w:tc>
        <w:tcPr>
          <w:tcW w:w="5954" w:type="dxa"/>
          <w:tcBorders>
            <w:top w:val="nil"/>
            <w:left w:val="nil"/>
            <w:bottom w:val="nil"/>
            <w:right w:val="nil"/>
          </w:tcBorders>
        </w:tcPr>
        <w:p w14:paraId="0892F64C"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08FF7696"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4B751C14"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1BBF915"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63205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70CE4"/>
    <w:rsid w:val="00496B1F"/>
    <w:rsid w:val="004B75F6"/>
    <w:rsid w:val="00521026"/>
    <w:rsid w:val="00545F23"/>
    <w:rsid w:val="00563B43"/>
    <w:rsid w:val="00586C9C"/>
    <w:rsid w:val="005A0A7C"/>
    <w:rsid w:val="005B4D4A"/>
    <w:rsid w:val="005F71CD"/>
    <w:rsid w:val="005F7BE8"/>
    <w:rsid w:val="00603474"/>
    <w:rsid w:val="00675035"/>
    <w:rsid w:val="00675A73"/>
    <w:rsid w:val="006858A7"/>
    <w:rsid w:val="00695E7C"/>
    <w:rsid w:val="006B242E"/>
    <w:rsid w:val="00711B5A"/>
    <w:rsid w:val="007D2CAE"/>
    <w:rsid w:val="007D680A"/>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ED062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180FB"/>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1387</Words>
  <Characters>7634</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Franco Parraguez</cp:lastModifiedBy>
  <cp:revision>3</cp:revision>
  <dcterms:created xsi:type="dcterms:W3CDTF">2026-10-17T03:40:00Z</dcterms:created>
  <dcterms:modified xsi:type="dcterms:W3CDTF">2026-10-19T03:09:00Z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