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: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Hace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Rodrigo y Franco: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diagrama de extensión de caso de uso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