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guión, establecer las herramientas, diagrama entidad relación y parte de la 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seguir la interfaz, cambiar formato de HTML a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b9g0pxuepbhk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</w:p>
    <w:p w:rsidR="00000000" w:rsidDel="00000000" w:rsidP="00000000" w:rsidRDefault="00000000" w:rsidRPr="00000000" w14:paraId="00000006">
      <w:pPr>
        <w:pStyle w:val="Title"/>
        <w:spacing w:after="0" w:lineRule="auto"/>
        <w:rPr/>
      </w:pPr>
      <w:bookmarkStart w:colFirst="0" w:colLast="0" w:name="_z88bs51bellx" w:id="3"/>
      <w:bookmarkEnd w:id="3"/>
      <w:r w:rsidDel="00000000" w:rsidR="00000000" w:rsidRPr="00000000">
        <w:rPr>
          <w:sz w:val="22"/>
          <w:szCs w:val="22"/>
          <w:rtl w:val="0"/>
        </w:rPr>
        <w:t xml:space="preserve">usando las herramientas a mano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