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734" w:rsidRDefault="007E3734" w:rsidP="007E3734">
      <w:pPr>
        <w:pStyle w:val="Ttulo3"/>
        <w:numPr>
          <w:ilvl w:val="0"/>
          <w:numId w:val="0"/>
        </w:numPr>
        <w:spacing w:after="120" w:line="300" w:lineRule="auto"/>
        <w:ind w:left="720" w:hanging="720"/>
        <w:rPr>
          <w:rFonts w:ascii="Arial" w:hAnsi="Arial" w:cs="Arial"/>
          <w:sz w:val="28"/>
          <w:szCs w:val="24"/>
          <w:lang w:val="es-PE"/>
        </w:rPr>
      </w:pPr>
      <w:bookmarkStart w:id="0" w:name="_Toc344981558"/>
      <w:r w:rsidRPr="00994239">
        <w:rPr>
          <w:rFonts w:ascii="Arial" w:hAnsi="Arial" w:cs="Arial"/>
          <w:sz w:val="28"/>
          <w:szCs w:val="24"/>
          <w:lang w:val="es-PE"/>
        </w:rPr>
        <w:t>Anualidades vencidas.</w:t>
      </w:r>
      <w:bookmarkEnd w:id="0"/>
    </w:p>
    <w:p w:rsidR="007E3734" w:rsidRDefault="007E3734" w:rsidP="007E3734">
      <w:pPr>
        <w:spacing w:after="120" w:line="300" w:lineRule="auto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A continuación presentamos como se deduce la fórmula que se aplica cuando se toma una deuda por el método francés o de la cuota constante, la cual es importante interiorizar y comprender, puesto que, es la única que existe para la solución de la mayor cantidad de problemas de pagos de deudas en la actualidad, esto, debido a que es la forma de pago </w:t>
      </w:r>
      <w:r w:rsidR="00B53762">
        <w:rPr>
          <w:rFonts w:ascii="Arial" w:hAnsi="Arial" w:cs="Arial"/>
          <w:lang w:val="es-PE"/>
        </w:rPr>
        <w:t>más</w:t>
      </w:r>
      <w:r>
        <w:rPr>
          <w:rFonts w:ascii="Arial" w:hAnsi="Arial" w:cs="Arial"/>
          <w:lang w:val="es-PE"/>
        </w:rPr>
        <w:t xml:space="preserve"> utilizada por las empresas que dan créditos o prestamos actualmente.</w:t>
      </w:r>
    </w:p>
    <w:p w:rsidR="007E3734" w:rsidRDefault="007E3734" w:rsidP="007E3734">
      <w:pPr>
        <w:spacing w:after="120" w:line="300" w:lineRule="auto"/>
        <w:jc w:val="both"/>
        <w:rPr>
          <w:rFonts w:ascii="Arial" w:hAnsi="Arial" w:cs="Arial"/>
          <w:lang w:val="es-PE"/>
        </w:rPr>
      </w:pPr>
    </w:p>
    <w:p w:rsidR="007E3734" w:rsidRPr="007D620B" w:rsidRDefault="007E3734" w:rsidP="007E3734">
      <w:pPr>
        <w:numPr>
          <w:ilvl w:val="0"/>
          <w:numId w:val="2"/>
        </w:numPr>
        <w:tabs>
          <w:tab w:val="clear" w:pos="360"/>
          <w:tab w:val="num" w:pos="567"/>
        </w:tabs>
        <w:suppressAutoHyphens/>
        <w:spacing w:after="120" w:line="300" w:lineRule="auto"/>
        <w:ind w:left="567" w:hanging="567"/>
        <w:jc w:val="both"/>
        <w:rPr>
          <w:rFonts w:ascii="Arial" w:hAnsi="Arial" w:cs="Arial"/>
          <w:spacing w:val="-1"/>
        </w:rPr>
      </w:pPr>
      <w:r w:rsidRPr="007D620B">
        <w:rPr>
          <w:rFonts w:ascii="Arial" w:hAnsi="Arial" w:cs="Arial"/>
          <w:spacing w:val="-1"/>
        </w:rPr>
        <w:t>Primero partiremos del flujo de fondos del modelo y que presentamos a continuación:</w:t>
      </w:r>
    </w:p>
    <w:tbl>
      <w:tblPr>
        <w:tblW w:w="0" w:type="auto"/>
        <w:tblInd w:w="49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94"/>
      </w:tblGrid>
      <w:tr w:rsidR="007E3734" w:rsidRPr="00DA677D" w:rsidTr="0011756A">
        <w:trPr>
          <w:trHeight w:val="3598"/>
        </w:trPr>
        <w:tc>
          <w:tcPr>
            <w:tcW w:w="6449" w:type="dxa"/>
          </w:tcPr>
          <w:p w:rsidR="007E3734" w:rsidRPr="00DA677D" w:rsidRDefault="007E3734" w:rsidP="0011756A">
            <w:pPr>
              <w:pStyle w:val="Encabezado"/>
              <w:spacing w:after="120" w:line="300" w:lineRule="auto"/>
              <w:ind w:left="71"/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es-PE" w:eastAsia="es-PE"/>
              </w:rPr>
              <w:drawing>
                <wp:inline distT="0" distB="0" distL="0" distR="0" wp14:anchorId="291F9309" wp14:editId="3B5893BE">
                  <wp:extent cx="3989705" cy="2300605"/>
                  <wp:effectExtent l="0" t="0" r="0" b="4445"/>
                  <wp:docPr id="113" name="Imagen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9705" cy="2300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3734" w:rsidRPr="007D620B" w:rsidRDefault="007E3734" w:rsidP="007E3734">
      <w:pPr>
        <w:numPr>
          <w:ilvl w:val="0"/>
          <w:numId w:val="2"/>
        </w:numPr>
        <w:tabs>
          <w:tab w:val="clear" w:pos="360"/>
          <w:tab w:val="num" w:pos="567"/>
        </w:tabs>
        <w:suppressAutoHyphens/>
        <w:spacing w:after="120" w:line="300" w:lineRule="auto"/>
        <w:ind w:left="567" w:hanging="567"/>
        <w:jc w:val="both"/>
        <w:rPr>
          <w:rFonts w:ascii="Arial" w:hAnsi="Arial" w:cs="Arial"/>
          <w:spacing w:val="-1"/>
        </w:rPr>
      </w:pPr>
      <w:r w:rsidRPr="007D620B">
        <w:rPr>
          <w:rFonts w:ascii="Arial" w:hAnsi="Arial" w:cs="Arial"/>
          <w:spacing w:val="-1"/>
        </w:rPr>
        <w:t xml:space="preserve">Utilizando el método de la acumulación por factores, podemos establecer la siguiente igualdad de flujos en tiempo t=6, entre el valor futuro (S) y la suma de los valores </w:t>
      </w:r>
      <w:r>
        <w:rPr>
          <w:rFonts w:ascii="Arial" w:hAnsi="Arial" w:cs="Arial"/>
          <w:spacing w:val="-1"/>
        </w:rPr>
        <w:t xml:space="preserve">futuros </w:t>
      </w:r>
      <w:r w:rsidRPr="007D620B">
        <w:rPr>
          <w:rFonts w:ascii="Arial" w:hAnsi="Arial" w:cs="Arial"/>
          <w:spacing w:val="-1"/>
        </w:rPr>
        <w:t>equivalentes de cada una de las rentas (R) como sigue:</w:t>
      </w:r>
    </w:p>
    <w:p w:rsidR="007E3734" w:rsidRPr="00994239" w:rsidRDefault="007E3734" w:rsidP="007E3734">
      <w:pPr>
        <w:spacing w:after="120" w:line="300" w:lineRule="auto"/>
        <w:ind w:left="567"/>
        <w:rPr>
          <w:rFonts w:ascii="Arial" w:hAnsi="Arial" w:cs="Arial"/>
          <w:b/>
          <w:vertAlign w:val="superscript"/>
          <w:lang w:val="en-US"/>
        </w:rPr>
      </w:pPr>
      <w:r w:rsidRPr="00DA677D">
        <w:rPr>
          <w:rFonts w:ascii="Arial" w:hAnsi="Arial" w:cs="Arial"/>
          <w:lang w:val="en-US"/>
        </w:rPr>
        <w:t>S = R*(1+i)</w:t>
      </w:r>
      <w:r w:rsidRPr="00DA677D">
        <w:rPr>
          <w:rFonts w:ascii="Arial" w:hAnsi="Arial" w:cs="Arial"/>
          <w:b/>
          <w:vertAlign w:val="superscript"/>
          <w:lang w:val="en-US"/>
        </w:rPr>
        <w:t>5</w:t>
      </w:r>
      <w:r w:rsidRPr="00DA677D">
        <w:rPr>
          <w:rFonts w:ascii="Arial" w:hAnsi="Arial" w:cs="Arial"/>
          <w:lang w:val="en-US"/>
        </w:rPr>
        <w:t xml:space="preserve"> + R*(1+i)</w:t>
      </w:r>
      <w:r w:rsidRPr="00DA677D">
        <w:rPr>
          <w:rFonts w:ascii="Arial" w:hAnsi="Arial" w:cs="Arial"/>
          <w:b/>
          <w:vertAlign w:val="superscript"/>
          <w:lang w:val="en-US"/>
        </w:rPr>
        <w:t>4</w:t>
      </w:r>
      <w:r w:rsidRPr="00DA677D">
        <w:rPr>
          <w:rFonts w:ascii="Arial" w:hAnsi="Arial" w:cs="Arial"/>
          <w:lang w:val="en-US"/>
        </w:rPr>
        <w:t xml:space="preserve"> + R*(1+i)</w:t>
      </w:r>
      <w:r w:rsidRPr="00DA677D">
        <w:rPr>
          <w:rFonts w:ascii="Arial" w:hAnsi="Arial" w:cs="Arial"/>
          <w:b/>
          <w:vertAlign w:val="superscript"/>
          <w:lang w:val="en-US"/>
        </w:rPr>
        <w:t>3</w:t>
      </w:r>
      <w:r w:rsidRPr="00DA677D">
        <w:rPr>
          <w:rFonts w:ascii="Arial" w:hAnsi="Arial" w:cs="Arial"/>
          <w:lang w:val="en-US"/>
        </w:rPr>
        <w:t xml:space="preserve"> + R*(1+i)</w:t>
      </w:r>
      <w:r w:rsidRPr="00DA677D">
        <w:rPr>
          <w:rFonts w:ascii="Arial" w:hAnsi="Arial" w:cs="Arial"/>
          <w:b/>
          <w:vertAlign w:val="superscript"/>
          <w:lang w:val="en-US"/>
        </w:rPr>
        <w:t>2</w:t>
      </w:r>
      <w:r w:rsidRPr="00DA677D">
        <w:rPr>
          <w:rFonts w:ascii="Arial" w:hAnsi="Arial" w:cs="Arial"/>
          <w:lang w:val="en-US"/>
        </w:rPr>
        <w:t xml:space="preserve"> + R*(1+i)</w:t>
      </w:r>
      <w:r w:rsidRPr="00DA677D">
        <w:rPr>
          <w:rFonts w:ascii="Arial" w:hAnsi="Arial" w:cs="Arial"/>
          <w:b/>
          <w:vertAlign w:val="superscript"/>
          <w:lang w:val="en-US"/>
        </w:rPr>
        <w:t>1</w:t>
      </w:r>
      <w:r w:rsidRPr="00DA677D">
        <w:rPr>
          <w:rFonts w:ascii="Arial" w:hAnsi="Arial" w:cs="Arial"/>
          <w:lang w:val="en-US"/>
        </w:rPr>
        <w:t xml:space="preserve"> +</w:t>
      </w:r>
      <w:r w:rsidR="00B53762">
        <w:rPr>
          <w:rFonts w:ascii="Arial" w:hAnsi="Arial" w:cs="Arial"/>
          <w:lang w:val="en-US"/>
        </w:rPr>
        <w:t xml:space="preserve"> R  ..</w:t>
      </w:r>
      <w:bookmarkStart w:id="1" w:name="_GoBack"/>
      <w:bookmarkEnd w:id="1"/>
      <w:r w:rsidR="00C230A2">
        <w:rPr>
          <w:rFonts w:ascii="Arial" w:hAnsi="Arial" w:cs="Arial"/>
          <w:lang w:val="en-US"/>
        </w:rPr>
        <w:t>………</w:t>
      </w:r>
      <w:r w:rsidRPr="00DA677D">
        <w:rPr>
          <w:rFonts w:ascii="Arial" w:hAnsi="Arial" w:cs="Arial"/>
          <w:lang w:val="en-US"/>
        </w:rPr>
        <w:t xml:space="preserve">…….. </w:t>
      </w:r>
      <w:r w:rsidRPr="00994239">
        <w:rPr>
          <w:rFonts w:ascii="Arial" w:hAnsi="Arial" w:cs="Arial"/>
          <w:lang w:val="en-US"/>
        </w:rPr>
        <w:t>(1)</w:t>
      </w:r>
    </w:p>
    <w:p w:rsidR="007E3734" w:rsidRPr="00994239" w:rsidRDefault="007E3734" w:rsidP="007E3734">
      <w:pPr>
        <w:spacing w:after="120" w:line="300" w:lineRule="auto"/>
        <w:rPr>
          <w:rFonts w:ascii="Arial" w:hAnsi="Arial" w:cs="Arial"/>
          <w:lang w:val="en-US"/>
        </w:rPr>
      </w:pPr>
    </w:p>
    <w:p w:rsidR="007E3734" w:rsidRPr="007D620B" w:rsidRDefault="007E3734" w:rsidP="007E3734">
      <w:pPr>
        <w:numPr>
          <w:ilvl w:val="0"/>
          <w:numId w:val="2"/>
        </w:numPr>
        <w:tabs>
          <w:tab w:val="clear" w:pos="360"/>
          <w:tab w:val="num" w:pos="567"/>
        </w:tabs>
        <w:suppressAutoHyphens/>
        <w:spacing w:after="120" w:line="300" w:lineRule="auto"/>
        <w:ind w:left="567" w:hanging="567"/>
        <w:jc w:val="both"/>
        <w:rPr>
          <w:rFonts w:ascii="Arial" w:hAnsi="Arial" w:cs="Arial"/>
          <w:spacing w:val="-1"/>
        </w:rPr>
      </w:pPr>
      <w:r w:rsidRPr="007D620B">
        <w:rPr>
          <w:rFonts w:ascii="Arial" w:hAnsi="Arial" w:cs="Arial"/>
          <w:spacing w:val="-1"/>
        </w:rPr>
        <w:t>Multipliquemos a ambos lados de la igualdad por (1+i):</w:t>
      </w:r>
    </w:p>
    <w:p w:rsidR="007E3734" w:rsidRPr="00DA677D" w:rsidRDefault="007E3734" w:rsidP="007E3734">
      <w:pPr>
        <w:spacing w:after="120" w:line="300" w:lineRule="auto"/>
        <w:ind w:left="567"/>
        <w:rPr>
          <w:rFonts w:ascii="Arial" w:hAnsi="Arial" w:cs="Arial"/>
          <w:lang w:val="en-US"/>
        </w:rPr>
      </w:pPr>
      <w:r w:rsidRPr="00DA677D">
        <w:rPr>
          <w:rFonts w:ascii="Arial" w:hAnsi="Arial" w:cs="Arial"/>
          <w:lang w:val="en-US"/>
        </w:rPr>
        <w:t>S*(1+i) = R*(1+i)</w:t>
      </w:r>
      <w:r w:rsidRPr="00DA677D">
        <w:rPr>
          <w:rFonts w:ascii="Arial" w:hAnsi="Arial" w:cs="Arial"/>
          <w:b/>
          <w:vertAlign w:val="superscript"/>
          <w:lang w:val="en-US"/>
        </w:rPr>
        <w:t>6</w:t>
      </w:r>
      <w:r w:rsidRPr="00DA677D">
        <w:rPr>
          <w:rFonts w:ascii="Arial" w:hAnsi="Arial" w:cs="Arial"/>
          <w:lang w:val="en-US"/>
        </w:rPr>
        <w:t xml:space="preserve"> + R*(1+i)</w:t>
      </w:r>
      <w:r w:rsidRPr="00DA677D">
        <w:rPr>
          <w:rFonts w:ascii="Arial" w:hAnsi="Arial" w:cs="Arial"/>
          <w:b/>
          <w:vertAlign w:val="superscript"/>
          <w:lang w:val="en-US"/>
        </w:rPr>
        <w:t>5</w:t>
      </w:r>
      <w:r w:rsidRPr="00DA677D">
        <w:rPr>
          <w:rFonts w:ascii="Arial" w:hAnsi="Arial" w:cs="Arial"/>
          <w:lang w:val="en-US"/>
        </w:rPr>
        <w:t xml:space="preserve"> + R*(1+i)</w:t>
      </w:r>
      <w:r w:rsidRPr="00DA677D">
        <w:rPr>
          <w:rFonts w:ascii="Arial" w:hAnsi="Arial" w:cs="Arial"/>
          <w:b/>
          <w:vertAlign w:val="superscript"/>
          <w:lang w:val="en-US"/>
        </w:rPr>
        <w:t>4</w:t>
      </w:r>
      <w:r w:rsidRPr="00DA677D">
        <w:rPr>
          <w:rFonts w:ascii="Arial" w:hAnsi="Arial" w:cs="Arial"/>
          <w:lang w:val="en-US"/>
        </w:rPr>
        <w:t xml:space="preserve"> + R*(1+i)</w:t>
      </w:r>
      <w:r w:rsidRPr="00DA677D">
        <w:rPr>
          <w:rFonts w:ascii="Arial" w:hAnsi="Arial" w:cs="Arial"/>
          <w:b/>
          <w:vertAlign w:val="superscript"/>
          <w:lang w:val="en-US"/>
        </w:rPr>
        <w:t>3</w:t>
      </w:r>
      <w:r w:rsidRPr="00DA677D">
        <w:rPr>
          <w:rFonts w:ascii="Arial" w:hAnsi="Arial" w:cs="Arial"/>
          <w:lang w:val="en-US"/>
        </w:rPr>
        <w:t xml:space="preserve"> + R*(1+i)</w:t>
      </w:r>
      <w:r w:rsidRPr="00DA677D">
        <w:rPr>
          <w:rFonts w:ascii="Arial" w:hAnsi="Arial" w:cs="Arial"/>
          <w:b/>
          <w:vertAlign w:val="superscript"/>
          <w:lang w:val="en-US"/>
        </w:rPr>
        <w:t>2</w:t>
      </w:r>
      <w:r w:rsidRPr="00DA677D">
        <w:rPr>
          <w:rFonts w:ascii="Arial" w:hAnsi="Arial" w:cs="Arial"/>
          <w:lang w:val="en-US"/>
        </w:rPr>
        <w:t xml:space="preserve"> + R *(1+i)</w:t>
      </w:r>
      <w:r w:rsidRPr="00DA677D">
        <w:rPr>
          <w:rFonts w:ascii="Arial" w:hAnsi="Arial" w:cs="Arial"/>
          <w:b/>
          <w:vertAlign w:val="superscript"/>
          <w:lang w:val="en-US"/>
        </w:rPr>
        <w:t>1</w:t>
      </w:r>
      <w:r w:rsidRPr="00DA677D">
        <w:rPr>
          <w:rFonts w:ascii="Arial" w:hAnsi="Arial" w:cs="Arial"/>
          <w:lang w:val="en-US"/>
        </w:rPr>
        <w:t>….. (2)</w:t>
      </w:r>
    </w:p>
    <w:p w:rsidR="007E3734" w:rsidRPr="00994239" w:rsidRDefault="007E3734" w:rsidP="007E3734">
      <w:pPr>
        <w:spacing w:after="120" w:line="300" w:lineRule="auto"/>
        <w:rPr>
          <w:rFonts w:ascii="Arial" w:hAnsi="Arial" w:cs="Arial"/>
          <w:lang w:val="en-US"/>
        </w:rPr>
      </w:pPr>
    </w:p>
    <w:p w:rsidR="007E3734" w:rsidRPr="007D620B" w:rsidRDefault="007E3734" w:rsidP="007E3734">
      <w:pPr>
        <w:numPr>
          <w:ilvl w:val="0"/>
          <w:numId w:val="2"/>
        </w:numPr>
        <w:tabs>
          <w:tab w:val="clear" w:pos="360"/>
          <w:tab w:val="num" w:pos="567"/>
        </w:tabs>
        <w:suppressAutoHyphens/>
        <w:spacing w:after="120" w:line="300" w:lineRule="auto"/>
        <w:ind w:left="567" w:hanging="567"/>
        <w:jc w:val="both"/>
        <w:rPr>
          <w:rFonts w:ascii="Arial" w:hAnsi="Arial" w:cs="Arial"/>
          <w:spacing w:val="-1"/>
        </w:rPr>
      </w:pPr>
      <w:r w:rsidRPr="007D620B">
        <w:rPr>
          <w:rFonts w:ascii="Arial" w:hAnsi="Arial" w:cs="Arial"/>
          <w:spacing w:val="-1"/>
        </w:rPr>
        <w:t xml:space="preserve">Restemos la ecuación (2) menos la ecuación (1) –miembro a miembro- y eliminemos los factores iguales: </w:t>
      </w:r>
    </w:p>
    <w:p w:rsidR="007E3734" w:rsidRPr="00DA677D" w:rsidRDefault="007E3734" w:rsidP="007E3734">
      <w:pPr>
        <w:spacing w:after="120" w:line="300" w:lineRule="auto"/>
        <w:ind w:left="567"/>
        <w:rPr>
          <w:rFonts w:ascii="Arial" w:hAnsi="Arial" w:cs="Arial"/>
          <w:lang w:val="en-US"/>
        </w:rPr>
      </w:pPr>
      <w:r w:rsidRPr="00DA677D">
        <w:rPr>
          <w:rFonts w:ascii="Arial" w:hAnsi="Arial" w:cs="Arial"/>
          <w:lang w:val="en-US"/>
        </w:rPr>
        <w:t>S*(1+i) – S = R*(1+i</w:t>
      </w:r>
      <w:proofErr w:type="gramStart"/>
      <w:r w:rsidRPr="00DA677D">
        <w:rPr>
          <w:rFonts w:ascii="Arial" w:hAnsi="Arial" w:cs="Arial"/>
          <w:lang w:val="en-US"/>
        </w:rPr>
        <w:t>)</w:t>
      </w:r>
      <w:r w:rsidRPr="00DA677D">
        <w:rPr>
          <w:rFonts w:ascii="Arial" w:hAnsi="Arial" w:cs="Arial"/>
          <w:b/>
          <w:vertAlign w:val="superscript"/>
          <w:lang w:val="en-US"/>
        </w:rPr>
        <w:t>6</w:t>
      </w:r>
      <w:proofErr w:type="gramEnd"/>
      <w:r w:rsidRPr="00DA677D">
        <w:rPr>
          <w:rFonts w:ascii="Arial" w:hAnsi="Arial" w:cs="Arial"/>
          <w:lang w:val="en-US"/>
        </w:rPr>
        <w:t xml:space="preserve"> – R</w:t>
      </w:r>
    </w:p>
    <w:p w:rsidR="007E3734" w:rsidRPr="00DA677D" w:rsidRDefault="007E3734" w:rsidP="007E3734">
      <w:pPr>
        <w:spacing w:after="120" w:line="300" w:lineRule="auto"/>
        <w:rPr>
          <w:rFonts w:ascii="Arial" w:hAnsi="Arial" w:cs="Arial"/>
          <w:lang w:val="en-US"/>
        </w:rPr>
      </w:pPr>
    </w:p>
    <w:p w:rsidR="007E3734" w:rsidRPr="007D620B" w:rsidRDefault="007E3734" w:rsidP="007E3734">
      <w:pPr>
        <w:numPr>
          <w:ilvl w:val="0"/>
          <w:numId w:val="2"/>
        </w:numPr>
        <w:tabs>
          <w:tab w:val="clear" w:pos="360"/>
          <w:tab w:val="num" w:pos="567"/>
        </w:tabs>
        <w:suppressAutoHyphens/>
        <w:spacing w:after="120" w:line="300" w:lineRule="auto"/>
        <w:ind w:left="567" w:hanging="567"/>
        <w:jc w:val="both"/>
        <w:rPr>
          <w:rFonts w:ascii="Arial" w:hAnsi="Arial" w:cs="Arial"/>
          <w:spacing w:val="-1"/>
        </w:rPr>
      </w:pPr>
      <w:r w:rsidRPr="007D620B">
        <w:rPr>
          <w:rFonts w:ascii="Arial" w:hAnsi="Arial" w:cs="Arial"/>
          <w:spacing w:val="-1"/>
        </w:rPr>
        <w:t>Luego factoricemos el valor futuro (S) al lado izquierdo y el valor de la renta (R) al lado derecho:</w:t>
      </w:r>
    </w:p>
    <w:p w:rsidR="007E3734" w:rsidRPr="00DA677D" w:rsidRDefault="007E3734" w:rsidP="007E3734">
      <w:pPr>
        <w:spacing w:after="120" w:line="300" w:lineRule="auto"/>
        <w:ind w:left="567"/>
        <w:rPr>
          <w:rFonts w:ascii="Arial" w:hAnsi="Arial" w:cs="Arial"/>
          <w:lang w:val="en-US"/>
        </w:rPr>
      </w:pPr>
      <w:r w:rsidRPr="00DA677D">
        <w:rPr>
          <w:rFonts w:ascii="Arial" w:hAnsi="Arial" w:cs="Arial"/>
          <w:lang w:val="en-US"/>
        </w:rPr>
        <w:lastRenderedPageBreak/>
        <w:t>S*[(1+i) - 1] = R * [(1+i</w:t>
      </w:r>
      <w:proofErr w:type="gramStart"/>
      <w:r w:rsidRPr="00DA677D">
        <w:rPr>
          <w:rFonts w:ascii="Arial" w:hAnsi="Arial" w:cs="Arial"/>
          <w:lang w:val="en-US"/>
        </w:rPr>
        <w:t>)</w:t>
      </w:r>
      <w:r w:rsidRPr="00DA677D">
        <w:rPr>
          <w:rFonts w:ascii="Arial" w:hAnsi="Arial" w:cs="Arial"/>
          <w:b/>
          <w:vertAlign w:val="superscript"/>
          <w:lang w:val="en-US"/>
        </w:rPr>
        <w:t>6</w:t>
      </w:r>
      <w:proofErr w:type="gramEnd"/>
      <w:r w:rsidRPr="00DA677D">
        <w:rPr>
          <w:rFonts w:ascii="Arial" w:hAnsi="Arial" w:cs="Arial"/>
          <w:lang w:val="en-US"/>
        </w:rPr>
        <w:t xml:space="preserve"> - 1]</w:t>
      </w:r>
    </w:p>
    <w:p w:rsidR="007E3734" w:rsidRPr="00DA677D" w:rsidRDefault="007E3734" w:rsidP="007E3734">
      <w:pPr>
        <w:spacing w:after="120" w:line="300" w:lineRule="auto"/>
        <w:rPr>
          <w:rFonts w:ascii="Arial" w:hAnsi="Arial" w:cs="Arial"/>
          <w:lang w:val="es-PE"/>
        </w:rPr>
      </w:pPr>
    </w:p>
    <w:p w:rsidR="007E3734" w:rsidRPr="007D620B" w:rsidRDefault="007E3734" w:rsidP="007E3734">
      <w:pPr>
        <w:numPr>
          <w:ilvl w:val="0"/>
          <w:numId w:val="2"/>
        </w:numPr>
        <w:tabs>
          <w:tab w:val="clear" w:pos="360"/>
          <w:tab w:val="num" w:pos="567"/>
        </w:tabs>
        <w:suppressAutoHyphens/>
        <w:spacing w:after="120" w:line="300" w:lineRule="auto"/>
        <w:ind w:left="567" w:hanging="567"/>
        <w:jc w:val="both"/>
        <w:rPr>
          <w:rFonts w:ascii="Arial" w:hAnsi="Arial" w:cs="Arial"/>
          <w:spacing w:val="-1"/>
        </w:rPr>
      </w:pPr>
      <w:r w:rsidRPr="007D620B">
        <w:rPr>
          <w:rFonts w:ascii="Arial" w:hAnsi="Arial" w:cs="Arial"/>
          <w:spacing w:val="-1"/>
        </w:rPr>
        <w:t>Despejemos el valor futuro (S) en función del valor de la renta (R):</w:t>
      </w:r>
    </w:p>
    <w:p w:rsidR="007E3734" w:rsidRPr="00DA677D" w:rsidRDefault="007E3734" w:rsidP="007E3734">
      <w:pPr>
        <w:spacing w:after="120" w:line="300" w:lineRule="auto"/>
        <w:ind w:left="567"/>
        <w:rPr>
          <w:rFonts w:ascii="Arial" w:hAnsi="Arial" w:cs="Arial"/>
          <w:lang w:val="es-PE"/>
        </w:rPr>
      </w:pPr>
      <w:r w:rsidRPr="00DA677D">
        <w:rPr>
          <w:rFonts w:ascii="Arial" w:hAnsi="Arial" w:cs="Arial"/>
          <w:position w:val="-34"/>
        </w:rPr>
        <w:object w:dxaOrig="204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3pt;height:45.5pt" o:ole="">
            <v:imagedata r:id="rId6" o:title=""/>
          </v:shape>
          <o:OLEObject Type="Embed" ProgID="Equation.3" ShapeID="_x0000_i1025" DrawAspect="Content" ObjectID="_1552035571" r:id="rId7"/>
        </w:object>
      </w:r>
    </w:p>
    <w:p w:rsidR="007E3734" w:rsidRPr="00DA677D" w:rsidRDefault="007E3734" w:rsidP="007E3734">
      <w:pPr>
        <w:spacing w:after="120" w:line="300" w:lineRule="auto"/>
        <w:jc w:val="both"/>
        <w:rPr>
          <w:rFonts w:ascii="Arial" w:hAnsi="Arial" w:cs="Arial"/>
        </w:rPr>
      </w:pPr>
    </w:p>
    <w:p w:rsidR="007E3734" w:rsidRPr="007D620B" w:rsidRDefault="007E3734" w:rsidP="007E3734">
      <w:pPr>
        <w:numPr>
          <w:ilvl w:val="0"/>
          <w:numId w:val="2"/>
        </w:numPr>
        <w:tabs>
          <w:tab w:val="clear" w:pos="360"/>
          <w:tab w:val="num" w:pos="567"/>
        </w:tabs>
        <w:suppressAutoHyphens/>
        <w:spacing w:after="120" w:line="300" w:lineRule="auto"/>
        <w:ind w:left="567" w:hanging="567"/>
        <w:jc w:val="both"/>
        <w:rPr>
          <w:rFonts w:ascii="Arial" w:hAnsi="Arial" w:cs="Arial"/>
          <w:spacing w:val="-1"/>
        </w:rPr>
      </w:pPr>
      <w:r w:rsidRPr="007D620B">
        <w:rPr>
          <w:rFonts w:ascii="Arial" w:hAnsi="Arial" w:cs="Arial"/>
          <w:spacing w:val="-1"/>
        </w:rPr>
        <w:t>Simplifiquemos el denominador:</w:t>
      </w:r>
    </w:p>
    <w:p w:rsidR="007E3734" w:rsidRPr="00DA677D" w:rsidRDefault="007E3734" w:rsidP="007E3734">
      <w:pPr>
        <w:spacing w:after="120" w:line="300" w:lineRule="auto"/>
        <w:ind w:left="567"/>
        <w:jc w:val="both"/>
        <w:rPr>
          <w:rFonts w:ascii="Arial" w:hAnsi="Arial" w:cs="Arial"/>
        </w:rPr>
      </w:pPr>
      <w:r w:rsidRPr="00DA677D">
        <w:rPr>
          <w:rFonts w:ascii="Arial" w:hAnsi="Arial" w:cs="Arial"/>
          <w:position w:val="-34"/>
        </w:rPr>
        <w:object w:dxaOrig="2060" w:dyaOrig="800">
          <v:shape id="_x0000_i1026" type="#_x0000_t75" style="width:112.3pt;height:44.35pt" o:ole="">
            <v:imagedata r:id="rId8" o:title=""/>
          </v:shape>
          <o:OLEObject Type="Embed" ProgID="Equation.3" ShapeID="_x0000_i1026" DrawAspect="Content" ObjectID="_1552035572" r:id="rId9"/>
        </w:object>
      </w:r>
    </w:p>
    <w:p w:rsidR="007E3734" w:rsidRPr="00DA677D" w:rsidRDefault="007E3734" w:rsidP="007E3734">
      <w:pPr>
        <w:spacing w:after="120" w:line="300" w:lineRule="auto"/>
        <w:jc w:val="both"/>
        <w:rPr>
          <w:rFonts w:ascii="Arial" w:hAnsi="Arial" w:cs="Arial"/>
        </w:rPr>
      </w:pPr>
    </w:p>
    <w:p w:rsidR="007E3734" w:rsidRPr="007D620B" w:rsidRDefault="007E3734" w:rsidP="007E3734">
      <w:pPr>
        <w:numPr>
          <w:ilvl w:val="0"/>
          <w:numId w:val="2"/>
        </w:numPr>
        <w:tabs>
          <w:tab w:val="clear" w:pos="360"/>
          <w:tab w:val="num" w:pos="567"/>
        </w:tabs>
        <w:suppressAutoHyphens/>
        <w:spacing w:after="120" w:line="300" w:lineRule="auto"/>
        <w:ind w:left="567" w:hanging="567"/>
        <w:jc w:val="both"/>
        <w:rPr>
          <w:rFonts w:ascii="Arial" w:hAnsi="Arial" w:cs="Arial"/>
          <w:spacing w:val="-1"/>
        </w:rPr>
      </w:pPr>
      <w:r w:rsidRPr="007D620B">
        <w:rPr>
          <w:rFonts w:ascii="Arial" w:hAnsi="Arial" w:cs="Arial"/>
          <w:spacing w:val="-1"/>
        </w:rPr>
        <w:t>Y reemplacemos el valor futuro “S” por su respectivo equivalente en función del valor presente “C”:</w:t>
      </w:r>
    </w:p>
    <w:p w:rsidR="007E3734" w:rsidRPr="00DA677D" w:rsidRDefault="007E3734" w:rsidP="007E3734">
      <w:pPr>
        <w:spacing w:after="120" w:line="300" w:lineRule="auto"/>
        <w:ind w:left="567"/>
        <w:rPr>
          <w:rFonts w:ascii="Arial" w:hAnsi="Arial" w:cs="Arial"/>
          <w:lang w:val="es-PE"/>
        </w:rPr>
      </w:pPr>
      <w:r w:rsidRPr="00DA677D">
        <w:rPr>
          <w:rFonts w:ascii="Arial" w:hAnsi="Arial" w:cs="Arial"/>
          <w:position w:val="-34"/>
        </w:rPr>
        <w:object w:dxaOrig="2900" w:dyaOrig="800">
          <v:shape id="_x0000_i1027" type="#_x0000_t75" style="width:170.5pt;height:46.65pt" o:ole="">
            <v:imagedata r:id="rId10" o:title=""/>
          </v:shape>
          <o:OLEObject Type="Embed" ProgID="Equation.3" ShapeID="_x0000_i1027" DrawAspect="Content" ObjectID="_1552035573" r:id="rId11"/>
        </w:object>
      </w:r>
    </w:p>
    <w:p w:rsidR="007E3734" w:rsidRPr="00DA677D" w:rsidRDefault="007E3734" w:rsidP="007E3734">
      <w:pPr>
        <w:spacing w:after="120" w:line="300" w:lineRule="auto"/>
        <w:rPr>
          <w:rFonts w:ascii="Arial" w:hAnsi="Arial" w:cs="Arial"/>
          <w:lang w:val="es-PE"/>
        </w:rPr>
      </w:pPr>
    </w:p>
    <w:p w:rsidR="007E3734" w:rsidRPr="007D620B" w:rsidRDefault="007E3734" w:rsidP="007E3734">
      <w:pPr>
        <w:numPr>
          <w:ilvl w:val="0"/>
          <w:numId w:val="2"/>
        </w:numPr>
        <w:tabs>
          <w:tab w:val="clear" w:pos="360"/>
          <w:tab w:val="num" w:pos="567"/>
        </w:tabs>
        <w:suppressAutoHyphens/>
        <w:spacing w:after="120" w:line="300" w:lineRule="auto"/>
        <w:ind w:left="567" w:hanging="567"/>
        <w:jc w:val="both"/>
        <w:rPr>
          <w:rFonts w:ascii="Arial" w:hAnsi="Arial" w:cs="Arial"/>
          <w:spacing w:val="-1"/>
        </w:rPr>
      </w:pPr>
      <w:r w:rsidRPr="007D620B">
        <w:rPr>
          <w:rFonts w:ascii="Arial" w:hAnsi="Arial" w:cs="Arial"/>
          <w:spacing w:val="-1"/>
        </w:rPr>
        <w:t xml:space="preserve">Despejemos el valor de la renta (R) en función del valor presente del flujo: </w:t>
      </w:r>
    </w:p>
    <w:p w:rsidR="007E3734" w:rsidRPr="00DA677D" w:rsidRDefault="007E3734" w:rsidP="007E3734">
      <w:pPr>
        <w:spacing w:after="120" w:line="300" w:lineRule="auto"/>
        <w:ind w:left="567"/>
        <w:jc w:val="both"/>
        <w:rPr>
          <w:rFonts w:ascii="Arial" w:hAnsi="Arial" w:cs="Arial"/>
          <w:b/>
          <w:bCs/>
          <w:lang w:val="es-PE"/>
        </w:rPr>
      </w:pPr>
      <w:r w:rsidRPr="00DA677D">
        <w:rPr>
          <w:rFonts w:ascii="Arial" w:hAnsi="Arial" w:cs="Arial"/>
          <w:position w:val="-34"/>
        </w:rPr>
        <w:object w:dxaOrig="2079" w:dyaOrig="800">
          <v:shape id="_x0000_i1028" type="#_x0000_t75" style="width:119.8pt;height:45.5pt" o:ole="">
            <v:imagedata r:id="rId12" o:title=""/>
          </v:shape>
          <o:OLEObject Type="Embed" ProgID="Equation.3" ShapeID="_x0000_i1028" DrawAspect="Content" ObjectID="_1552035574" r:id="rId13"/>
        </w:object>
      </w:r>
    </w:p>
    <w:p w:rsidR="007E3734" w:rsidRPr="00DA677D" w:rsidRDefault="007E3734" w:rsidP="007E3734">
      <w:pPr>
        <w:spacing w:after="120" w:line="300" w:lineRule="auto"/>
        <w:jc w:val="both"/>
        <w:rPr>
          <w:rFonts w:ascii="Arial" w:hAnsi="Arial" w:cs="Arial"/>
          <w:b/>
          <w:bCs/>
          <w:lang w:val="es-PE"/>
        </w:rPr>
      </w:pPr>
    </w:p>
    <w:p w:rsidR="007E3734" w:rsidRPr="007D620B" w:rsidRDefault="007E3734" w:rsidP="007E3734">
      <w:pPr>
        <w:numPr>
          <w:ilvl w:val="0"/>
          <w:numId w:val="2"/>
        </w:numPr>
        <w:tabs>
          <w:tab w:val="clear" w:pos="360"/>
          <w:tab w:val="num" w:pos="567"/>
        </w:tabs>
        <w:suppressAutoHyphens/>
        <w:spacing w:after="120" w:line="300" w:lineRule="auto"/>
        <w:ind w:left="567" w:hanging="567"/>
        <w:jc w:val="both"/>
        <w:rPr>
          <w:rFonts w:ascii="Arial" w:hAnsi="Arial" w:cs="Arial"/>
          <w:spacing w:val="-1"/>
        </w:rPr>
      </w:pPr>
      <w:r w:rsidRPr="007D620B">
        <w:rPr>
          <w:rFonts w:ascii="Arial" w:hAnsi="Arial" w:cs="Arial"/>
          <w:spacing w:val="-1"/>
        </w:rPr>
        <w:t>Y si generalicemos tendríamos:</w:t>
      </w:r>
    </w:p>
    <w:p w:rsidR="007E3734" w:rsidRDefault="007E3734" w:rsidP="007E3734">
      <w:pPr>
        <w:spacing w:after="120" w:line="300" w:lineRule="auto"/>
        <w:ind w:left="567"/>
        <w:jc w:val="both"/>
        <w:rPr>
          <w:rFonts w:ascii="Arial" w:hAnsi="Arial" w:cs="Arial"/>
        </w:rPr>
      </w:pPr>
      <w:r w:rsidRPr="00DA677D">
        <w:rPr>
          <w:rFonts w:ascii="Arial" w:hAnsi="Arial" w:cs="Arial"/>
          <w:position w:val="-34"/>
        </w:rPr>
        <w:object w:dxaOrig="2079" w:dyaOrig="800">
          <v:shape id="_x0000_i1029" type="#_x0000_t75" style="width:141.7pt;height:54.7pt" o:ole="">
            <v:imagedata r:id="rId14" o:title=""/>
          </v:shape>
          <o:OLEObject Type="Embed" ProgID="Equation.3" ShapeID="_x0000_i1029" DrawAspect="Content" ObjectID="_1552035575" r:id="rId15"/>
        </w:object>
      </w:r>
      <w:r w:rsidRPr="00DA677D">
        <w:rPr>
          <w:rFonts w:ascii="Arial" w:hAnsi="Arial" w:cs="Arial"/>
        </w:rPr>
        <w:tab/>
        <w:t xml:space="preserve">      O</w:t>
      </w:r>
    </w:p>
    <w:p w:rsidR="007E3734" w:rsidRPr="00DA677D" w:rsidRDefault="007E3734" w:rsidP="007E3734">
      <w:pPr>
        <w:spacing w:after="120" w:line="300" w:lineRule="auto"/>
        <w:ind w:left="567"/>
        <w:jc w:val="both"/>
        <w:rPr>
          <w:rFonts w:ascii="Arial" w:hAnsi="Arial" w:cs="Arial"/>
        </w:rPr>
      </w:pPr>
      <w:r w:rsidRPr="00DA677D">
        <w:rPr>
          <w:rFonts w:ascii="Arial" w:hAnsi="Arial" w:cs="Arial"/>
          <w:position w:val="-34"/>
        </w:rPr>
        <w:object w:dxaOrig="2860" w:dyaOrig="800">
          <v:shape id="_x0000_i1030" type="#_x0000_t75" style="width:180.3pt;height:50.1pt" o:ole="">
            <v:imagedata r:id="rId16" o:title=""/>
          </v:shape>
          <o:OLEObject Type="Embed" ProgID="Equation.3" ShapeID="_x0000_i1030" DrawAspect="Content" ObjectID="_1552035576" r:id="rId17"/>
        </w:object>
      </w:r>
    </w:p>
    <w:p w:rsidR="007E3734" w:rsidRDefault="007E3734" w:rsidP="007E3734">
      <w:pPr>
        <w:spacing w:after="120" w:line="300" w:lineRule="auto"/>
        <w:jc w:val="both"/>
        <w:rPr>
          <w:rFonts w:ascii="Arial" w:hAnsi="Arial" w:cs="Arial"/>
          <w:bCs/>
          <w:lang w:val="es-PE"/>
        </w:rPr>
      </w:pPr>
    </w:p>
    <w:p w:rsidR="007E3734" w:rsidRPr="00286431" w:rsidRDefault="007E3734" w:rsidP="007E3734">
      <w:pPr>
        <w:spacing w:after="120" w:line="300" w:lineRule="auto"/>
        <w:ind w:left="567"/>
        <w:jc w:val="both"/>
        <w:rPr>
          <w:rFonts w:ascii="Arial" w:hAnsi="Arial" w:cs="Arial"/>
          <w:bCs/>
          <w:lang w:val="es-PE"/>
        </w:rPr>
      </w:pPr>
      <w:r w:rsidRPr="00286431">
        <w:rPr>
          <w:rFonts w:ascii="Arial" w:hAnsi="Arial" w:cs="Arial"/>
          <w:bCs/>
          <w:lang w:val="es-PE"/>
        </w:rPr>
        <w:t>Donde TEP es la Tasa efectiva del periodo de pago del crédito o préstamo.</w:t>
      </w:r>
    </w:p>
    <w:p w:rsidR="007E3734" w:rsidRPr="00DA677D" w:rsidRDefault="007E3734" w:rsidP="007E3734">
      <w:pPr>
        <w:spacing w:after="120" w:line="300" w:lineRule="auto"/>
        <w:jc w:val="both"/>
        <w:rPr>
          <w:rFonts w:ascii="Arial" w:hAnsi="Arial" w:cs="Arial"/>
          <w:b/>
          <w:bCs/>
          <w:lang w:val="es-PE"/>
        </w:rPr>
      </w:pPr>
    </w:p>
    <w:p w:rsidR="007E3734" w:rsidRPr="007D620B" w:rsidRDefault="007E3734" w:rsidP="007E3734">
      <w:pPr>
        <w:numPr>
          <w:ilvl w:val="0"/>
          <w:numId w:val="2"/>
        </w:numPr>
        <w:tabs>
          <w:tab w:val="clear" w:pos="360"/>
          <w:tab w:val="num" w:pos="567"/>
        </w:tabs>
        <w:suppressAutoHyphens/>
        <w:spacing w:after="120" w:line="300" w:lineRule="auto"/>
        <w:ind w:left="567" w:hanging="567"/>
        <w:jc w:val="both"/>
        <w:rPr>
          <w:rFonts w:ascii="Arial" w:hAnsi="Arial" w:cs="Arial"/>
          <w:spacing w:val="-1"/>
        </w:rPr>
      </w:pPr>
      <w:r w:rsidRPr="007D620B">
        <w:rPr>
          <w:rFonts w:ascii="Arial" w:hAnsi="Arial" w:cs="Arial"/>
          <w:spacing w:val="-1"/>
        </w:rPr>
        <w:lastRenderedPageBreak/>
        <w:t xml:space="preserve">Otra presentación de la misma fórmula que se en los libros de la literatura, requiere que dividamos el numerador y denominador por (1+i) a la n, tal como se muestra a continuación: </w:t>
      </w:r>
    </w:p>
    <w:p w:rsidR="007E3734" w:rsidRPr="00DA677D" w:rsidRDefault="007E3734" w:rsidP="007E3734">
      <w:pPr>
        <w:spacing w:after="120" w:line="300" w:lineRule="auto"/>
        <w:ind w:left="567"/>
        <w:jc w:val="both"/>
        <w:rPr>
          <w:rFonts w:ascii="Arial" w:hAnsi="Arial" w:cs="Arial"/>
          <w:vertAlign w:val="superscript"/>
        </w:rPr>
      </w:pPr>
      <w:r w:rsidRPr="00DA677D">
        <w:rPr>
          <w:rFonts w:ascii="Arial" w:hAnsi="Arial" w:cs="Arial"/>
          <w:position w:val="-66"/>
        </w:rPr>
        <w:object w:dxaOrig="2120" w:dyaOrig="1440">
          <v:shape id="_x0000_i1031" type="#_x0000_t75" style="width:139.4pt;height:92.75pt" o:ole="">
            <v:imagedata r:id="rId18" o:title=""/>
          </v:shape>
          <o:OLEObject Type="Embed" ProgID="Equation.3" ShapeID="_x0000_i1031" DrawAspect="Content" ObjectID="_1552035577" r:id="rId19"/>
        </w:object>
      </w:r>
    </w:p>
    <w:p w:rsidR="007E3734" w:rsidRPr="00DA677D" w:rsidRDefault="007E3734" w:rsidP="007E3734">
      <w:pPr>
        <w:spacing w:after="120" w:line="300" w:lineRule="auto"/>
        <w:jc w:val="both"/>
        <w:rPr>
          <w:rFonts w:ascii="Arial" w:hAnsi="Arial" w:cs="Arial"/>
          <w:lang w:val="es-PE"/>
        </w:rPr>
      </w:pPr>
    </w:p>
    <w:p w:rsidR="007E3734" w:rsidRPr="007D620B" w:rsidRDefault="007E3734" w:rsidP="007E3734">
      <w:pPr>
        <w:numPr>
          <w:ilvl w:val="0"/>
          <w:numId w:val="2"/>
        </w:numPr>
        <w:tabs>
          <w:tab w:val="clear" w:pos="360"/>
          <w:tab w:val="num" w:pos="567"/>
        </w:tabs>
        <w:suppressAutoHyphens/>
        <w:spacing w:after="120" w:line="300" w:lineRule="auto"/>
        <w:ind w:left="567" w:hanging="567"/>
        <w:jc w:val="both"/>
        <w:rPr>
          <w:rFonts w:ascii="Arial" w:hAnsi="Arial" w:cs="Arial"/>
          <w:spacing w:val="-1"/>
        </w:rPr>
      </w:pPr>
      <w:r w:rsidRPr="007D620B">
        <w:rPr>
          <w:rFonts w:ascii="Arial" w:hAnsi="Arial" w:cs="Arial"/>
          <w:spacing w:val="-1"/>
        </w:rPr>
        <w:t xml:space="preserve">Y simplificando el factor en ambas partes nos permite obtener: </w:t>
      </w:r>
    </w:p>
    <w:p w:rsidR="007E3734" w:rsidRDefault="007E3734" w:rsidP="007E3734">
      <w:pPr>
        <w:spacing w:after="120" w:line="300" w:lineRule="auto"/>
        <w:ind w:left="567"/>
        <w:jc w:val="both"/>
        <w:rPr>
          <w:rFonts w:ascii="Arial" w:hAnsi="Arial" w:cs="Arial"/>
        </w:rPr>
      </w:pPr>
      <w:r w:rsidRPr="00DA677D">
        <w:rPr>
          <w:rFonts w:ascii="Arial" w:hAnsi="Arial" w:cs="Arial"/>
          <w:position w:val="-32"/>
        </w:rPr>
        <w:object w:dxaOrig="2180" w:dyaOrig="760">
          <v:shape id="_x0000_i1032" type="#_x0000_t75" style="width:141.1pt;height:49.55pt" o:ole="">
            <v:imagedata r:id="rId20" o:title=""/>
          </v:shape>
          <o:OLEObject Type="Embed" ProgID="Equation.3" ShapeID="_x0000_i1032" DrawAspect="Content" ObjectID="_1552035578" r:id="rId21"/>
        </w:object>
      </w:r>
      <w:r w:rsidRPr="00DA677D">
        <w:rPr>
          <w:rFonts w:ascii="Arial" w:hAnsi="Arial" w:cs="Arial"/>
        </w:rPr>
        <w:t xml:space="preserve">      O     </w:t>
      </w:r>
    </w:p>
    <w:p w:rsidR="007E3734" w:rsidRPr="00DA677D" w:rsidRDefault="007E3734" w:rsidP="007E3734">
      <w:pPr>
        <w:spacing w:after="120" w:line="300" w:lineRule="auto"/>
        <w:ind w:left="567"/>
        <w:jc w:val="both"/>
        <w:rPr>
          <w:rFonts w:ascii="Arial" w:hAnsi="Arial" w:cs="Arial"/>
        </w:rPr>
      </w:pPr>
      <w:r w:rsidRPr="00DA677D">
        <w:rPr>
          <w:rFonts w:ascii="Arial" w:hAnsi="Arial" w:cs="Arial"/>
          <w:position w:val="-32"/>
        </w:rPr>
        <w:object w:dxaOrig="2600" w:dyaOrig="760">
          <v:shape id="_x0000_i1033" type="#_x0000_t75" style="width:170.5pt;height:49.55pt" o:ole="">
            <v:imagedata r:id="rId22" o:title=""/>
          </v:shape>
          <o:OLEObject Type="Embed" ProgID="Equation.3" ShapeID="_x0000_i1033" DrawAspect="Content" ObjectID="_1552035579" r:id="rId23"/>
        </w:object>
      </w:r>
    </w:p>
    <w:p w:rsidR="007E3734" w:rsidRPr="00DA677D" w:rsidRDefault="007E3734" w:rsidP="007E3734">
      <w:pPr>
        <w:spacing w:after="120" w:line="300" w:lineRule="auto"/>
        <w:jc w:val="both"/>
        <w:rPr>
          <w:rFonts w:ascii="Arial" w:hAnsi="Arial" w:cs="Arial"/>
          <w:b/>
          <w:bCs/>
          <w:lang w:val="es-PE"/>
        </w:rPr>
      </w:pPr>
    </w:p>
    <w:p w:rsidR="007E3734" w:rsidRDefault="007E3734" w:rsidP="007E3734">
      <w:pPr>
        <w:pStyle w:val="Ttulo3"/>
        <w:numPr>
          <w:ilvl w:val="0"/>
          <w:numId w:val="0"/>
        </w:numPr>
        <w:spacing w:after="120" w:line="300" w:lineRule="auto"/>
        <w:ind w:left="720" w:hanging="720"/>
        <w:rPr>
          <w:rFonts w:ascii="Arial" w:hAnsi="Arial" w:cs="Arial"/>
          <w:sz w:val="28"/>
          <w:szCs w:val="24"/>
          <w:lang w:val="es-PE"/>
        </w:rPr>
      </w:pPr>
      <w:bookmarkStart w:id="2" w:name="_Toc344981559"/>
    </w:p>
    <w:p w:rsidR="007E3734" w:rsidRPr="00994239" w:rsidRDefault="007E3734" w:rsidP="007E3734">
      <w:pPr>
        <w:pStyle w:val="Ttulo3"/>
        <w:numPr>
          <w:ilvl w:val="0"/>
          <w:numId w:val="0"/>
        </w:numPr>
        <w:spacing w:after="120" w:line="300" w:lineRule="auto"/>
        <w:ind w:left="720" w:hanging="720"/>
        <w:rPr>
          <w:rFonts w:ascii="Arial" w:hAnsi="Arial" w:cs="Arial"/>
          <w:sz w:val="28"/>
          <w:szCs w:val="24"/>
          <w:lang w:val="es-PE"/>
        </w:rPr>
      </w:pPr>
      <w:r w:rsidRPr="00994239">
        <w:rPr>
          <w:rFonts w:ascii="Arial" w:hAnsi="Arial" w:cs="Arial"/>
          <w:sz w:val="28"/>
          <w:szCs w:val="24"/>
          <w:lang w:val="es-PE"/>
        </w:rPr>
        <w:t>Anualidades adelantadas.</w:t>
      </w:r>
      <w:bookmarkEnd w:id="2"/>
    </w:p>
    <w:p w:rsidR="007E3734" w:rsidRPr="00DA677D" w:rsidRDefault="007E3734" w:rsidP="007E3734">
      <w:pPr>
        <w:spacing w:after="120" w:line="300" w:lineRule="auto"/>
        <w:rPr>
          <w:rFonts w:ascii="Arial" w:hAnsi="Arial" w:cs="Arial"/>
          <w:lang w:val="es-PE"/>
        </w:rPr>
      </w:pPr>
    </w:p>
    <w:p w:rsidR="007E3734" w:rsidRPr="009B0F43" w:rsidRDefault="007E3734" w:rsidP="007E3734">
      <w:pPr>
        <w:numPr>
          <w:ilvl w:val="0"/>
          <w:numId w:val="3"/>
        </w:numPr>
        <w:tabs>
          <w:tab w:val="clear" w:pos="360"/>
          <w:tab w:val="num" w:pos="567"/>
        </w:tabs>
        <w:suppressAutoHyphens/>
        <w:spacing w:after="120" w:line="300" w:lineRule="auto"/>
        <w:ind w:left="567" w:hanging="567"/>
        <w:jc w:val="both"/>
        <w:rPr>
          <w:rFonts w:ascii="Arial" w:hAnsi="Arial" w:cs="Arial"/>
          <w:spacing w:val="-1"/>
        </w:rPr>
      </w:pPr>
      <w:r w:rsidRPr="009B0F43">
        <w:rPr>
          <w:rFonts w:ascii="Arial" w:hAnsi="Arial" w:cs="Arial"/>
          <w:spacing w:val="-1"/>
        </w:rPr>
        <w:t>En general:</w:t>
      </w:r>
    </w:p>
    <w:p w:rsidR="007E3734" w:rsidRPr="00DA677D" w:rsidRDefault="007E3734" w:rsidP="007E3734">
      <w:pPr>
        <w:spacing w:after="120" w:line="300" w:lineRule="auto"/>
        <w:ind w:left="567"/>
        <w:jc w:val="both"/>
        <w:rPr>
          <w:rFonts w:ascii="Arial" w:hAnsi="Arial" w:cs="Arial"/>
          <w:b/>
          <w:bCs/>
          <w:lang w:val="es-PE"/>
        </w:rPr>
      </w:pPr>
      <w:r w:rsidRPr="00DA677D">
        <w:rPr>
          <w:rFonts w:ascii="Arial" w:hAnsi="Arial" w:cs="Arial"/>
          <w:position w:val="-34"/>
        </w:rPr>
        <w:object w:dxaOrig="2280" w:dyaOrig="800">
          <v:shape id="_x0000_i1034" type="#_x0000_t75" style="width:151.5pt;height:53pt" o:ole="">
            <v:imagedata r:id="rId24" o:title=""/>
          </v:shape>
          <o:OLEObject Type="Embed" ProgID="Equation.3" ShapeID="_x0000_i1034" DrawAspect="Content" ObjectID="_1552035580" r:id="rId25"/>
        </w:object>
      </w:r>
      <w:r w:rsidRPr="00DA677D">
        <w:rPr>
          <w:rFonts w:ascii="Arial" w:hAnsi="Arial" w:cs="Arial"/>
        </w:rPr>
        <w:t xml:space="preserve">      O</w:t>
      </w:r>
    </w:p>
    <w:p w:rsidR="007E3734" w:rsidRPr="00DA677D" w:rsidRDefault="007E3734" w:rsidP="007E3734">
      <w:pPr>
        <w:spacing w:after="120" w:line="300" w:lineRule="auto"/>
        <w:jc w:val="both"/>
        <w:rPr>
          <w:rFonts w:ascii="Arial" w:hAnsi="Arial" w:cs="Arial"/>
        </w:rPr>
      </w:pPr>
    </w:p>
    <w:p w:rsidR="007E3734" w:rsidRPr="00DA677D" w:rsidRDefault="007E3734" w:rsidP="007E3734">
      <w:pPr>
        <w:spacing w:after="120" w:line="300" w:lineRule="auto"/>
        <w:ind w:left="567"/>
        <w:jc w:val="both"/>
        <w:rPr>
          <w:rFonts w:ascii="Arial" w:hAnsi="Arial" w:cs="Arial"/>
        </w:rPr>
      </w:pPr>
      <w:r w:rsidRPr="00DA677D">
        <w:rPr>
          <w:rFonts w:ascii="Arial" w:hAnsi="Arial" w:cs="Arial"/>
          <w:position w:val="-34"/>
        </w:rPr>
        <w:object w:dxaOrig="3140" w:dyaOrig="800">
          <v:shape id="_x0000_i1035" type="#_x0000_t75" style="width:208.5pt;height:53pt" o:ole="">
            <v:imagedata r:id="rId26" o:title=""/>
          </v:shape>
          <o:OLEObject Type="Embed" ProgID="Equation.3" ShapeID="_x0000_i1035" DrawAspect="Content" ObjectID="_1552035581" r:id="rId27"/>
        </w:object>
      </w:r>
    </w:p>
    <w:p w:rsidR="007E3734" w:rsidRPr="00DA677D" w:rsidRDefault="007E3734" w:rsidP="007E3734">
      <w:pPr>
        <w:spacing w:after="120" w:line="300" w:lineRule="auto"/>
        <w:jc w:val="both"/>
        <w:rPr>
          <w:rFonts w:ascii="Arial" w:hAnsi="Arial" w:cs="Arial"/>
          <w:b/>
          <w:bCs/>
          <w:lang w:val="es-PE"/>
        </w:rPr>
      </w:pPr>
    </w:p>
    <w:p w:rsidR="007E3734" w:rsidRPr="00731987" w:rsidRDefault="007E3734" w:rsidP="007E3734">
      <w:pPr>
        <w:numPr>
          <w:ilvl w:val="0"/>
          <w:numId w:val="3"/>
        </w:numPr>
        <w:tabs>
          <w:tab w:val="clear" w:pos="360"/>
          <w:tab w:val="num" w:pos="567"/>
        </w:tabs>
        <w:suppressAutoHyphens/>
        <w:spacing w:after="120" w:line="300" w:lineRule="auto"/>
        <w:ind w:left="567" w:hanging="567"/>
        <w:jc w:val="both"/>
        <w:rPr>
          <w:rFonts w:ascii="Arial" w:hAnsi="Arial" w:cs="Arial"/>
          <w:spacing w:val="-1"/>
        </w:rPr>
      </w:pPr>
      <w:r w:rsidRPr="00731987">
        <w:rPr>
          <w:rFonts w:ascii="Arial" w:hAnsi="Arial" w:cs="Arial"/>
          <w:spacing w:val="-1"/>
        </w:rPr>
        <w:t>Otra presentación de la misma fórmula de (Ra) en función del valor de la renta vencida (R) sería:</w:t>
      </w:r>
    </w:p>
    <w:p w:rsidR="007E3734" w:rsidRDefault="007E3734" w:rsidP="007E3734">
      <w:pPr>
        <w:spacing w:after="120" w:line="300" w:lineRule="auto"/>
        <w:ind w:left="567"/>
        <w:rPr>
          <w:rFonts w:ascii="Arial" w:hAnsi="Arial" w:cs="Arial"/>
        </w:rPr>
      </w:pPr>
      <w:r w:rsidRPr="00DA677D">
        <w:rPr>
          <w:rFonts w:ascii="Arial" w:hAnsi="Arial" w:cs="Arial"/>
          <w:position w:val="-24"/>
        </w:rPr>
        <w:object w:dxaOrig="1040" w:dyaOrig="620">
          <v:shape id="_x0000_i1036" type="#_x0000_t75" style="width:70.25pt;height:40.3pt" o:ole="">
            <v:imagedata r:id="rId28" o:title=""/>
          </v:shape>
          <o:OLEObject Type="Embed" ProgID="Equation.3" ShapeID="_x0000_i1036" DrawAspect="Content" ObjectID="_1552035582" r:id="rId29"/>
        </w:object>
      </w:r>
      <w:r w:rsidRPr="00DA677D">
        <w:rPr>
          <w:rFonts w:ascii="Arial" w:hAnsi="Arial" w:cs="Arial"/>
        </w:rPr>
        <w:t xml:space="preserve">     O     </w:t>
      </w:r>
    </w:p>
    <w:p w:rsidR="007E3734" w:rsidRPr="00DA677D" w:rsidRDefault="007E3734" w:rsidP="007E3734">
      <w:pPr>
        <w:spacing w:after="120" w:line="300" w:lineRule="auto"/>
        <w:ind w:left="567"/>
        <w:rPr>
          <w:rFonts w:ascii="Arial" w:hAnsi="Arial" w:cs="Arial"/>
          <w:lang w:val="es-PE"/>
        </w:rPr>
      </w:pPr>
      <w:r w:rsidRPr="00DA677D">
        <w:rPr>
          <w:rFonts w:ascii="Arial" w:hAnsi="Arial" w:cs="Arial"/>
          <w:position w:val="-24"/>
        </w:rPr>
        <w:object w:dxaOrig="1480" w:dyaOrig="620">
          <v:shape id="_x0000_i1037" type="#_x0000_t75" style="width:97.35pt;height:40.3pt" o:ole="">
            <v:imagedata r:id="rId30" o:title=""/>
          </v:shape>
          <o:OLEObject Type="Embed" ProgID="Equation.3" ShapeID="_x0000_i1037" DrawAspect="Content" ObjectID="_1552035583" r:id="rId31"/>
        </w:object>
      </w:r>
    </w:p>
    <w:p w:rsidR="007E3734" w:rsidRDefault="007E3734" w:rsidP="007E3734">
      <w:pPr>
        <w:spacing w:after="120" w:line="300" w:lineRule="auto"/>
        <w:ind w:left="11"/>
        <w:rPr>
          <w:rFonts w:ascii="Arial" w:hAnsi="Arial" w:cs="Arial"/>
          <w:lang w:val="es-PE"/>
        </w:rPr>
      </w:pPr>
    </w:p>
    <w:p w:rsidR="00C65D3B" w:rsidRDefault="00C65D3B"/>
    <w:sectPr w:rsidR="00C65D3B" w:rsidSect="00C230A2"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0A2732"/>
    <w:multiLevelType w:val="hybridMultilevel"/>
    <w:tmpl w:val="573C0B88"/>
    <w:lvl w:ilvl="0" w:tplc="2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FA51C73"/>
    <w:multiLevelType w:val="multilevel"/>
    <w:tmpl w:val="74FE8F3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47E01677"/>
    <w:multiLevelType w:val="hybridMultilevel"/>
    <w:tmpl w:val="573C0B88"/>
    <w:lvl w:ilvl="0" w:tplc="2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734"/>
    <w:rsid w:val="00225B36"/>
    <w:rsid w:val="00476726"/>
    <w:rsid w:val="007E3734"/>
    <w:rsid w:val="00B53762"/>
    <w:rsid w:val="00C230A2"/>
    <w:rsid w:val="00C65D3B"/>
    <w:rsid w:val="00E4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C75BB99-C654-4608-B5D4-912ED5C81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37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E3734"/>
    <w:pPr>
      <w:keepNext/>
      <w:numPr>
        <w:numId w:val="1"/>
      </w:numPr>
      <w:tabs>
        <w:tab w:val="left" w:pos="1080"/>
      </w:tabs>
      <w:outlineLvl w:val="0"/>
    </w:pPr>
    <w:rPr>
      <w:rFonts w:ascii="Comic Sans MS" w:hAnsi="Comic Sans MS"/>
      <w:b/>
      <w:bCs/>
      <w:szCs w:val="20"/>
      <w:lang w:val="es-ES_tradnl"/>
    </w:rPr>
  </w:style>
  <w:style w:type="paragraph" w:styleId="Ttulo2">
    <w:name w:val="heading 2"/>
    <w:basedOn w:val="Normal"/>
    <w:next w:val="Normal"/>
    <w:link w:val="Ttulo2Car"/>
    <w:qFormat/>
    <w:rsid w:val="007E3734"/>
    <w:pPr>
      <w:keepNext/>
      <w:numPr>
        <w:ilvl w:val="1"/>
        <w:numId w:val="1"/>
      </w:numPr>
      <w:tabs>
        <w:tab w:val="right" w:pos="8505"/>
      </w:tabs>
      <w:jc w:val="both"/>
      <w:outlineLvl w:val="1"/>
    </w:pPr>
    <w:rPr>
      <w:szCs w:val="20"/>
      <w:lang w:val="es-ES_tradnl"/>
    </w:rPr>
  </w:style>
  <w:style w:type="paragraph" w:styleId="Ttulo3">
    <w:name w:val="heading 3"/>
    <w:basedOn w:val="Normal"/>
    <w:next w:val="Normal"/>
    <w:link w:val="Ttulo3Car"/>
    <w:qFormat/>
    <w:rsid w:val="007E3734"/>
    <w:pPr>
      <w:keepNext/>
      <w:numPr>
        <w:ilvl w:val="2"/>
        <w:numId w:val="1"/>
      </w:numPr>
      <w:jc w:val="both"/>
      <w:outlineLvl w:val="2"/>
    </w:pPr>
    <w:rPr>
      <w:b/>
      <w:szCs w:val="20"/>
      <w:lang w:val="es-ES_tradnl"/>
    </w:rPr>
  </w:style>
  <w:style w:type="paragraph" w:styleId="Ttulo4">
    <w:name w:val="heading 4"/>
    <w:basedOn w:val="Normal"/>
    <w:next w:val="Normal"/>
    <w:link w:val="Ttulo4Car"/>
    <w:qFormat/>
    <w:rsid w:val="007E3734"/>
    <w:pPr>
      <w:keepNext/>
      <w:numPr>
        <w:ilvl w:val="3"/>
        <w:numId w:val="1"/>
      </w:numPr>
      <w:jc w:val="both"/>
      <w:outlineLvl w:val="3"/>
    </w:pPr>
    <w:rPr>
      <w:b/>
      <w:szCs w:val="20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7E3734"/>
    <w:pPr>
      <w:keepNext/>
      <w:numPr>
        <w:ilvl w:val="4"/>
        <w:numId w:val="1"/>
      </w:numPr>
      <w:jc w:val="both"/>
      <w:outlineLvl w:val="4"/>
    </w:pPr>
    <w:rPr>
      <w:b/>
      <w:sz w:val="2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E3734"/>
    <w:rPr>
      <w:rFonts w:ascii="Comic Sans MS" w:eastAsia="Times New Roman" w:hAnsi="Comic Sans MS" w:cs="Times New Roman"/>
      <w:b/>
      <w:bCs/>
      <w:sz w:val="24"/>
      <w:szCs w:val="20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7E3734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7E3734"/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7E3734"/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7E3734"/>
    <w:rPr>
      <w:rFonts w:ascii="Times New Roman" w:eastAsia="Times New Roman" w:hAnsi="Times New Roman" w:cs="Times New Roman"/>
      <w:b/>
      <w:sz w:val="28"/>
      <w:szCs w:val="20"/>
      <w:lang w:val="es-ES_tradnl" w:eastAsia="es-ES"/>
    </w:rPr>
  </w:style>
  <w:style w:type="paragraph" w:styleId="Encabezado">
    <w:name w:val="header"/>
    <w:basedOn w:val="Normal"/>
    <w:link w:val="EncabezadoCar"/>
    <w:uiPriority w:val="99"/>
    <w:rsid w:val="007E3734"/>
    <w:pPr>
      <w:tabs>
        <w:tab w:val="center" w:pos="4252"/>
        <w:tab w:val="right" w:pos="8504"/>
      </w:tabs>
    </w:pPr>
    <w:rPr>
      <w:sz w:val="20"/>
      <w:szCs w:val="20"/>
      <w:lang w:val="es-ES_tradnl"/>
    </w:rPr>
  </w:style>
  <w:style w:type="character" w:customStyle="1" w:styleId="EncabezadoCar">
    <w:name w:val="Encabezado Car"/>
    <w:basedOn w:val="Fuentedeprrafopredeter"/>
    <w:link w:val="Encabezado"/>
    <w:uiPriority w:val="99"/>
    <w:rsid w:val="007E3734"/>
    <w:rPr>
      <w:rFonts w:ascii="Times New Roman" w:eastAsia="Times New Roman" w:hAnsi="Times New Roman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363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Senmache Sarmiento</dc:creator>
  <cp:keywords/>
  <dc:description/>
  <cp:lastModifiedBy>Martin Senmache Sarmiento</cp:lastModifiedBy>
  <cp:revision>3</cp:revision>
  <dcterms:created xsi:type="dcterms:W3CDTF">2016-09-19T01:30:00Z</dcterms:created>
  <dcterms:modified xsi:type="dcterms:W3CDTF">2017-03-26T17:13:00Z</dcterms:modified>
</cp:coreProperties>
</file>