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cs="Arial"/>
          <w:b/>
          <w:bCs/>
        </w:rPr>
      </w:pPr>
      <w:r>
        <w:rPr>
          <w:rFonts w:cs="Arial"/>
          <w:b/>
          <w:bCs/>
        </w:rPr>
        <w:t>CONTRATO DE PRESTACIÓN DE SERVICIOS PROFESIONALES DE DESARROLLO, IMPLEMENTACIÓN, MANTENIMIENTO Y ACTUALIZACIÓN DE PLATAFORMA DIGITAL (EN LO SUCESIVO EL "CONTRATO"), QUE CELEBRAN POR UNA PARTE, POR SU PROPIO DERECHO,  EL C. JUAN ROMÁN ESPINOSA MOYADO A QUIEN EN LO SUCESIVO SE LE DENOMINARÁ "EL CONTRATANTE", Y POR LA OTRA EL C. FRANCO ALESSANDRO SANCHEZ TRINIDAD, POR SU PROPIO DERECHO, A QUIEN EN LO SUCESIVO SE LE DENOMINARÁ "EL PRESTADOR", CONJUNTAMENTE DENOMINADOS "LAS PARTES", QUIENES MANIFIESTAN SU VOLUNTAD DE OBLIGARSE AL TENOR DE LAS SIGUIENTES DECLARACIONES Y CLÁUSULAS.</w:t>
      </w:r>
    </w:p>
    <w:p>
      <w:pPr>
        <w:pStyle w:val="Normal"/>
        <w:jc w:val="both"/>
        <w:rPr>
          <w:rFonts w:cs="Arial"/>
        </w:rPr>
      </w:pPr>
      <w:r>
        <w:rPr>
          <w:rFonts w:cs="Arial"/>
        </w:rPr>
      </w:r>
    </w:p>
    <w:p>
      <w:pPr>
        <w:pStyle w:val="Normal"/>
        <w:jc w:val="center"/>
        <w:rPr>
          <w:rFonts w:cs="Arial"/>
          <w:b/>
          <w:bCs/>
        </w:rPr>
      </w:pPr>
      <w:r>
        <w:rPr>
          <w:rFonts w:cs="Arial"/>
          <w:b/>
          <w:bCs/>
        </w:rPr>
        <w:t>DECLARACIONES</w:t>
      </w:r>
    </w:p>
    <w:p>
      <w:pPr>
        <w:pStyle w:val="Normal"/>
        <w:jc w:val="both"/>
        <w:rPr>
          <w:rFonts w:cs="Arial"/>
          <w:b/>
          <w:bCs/>
        </w:rPr>
      </w:pPr>
      <w:r>
        <w:rPr>
          <w:rFonts w:cs="Arial"/>
          <w:b/>
          <w:bCs/>
        </w:rPr>
        <w:t>I. DECLARA "EL CONTRATANTE":</w:t>
      </w:r>
    </w:p>
    <w:p>
      <w:pPr>
        <w:pStyle w:val="Normal"/>
        <w:jc w:val="both"/>
        <w:rPr>
          <w:rFonts w:cs="Arial"/>
        </w:rPr>
      </w:pPr>
      <w:r>
        <w:rPr>
          <w:rFonts w:cs="Arial"/>
        </w:rPr>
        <w:t>I.1. Que es una persona física, mayor de edad, con plena capacidad jurídica para obligarse y contratar en términos de las disposiciones aplicables del Código Civil para el Estado Libre y Soberano de Puebla, encontrándose en pleno ejercicio de sus derechos civiles y sin limitación legal alguna que restrinja la celebración del presente instrumento.</w:t>
      </w:r>
    </w:p>
    <w:p>
      <w:pPr>
        <w:pStyle w:val="Normal"/>
        <w:jc w:val="both"/>
        <w:rPr>
          <w:rFonts w:cs="Arial"/>
        </w:rPr>
      </w:pPr>
      <w:r>
        <w:rPr>
          <w:rFonts w:cs="Arial"/>
        </w:rPr>
        <w:t>I.2. Que señala como domicilio para todos los efectos legales derivados del presente Contrato el ubicado en privada 13 C sur número 7906 en la colonia San José Mayorazgo, Puebla, mismo que podrá ser modificado mediante aviso escrito dirigido a EL PRESTADOR.</w:t>
      </w:r>
    </w:p>
    <w:p>
      <w:pPr>
        <w:pStyle w:val="Normal"/>
        <w:jc w:val="both"/>
        <w:rPr>
          <w:rFonts w:cs="Arial"/>
        </w:rPr>
      </w:pPr>
      <w:r>
        <w:rPr>
          <w:rFonts w:cs="Arial"/>
        </w:rPr>
        <w:t>I.3. Que cuenta con la capacidad económica y financiera suficiente para cumplir con las obligaciones de pago derivadas del presente Contrato.</w:t>
      </w:r>
    </w:p>
    <w:p>
      <w:pPr>
        <w:pStyle w:val="Normal"/>
        <w:jc w:val="both"/>
        <w:rPr>
          <w:rFonts w:cs="Arial"/>
        </w:rPr>
      </w:pPr>
      <w:r>
        <w:rPr>
          <w:rFonts w:cs="Arial"/>
        </w:rPr>
        <w:t>I.5. Que tiene interés jurídico y legítimo en contratar los servicios profesionales de EL PRESTADOR para el desarrollo integral de una plataforma digital personalizada conforme a las especificaciones técnicas contenidas en el presente instrumento y sus anexos.</w:t>
      </w:r>
    </w:p>
    <w:p>
      <w:pPr>
        <w:pStyle w:val="Normal"/>
        <w:jc w:val="both"/>
        <w:rPr>
          <w:rFonts w:cs="Arial"/>
        </w:rPr>
      </w:pPr>
      <w:r>
        <w:rPr>
          <w:rFonts w:cs="Arial"/>
        </w:rPr>
        <w:t>I.6. Que reconoce el carácter estratégico y patrimonial de la plataforma digital objeto del presente Contrato, razón por la cual manifiesta expresamente su voluntad de que la totalidad de los derechos patrimoniales, código fuente, bases de datos, documentación técnica y demás elementos derivados del desarrollo sean de su exclusiva propiedad.</w:t>
      </w:r>
    </w:p>
    <w:p>
      <w:pPr>
        <w:pStyle w:val="Normal"/>
        <w:jc w:val="both"/>
        <w:rPr>
          <w:rFonts w:cs="Arial"/>
        </w:rPr>
      </w:pPr>
      <w:r>
        <w:rPr>
          <w:rFonts w:cs="Arial"/>
        </w:rPr>
      </w:r>
    </w:p>
    <w:p>
      <w:pPr>
        <w:pStyle w:val="Normal"/>
        <w:jc w:val="both"/>
        <w:rPr>
          <w:rFonts w:cs="Arial"/>
          <w:b/>
          <w:bCs/>
        </w:rPr>
      </w:pPr>
      <w:r>
        <w:rPr>
          <w:rFonts w:cs="Arial"/>
          <w:b/>
          <w:bCs/>
        </w:rPr>
        <w:t>II. DECLARA "EL PRESTADOR":</w:t>
      </w:r>
    </w:p>
    <w:p>
      <w:pPr>
        <w:pStyle w:val="Normal"/>
        <w:jc w:val="both"/>
        <w:rPr>
          <w:rFonts w:cs="Arial"/>
        </w:rPr>
      </w:pPr>
      <w:r>
        <w:rPr>
          <w:rFonts w:cs="Arial"/>
        </w:rPr>
        <w:t>II.1. Que es una persona física con capacidad jurídica suficiente para obligarse en los términos del presente Contrato, y registrada debidamente ante la autoridad hacendaria con la clave SATF0309258N0.</w:t>
      </w:r>
    </w:p>
    <w:p>
      <w:pPr>
        <w:pStyle w:val="Normal"/>
        <w:jc w:val="both"/>
        <w:rPr>
          <w:rFonts w:cs="Arial"/>
        </w:rPr>
      </w:pPr>
      <w:r>
        <w:rPr>
          <w:rFonts w:cs="Arial"/>
        </w:rPr>
        <w:t>II.2. Que señala como domicilio para todos los efectos legales derivados del presente Contrato el ubicado en calle Orquideas número 6305 en la colonia Bugambilias, Puebla, mismo que podrá ser modificado mediante aviso escrito dirigido a EL PRESTADOR.</w:t>
      </w:r>
    </w:p>
    <w:p>
      <w:pPr>
        <w:pStyle w:val="Normal"/>
        <w:jc w:val="both"/>
        <w:rPr>
          <w:rFonts w:cs="Arial"/>
        </w:rPr>
      </w:pPr>
      <w:r>
        <w:rPr>
          <w:rFonts w:cs="Arial"/>
        </w:rPr>
        <w:t xml:space="preserve"> </w:t>
      </w:r>
      <w:r>
        <w:rPr>
          <w:rFonts w:cs="Arial"/>
        </w:rPr>
        <w:t>II.3 Que  cuenta con los conocimientos técnicos, experiencia profesional, recursos tecnológicos, infraestructura operativa y personal especializado necesarios para desarrollar, implementar y mantener la plataforma digital objeto del presente instrumento.</w:t>
      </w:r>
    </w:p>
    <w:p>
      <w:pPr>
        <w:pStyle w:val="Normal"/>
        <w:jc w:val="both"/>
        <w:rPr>
          <w:rFonts w:cs="Arial"/>
        </w:rPr>
      </w:pPr>
      <w:r>
        <w:rPr>
          <w:rFonts w:cs="Arial"/>
        </w:rPr>
        <w:t>II.4. Que cuenta con experiencia comprobable en materia de programación, desarrollo de software, administración de bases de datos, implementación de plataformas digitales, integración de sistemas de pago y desarrollo de aplicaciones web.</w:t>
      </w:r>
    </w:p>
    <w:p>
      <w:pPr>
        <w:pStyle w:val="Normal"/>
        <w:jc w:val="both"/>
        <w:rPr/>
      </w:pPr>
      <w:r>
        <w:rPr/>
        <w:t>II.5. Que reconoce que el desarrollo tecnológico objeto del presente Contrato constituye una obra por encargo realizada en beneficio exclusivo de EL CONTRATANTE, por lo que acepta expresamente que los derechos patrimoniales derivados del mismo serán transmitidos a favor de este último en los términos aquí establecidos.</w:t>
      </w:r>
    </w:p>
    <w:p>
      <w:pPr>
        <w:pStyle w:val="Normal"/>
        <w:jc w:val="both"/>
        <w:rPr/>
      </w:pPr>
      <w:r>
        <w:rPr/>
        <w:t>II.6 Que conoce plenamente las necesidades operativas de EL CONTRATANTE y manifiesta contar con la capacidad técnica necesaria para desarrollar una plataforma digital funcional que cumpla con la descripción técnica y operativa que se establece en el cuerpo del presente contrato.</w:t>
      </w:r>
    </w:p>
    <w:p>
      <w:pPr>
        <w:pStyle w:val="Normal"/>
        <w:jc w:val="both"/>
        <w:rPr/>
      </w:pPr>
      <w:r>
        <w:rPr/>
        <w:t>II.7 Que reconoce expresamente que la totalidad de los accesos administrativos, bases de datos, repositorios, credenciales, configuraciones y demás activos digitales relacionados con el proyecto deberán quedar bajo el control exclusivo de EL CONTRATANTE una vez cubiertas las contraprestaciones pactadas.</w:t>
      </w:r>
    </w:p>
    <w:p>
      <w:pPr>
        <w:pStyle w:val="Normal"/>
        <w:jc w:val="both"/>
        <w:rPr>
          <w:rFonts w:cs="Arial"/>
        </w:rPr>
      </w:pPr>
      <w:r>
        <w:rPr>
          <w:rFonts w:cs="Arial"/>
        </w:rPr>
        <w:t>II.8 Que es su voluntad obligarse en los términos del presente Contrato, comprometiéndose a prestar los servicios objeto del mismo con la diligencia, profesionalismo, calidad técnica y buena fe exigibles conforme a la naturaleza especializada de dichos servicios.</w:t>
      </w:r>
    </w:p>
    <w:p>
      <w:pPr>
        <w:pStyle w:val="Normal"/>
        <w:jc w:val="both"/>
        <w:rPr>
          <w:rFonts w:cs="Arial"/>
        </w:rPr>
      </w:pPr>
      <w:r>
        <w:rPr>
          <w:rFonts w:cs="Arial"/>
        </w:rPr>
      </w:r>
    </w:p>
    <w:p>
      <w:pPr>
        <w:pStyle w:val="Normal"/>
        <w:jc w:val="both"/>
        <w:rPr>
          <w:rFonts w:cs="Arial"/>
          <w:b/>
          <w:bCs/>
        </w:rPr>
      </w:pPr>
      <w:r>
        <w:rPr>
          <w:rFonts w:cs="Arial"/>
          <w:b/>
          <w:bCs/>
        </w:rPr>
        <w:t>III. DECLARAN AMBAS PARTES:</w:t>
      </w:r>
    </w:p>
    <w:p>
      <w:pPr>
        <w:pStyle w:val="Normal"/>
        <w:jc w:val="both"/>
        <w:rPr>
          <w:rFonts w:cs="Arial"/>
        </w:rPr>
      </w:pPr>
      <w:r>
        <w:rPr>
          <w:rFonts w:cs="Arial"/>
        </w:rPr>
        <w:t>III.1. Que se reconocen mutuamente la personalidad jurídica y capacidad legal con que comparecen a la celebración del presente Contrato.</w:t>
      </w:r>
    </w:p>
    <w:p>
      <w:pPr>
        <w:pStyle w:val="Normal"/>
        <w:jc w:val="both"/>
        <w:rPr>
          <w:rFonts w:cs="Arial"/>
        </w:rPr>
      </w:pPr>
      <w:r>
        <w:rPr>
          <w:rFonts w:cs="Arial"/>
        </w:rPr>
        <w:t>III.2. Que en la celebración del presente instrumento no existe error, dolo, mala fe, violencia, lesión o cualquier otro vicio del consentimiento que pudiera afectar su validez o producir su nulidad.</w:t>
      </w:r>
    </w:p>
    <w:p>
      <w:pPr>
        <w:pStyle w:val="Normal"/>
        <w:jc w:val="both"/>
        <w:rPr>
          <w:rFonts w:cs="Arial"/>
        </w:rPr>
      </w:pPr>
      <w:r>
        <w:rPr>
          <w:rFonts w:cs="Arial"/>
        </w:rPr>
        <w:t>III.3. Que las obligaciones asumidas mediante el presente Contrato son lícitas, posibles y determinadas o determinables.</w:t>
      </w:r>
    </w:p>
    <w:p>
      <w:pPr>
        <w:pStyle w:val="Normal"/>
        <w:jc w:val="both"/>
        <w:rPr>
          <w:rFonts w:cs="Arial"/>
        </w:rPr>
      </w:pPr>
      <w:r>
        <w:rPr>
          <w:rFonts w:cs="Arial"/>
        </w:rPr>
        <w:t>III.4. Que es su voluntad libre y espontánea obligarse conforme a los términos y condiciones establecidos en este instrumento al tenor de las siguientes:</w:t>
      </w:r>
    </w:p>
    <w:p>
      <w:pPr>
        <w:pStyle w:val="Normal"/>
        <w:jc w:val="center"/>
        <w:rPr>
          <w:rFonts w:cs="Arial"/>
          <w:b/>
          <w:bCs/>
        </w:rPr>
      </w:pPr>
      <w:r>
        <w:rPr>
          <w:rFonts w:cs="Arial"/>
          <w:b/>
          <w:bCs/>
        </w:rPr>
        <w:t>CLAUSULAS</w:t>
      </w:r>
    </w:p>
    <w:p>
      <w:pPr>
        <w:pStyle w:val="Normal"/>
        <w:jc w:val="both"/>
        <w:rPr/>
      </w:pPr>
      <w:r>
        <w:rPr/>
        <w:t>PRIMERA. OBJETO. EL CONTRATANTE encomienda a EL PRESTADOR, quien acepta, la prestación de servicios profesionales especializados consistentes una aplicación web en español para la operación de eventos de fitness funcional, bajo la marca y los contenidos definidos por El Cliente, compuesta por las siguientes secciones y funcionalidades:</w:t>
      </w:r>
    </w:p>
    <w:p>
      <w:pPr>
        <w:pStyle w:val="Normal"/>
        <w:numPr>
          <w:ilvl w:val="0"/>
          <w:numId w:val="1"/>
        </w:numPr>
        <w:jc w:val="both"/>
        <w:rPr>
          <w:rFonts w:cs="Arial"/>
        </w:rPr>
      </w:pPr>
      <w:r>
        <w:rPr>
          <w:rFonts w:cs="Arial"/>
          <w:b/>
          <w:bCs/>
        </w:rPr>
        <w:t>12 secciones de la aplicación:</w:t>
      </w:r>
      <w:r>
        <w:rPr>
          <w:rFonts w:cs="Arial"/>
        </w:rPr>
        <w:t> Una experiencia completa y guiada para el atleta y el visitante. </w:t>
      </w:r>
      <w:r>
        <w:rPr>
          <w:rFonts w:cs="Arial"/>
          <w:i/>
          <w:iCs/>
        </w:rPr>
        <w:t>Inicio</w:t>
      </w:r>
      <w:r>
        <w:rPr>
          <w:rFonts w:cs="Arial"/>
        </w:rPr>
        <w:t> (primera impresión de la marca, convierte visitas en registros), </w:t>
      </w:r>
      <w:r>
        <w:rPr>
          <w:rFonts w:cs="Arial"/>
          <w:i/>
          <w:iCs/>
        </w:rPr>
        <w:t>Eventos</w:t>
      </w:r>
      <w:r>
        <w:rPr>
          <w:rFonts w:cs="Arial"/>
        </w:rPr>
        <w:t> (calendario y detalle de competencias, el corazón operativo del sitio), </w:t>
      </w:r>
      <w:r>
        <w:rPr>
          <w:rFonts w:cs="Arial"/>
          <w:i/>
          <w:iCs/>
        </w:rPr>
        <w:t>La Carrera</w:t>
      </w:r>
      <w:r>
        <w:rPr>
          <w:rFonts w:cs="Arial"/>
        </w:rPr>
        <w:t> (explica el formato y dinámica del evento para atraer a nuevos competidores), </w:t>
      </w:r>
      <w:r>
        <w:rPr>
          <w:rFonts w:cs="Arial"/>
          <w:i/>
          <w:iCs/>
        </w:rPr>
        <w:t>FAQ</w:t>
      </w:r>
      <w:r>
        <w:rPr>
          <w:rFonts w:cs="Arial"/>
        </w:rPr>
        <w:t> (reduce la carga de atención al cliente respondiendo dudas frecuentes), </w:t>
      </w:r>
      <w:r>
        <w:rPr>
          <w:rFonts w:cs="Arial"/>
          <w:i/>
          <w:iCs/>
        </w:rPr>
        <w:t>Campeonatos</w:t>
      </w:r>
      <w:r>
        <w:rPr>
          <w:rFonts w:cs="Arial"/>
        </w:rPr>
        <w:t> (resultados y rankings que generan engagement y fidelidad), </w:t>
      </w:r>
      <w:r>
        <w:rPr>
          <w:rFonts w:cs="Arial"/>
          <w:i/>
          <w:iCs/>
        </w:rPr>
        <w:t>Preparación</w:t>
      </w:r>
      <w:r>
        <w:rPr>
          <w:rFonts w:cs="Arial"/>
        </w:rPr>
        <w:t> (guías y entrenamientos que posicionan la marca como autoridad en fitness), </w:t>
      </w:r>
      <w:r>
        <w:rPr>
          <w:rFonts w:cs="Arial"/>
          <w:i/>
          <w:iCs/>
        </w:rPr>
        <w:t>Tu Nivel</w:t>
      </w:r>
      <w:r>
        <w:rPr>
          <w:rFonts w:cs="Arial"/>
        </w:rPr>
        <w:t> (evaluación del atleta, herramienta de captación y retención de usuarios), </w:t>
      </w:r>
      <w:r>
        <w:rPr>
          <w:rFonts w:cs="Arial"/>
          <w:i/>
          <w:iCs/>
        </w:rPr>
        <w:t>Gimnasios</w:t>
      </w:r>
      <w:r>
        <w:rPr>
          <w:rFonts w:cs="Arial"/>
        </w:rPr>
        <w:t> (directorio de sedes afiliadas que genera valor para la red de socios), </w:t>
      </w:r>
      <w:r>
        <w:rPr>
          <w:rFonts w:cs="Arial"/>
          <w:i/>
          <w:iCs/>
        </w:rPr>
        <w:t>Afiliaciones</w:t>
      </w:r>
      <w:r>
        <w:rPr>
          <w:rFonts w:cs="Arial"/>
        </w:rPr>
        <w:t> (registro de gimnasios, canal de crecimiento del ecosistema), </w:t>
      </w:r>
      <w:r>
        <w:rPr>
          <w:rFonts w:cs="Arial"/>
          <w:i/>
          <w:iCs/>
        </w:rPr>
        <w:t>Voluntario</w:t>
      </w:r>
      <w:r>
        <w:rPr>
          <w:rFonts w:cs="Arial"/>
        </w:rPr>
        <w:t> (inscripción de voluntarios para la operación logística de cada evento) y página de error 404 personalizada.</w:t>
      </w:r>
    </w:p>
    <w:p>
      <w:pPr>
        <w:pStyle w:val="Normal"/>
        <w:numPr>
          <w:ilvl w:val="0"/>
          <w:numId w:val="1"/>
        </w:numPr>
        <w:jc w:val="both"/>
        <w:rPr>
          <w:rFonts w:cs="Arial"/>
        </w:rPr>
      </w:pPr>
      <w:r>
        <w:rPr>
          <w:rFonts w:cs="Arial"/>
          <w:b/>
          <w:bCs/>
        </w:rPr>
        <w:t>Diseño visual completo:</w:t>
      </w:r>
      <w:r>
        <w:rPr>
          <w:rFonts w:cs="Arial"/>
        </w:rPr>
        <w:t> La imagen lo es todo en el mercado fitness. Se entrega una identidad visual coherente con tipografía, paleta de colores y animaciones de interfaz con calidad de producción — el nivel visual que genera confianza, diferencia la marca de la competencia y hace que los atletas quieran compartir el sitio.</w:t>
      </w:r>
    </w:p>
    <w:p>
      <w:pPr>
        <w:pStyle w:val="Normal"/>
        <w:numPr>
          <w:ilvl w:val="0"/>
          <w:numId w:val="1"/>
        </w:numPr>
        <w:jc w:val="both"/>
        <w:rPr>
          <w:rFonts w:cs="Arial"/>
        </w:rPr>
      </w:pPr>
      <w:r>
        <w:rPr>
          <w:rFonts w:cs="Arial"/>
          <w:b/>
          <w:bCs/>
        </w:rPr>
        <w:t>Panel de administración (CMS):</w:t>
      </w:r>
      <w:r>
        <w:rPr>
          <w:rFonts w:cs="Arial"/>
        </w:rPr>
        <w:t> El Cliente tiene control total del contenido sin depender de un desarrollador. Actualizar fechas, eventos, resultados y textos toma minutos desde cualquier dispositivo — lo que se traduce en agilidad operativa y ahorro continuo en costos de mantenimiento.</w:t>
      </w:r>
    </w:p>
    <w:p>
      <w:pPr>
        <w:pStyle w:val="Normal"/>
        <w:numPr>
          <w:ilvl w:val="0"/>
          <w:numId w:val="1"/>
        </w:numPr>
        <w:jc w:val="both"/>
        <w:rPr>
          <w:rFonts w:cs="Arial"/>
        </w:rPr>
      </w:pPr>
      <w:r>
        <w:rPr>
          <w:rFonts w:cs="Arial"/>
          <w:b/>
          <w:bCs/>
        </w:rPr>
        <w:t>Integración de sistema de registro:</w:t>
      </w:r>
      <w:r>
        <w:rPr>
          <w:rFonts w:cs="Arial"/>
        </w:rPr>
        <w:t> Los atletas pueden inscribirse directamente desde la plataforma mediante conexión con Eventbrite u otra acordada. Elimina fricciones en el proceso de registro, aumenta la tasa de conversión y centraliza la gestión de participantes.</w:t>
      </w:r>
    </w:p>
    <w:p>
      <w:pPr>
        <w:pStyle w:val="Normal"/>
        <w:numPr>
          <w:ilvl w:val="0"/>
          <w:numId w:val="1"/>
        </w:numPr>
        <w:jc w:val="both"/>
        <w:rPr>
          <w:rFonts w:cs="Arial"/>
        </w:rPr>
      </w:pPr>
      <w:r>
        <w:rPr>
          <w:rFonts w:cs="Arial"/>
          <w:b/>
          <w:bCs/>
        </w:rPr>
        <w:t>Formularios funcionales con backend real:</w:t>
      </w:r>
      <w:r>
        <w:rPr>
          <w:rFonts w:cs="Arial"/>
        </w:rPr>
        <w:t> Los formularios de contacto, voluntariado y afiliaciones envían datos reales y quedan registrados en la base de datos. No se pierde ninguna solicitud y el equipo puede dar seguimiento a cada interacción.</w:t>
      </w:r>
    </w:p>
    <w:p>
      <w:pPr>
        <w:pStyle w:val="Normal"/>
        <w:numPr>
          <w:ilvl w:val="0"/>
          <w:numId w:val="1"/>
        </w:numPr>
        <w:jc w:val="both"/>
        <w:rPr>
          <w:rFonts w:cs="Arial"/>
        </w:rPr>
      </w:pPr>
      <w:r>
        <w:rPr>
          <w:rFonts w:cs="Arial"/>
          <w:b/>
          <w:bCs/>
        </w:rPr>
        <w:t>Configuración de dominio, hosting y base de datos:</w:t>
      </w:r>
      <w:r>
        <w:rPr>
          <w:rFonts w:cs="Arial"/>
        </w:rPr>
        <w:t> La aplicación se despliega en infraestructura profesional (Vercel + Supabase) con alta disponibilidad, tiempos de carga optimizados y escalabilidad para soportar picos de tráfico durante eventos. El Cliente no necesita preocuparse por la infraestructura técnica.</w:t>
      </w:r>
    </w:p>
    <w:p>
      <w:pPr>
        <w:pStyle w:val="Normal"/>
        <w:numPr>
          <w:ilvl w:val="0"/>
          <w:numId w:val="1"/>
        </w:numPr>
        <w:jc w:val="both"/>
        <w:rPr>
          <w:rFonts w:cs="Arial"/>
        </w:rPr>
      </w:pPr>
      <w:r>
        <w:rPr>
          <w:rFonts w:cs="Arial"/>
          <w:b/>
          <w:bCs/>
        </w:rPr>
        <w:t>SEO técnico básico:</w:t>
      </w:r>
      <w:r>
        <w:rPr>
          <w:rFonts w:cs="Arial"/>
        </w:rPr>
        <w:t> Configuración de metadatos, Open Graph (para que los enlaces se vean bien al compartirse en redes sociales), sitemap y robots.txt. Esto asegura que la plataforma sea encontrable en Google desde el primer día y que cada evento compartido en redes genere una vista previa atractiva.</w:t>
      </w:r>
    </w:p>
    <w:p>
      <w:pPr>
        <w:pStyle w:val="Normal"/>
        <w:numPr>
          <w:ilvl w:val="0"/>
          <w:numId w:val="1"/>
        </w:numPr>
        <w:jc w:val="both"/>
        <w:rPr>
          <w:rFonts w:cs="Arial"/>
        </w:rPr>
      </w:pPr>
      <w:r>
        <w:rPr>
          <w:rFonts w:cs="Arial"/>
          <w:b/>
          <w:bCs/>
        </w:rPr>
        <w:t>Documentación de administración:</w:t>
      </w:r>
      <w:r>
        <w:rPr>
          <w:rFonts w:cs="Arial"/>
        </w:rPr>
        <w:t> Manual práctico y claro para que cualquier integrante del equipo del Cliente pueda operar el panel sin necesidad de conocimientos técnicos. Garantiza la autonomía total del Cliente a largo plazo.</w:t>
      </w:r>
    </w:p>
    <w:p>
      <w:pPr>
        <w:pStyle w:val="Normal"/>
        <w:jc w:val="both"/>
        <w:rPr>
          <w:rFonts w:cs="Arial"/>
        </w:rPr>
      </w:pPr>
      <w:r>
        <w:rPr>
          <w:rFonts w:cs="Arial"/>
        </w:rPr>
      </w:r>
    </w:p>
    <w:p>
      <w:pPr>
        <w:pStyle w:val="Normal"/>
        <w:jc w:val="both"/>
        <w:rPr>
          <w:rFonts w:cs="Arial"/>
        </w:rPr>
      </w:pPr>
      <w:r>
        <w:rPr>
          <w:rFonts w:cs="Arial"/>
        </w:rPr>
        <w:t>SEGUNDA. ALCANCE DE LOS SERVICIOS. EL PRESTADOR se obliga a ejecutar los servicios objeto del presente Contrato con estricto apego a las mejores prácticas de la industria tecnológica, observando los principios de calidad, funcionalidad, seguridad informática, eficiencia operativa y experiencia de usuario.</w:t>
      </w:r>
    </w:p>
    <w:p>
      <w:pPr>
        <w:pStyle w:val="Normal"/>
        <w:jc w:val="both"/>
        <w:rPr>
          <w:rFonts w:cs="Arial"/>
        </w:rPr>
      </w:pPr>
      <w:r>
        <w:rPr>
          <w:rFonts w:cs="Arial"/>
        </w:rPr>
        <w:t>Los servicios comprenderán de manera enunciativa más no limitativa:</w:t>
      </w:r>
    </w:p>
    <w:p>
      <w:pPr>
        <w:pStyle w:val="Normal"/>
        <w:jc w:val="both"/>
        <w:rPr>
          <w:rFonts w:cs="Arial"/>
        </w:rPr>
      </w:pPr>
      <w:r>
        <w:rPr>
          <w:rFonts w:cs="Arial"/>
        </w:rPr>
        <w:t>I. Levantamiento de requerimientos.</w:t>
      </w:r>
    </w:p>
    <w:p>
      <w:pPr>
        <w:pStyle w:val="Normal"/>
        <w:jc w:val="both"/>
        <w:rPr>
          <w:rFonts w:cs="Arial"/>
        </w:rPr>
      </w:pPr>
      <w:r>
        <w:rPr>
          <w:rFonts w:cs="Arial"/>
        </w:rPr>
        <w:t>II. Diseño de arquitectura tecnológica.</w:t>
      </w:r>
    </w:p>
    <w:p>
      <w:pPr>
        <w:pStyle w:val="Normal"/>
        <w:jc w:val="both"/>
        <w:rPr>
          <w:rFonts w:cs="Arial"/>
        </w:rPr>
      </w:pPr>
      <w:r>
        <w:rPr>
          <w:rFonts w:cs="Arial"/>
        </w:rPr>
        <w:t>III. Programación y desarrollo de funcionalidades.</w:t>
      </w:r>
    </w:p>
    <w:p>
      <w:pPr>
        <w:pStyle w:val="Normal"/>
        <w:jc w:val="both"/>
        <w:rPr>
          <w:rFonts w:cs="Arial"/>
        </w:rPr>
      </w:pPr>
      <w:r>
        <w:rPr>
          <w:rFonts w:cs="Arial"/>
        </w:rPr>
        <w:t>IV. Configuración de bases de datos.</w:t>
      </w:r>
    </w:p>
    <w:p>
      <w:pPr>
        <w:pStyle w:val="Normal"/>
        <w:jc w:val="both"/>
        <w:rPr>
          <w:rFonts w:cs="Arial"/>
        </w:rPr>
      </w:pPr>
      <w:r>
        <w:rPr>
          <w:rFonts w:cs="Arial"/>
        </w:rPr>
        <w:t>V. Integración de sistemas de pago.</w:t>
      </w:r>
    </w:p>
    <w:p>
      <w:pPr>
        <w:pStyle w:val="Normal"/>
        <w:jc w:val="both"/>
        <w:rPr>
          <w:rFonts w:cs="Arial"/>
        </w:rPr>
      </w:pPr>
      <w:r>
        <w:rPr>
          <w:rFonts w:cs="Arial"/>
        </w:rPr>
        <w:t>VI. Implementación de controles de acceso.</w:t>
      </w:r>
    </w:p>
    <w:p>
      <w:pPr>
        <w:pStyle w:val="Normal"/>
        <w:jc w:val="both"/>
        <w:rPr>
          <w:rFonts w:cs="Arial"/>
        </w:rPr>
      </w:pPr>
      <w:r>
        <w:rPr>
          <w:rFonts w:cs="Arial"/>
        </w:rPr>
        <w:t>VII. Pruebas funcionales.</w:t>
      </w:r>
    </w:p>
    <w:p>
      <w:pPr>
        <w:pStyle w:val="Normal"/>
        <w:jc w:val="both"/>
        <w:rPr>
          <w:rFonts w:cs="Arial"/>
        </w:rPr>
      </w:pPr>
      <w:r>
        <w:rPr>
          <w:rFonts w:cs="Arial"/>
        </w:rPr>
        <w:t>VIII. Corrección de incidencias detectadas durante el desarrollo, atribuibles al trabajo de “EL PRESTADOR”</w:t>
      </w:r>
    </w:p>
    <w:p>
      <w:pPr>
        <w:pStyle w:val="Normal"/>
        <w:jc w:val="both"/>
        <w:rPr>
          <w:rFonts w:cs="Arial"/>
        </w:rPr>
      </w:pPr>
      <w:r>
        <w:rPr>
          <w:rFonts w:cs="Arial"/>
        </w:rPr>
        <w:t>IX. Implementación en ambiente productivo.</w:t>
      </w:r>
    </w:p>
    <w:p>
      <w:pPr>
        <w:pStyle w:val="Normal"/>
        <w:jc w:val="both"/>
        <w:rPr>
          <w:rFonts w:cs="Arial"/>
        </w:rPr>
      </w:pPr>
      <w:r>
        <w:rPr>
          <w:rFonts w:cs="Arial"/>
        </w:rPr>
        <w:t>X. Capacitación básica para el uso de la plataforma.</w:t>
      </w:r>
    </w:p>
    <w:p>
      <w:pPr>
        <w:pStyle w:val="Normal"/>
        <w:jc w:val="both"/>
        <w:rPr>
          <w:rFonts w:cs="Arial"/>
        </w:rPr>
      </w:pPr>
      <w:r>
        <w:rPr>
          <w:rFonts w:cs="Arial"/>
        </w:rPr>
        <w:t>XI. 6 meses de soporte a partir del lanzamiento en producción.</w:t>
      </w:r>
    </w:p>
    <w:p>
      <w:pPr>
        <w:pStyle w:val="Normal"/>
        <w:jc w:val="both"/>
        <w:rPr>
          <w:rFonts w:cs="Arial"/>
        </w:rPr>
      </w:pPr>
      <w:r>
        <w:rPr>
          <w:rFonts w:cs="Arial"/>
        </w:rPr>
        <w:t>XII. 1 rediseño.</w:t>
      </w:r>
    </w:p>
    <w:p>
      <w:pPr>
        <w:pStyle w:val="Normal"/>
        <w:jc w:val="both"/>
        <w:rPr>
          <w:rFonts w:cs="Arial"/>
        </w:rPr>
      </w:pPr>
      <w:r>
        <w:rPr>
          <w:rFonts w:cs="Arial"/>
        </w:rPr>
      </w:r>
    </w:p>
    <w:p>
      <w:pPr>
        <w:pStyle w:val="Normal"/>
        <w:jc w:val="both"/>
        <w:rPr/>
      </w:pPr>
      <w:r>
        <w:rPr/>
        <w:t>TERCERA. PLAZO DE EJECUCIÓN Y VIGENCIA. EL PRESTADOR se obliga a desarrollar y entregar una versión plenamente funcional de la plataforma descrita en la Cláusula Primera en un plazo máximo de cinco (5) días naturales, contados a partir de la fecha en que EL CONTRATANTE realice el pago del anticipo establecido en el presente Contrato, además de haber proporcionado los siguientes materiales:</w:t>
      </w:r>
    </w:p>
    <w:p>
      <w:pPr>
        <w:pStyle w:val="ListParagraph"/>
        <w:numPr>
          <w:ilvl w:val="0"/>
          <w:numId w:val="2"/>
        </w:numPr>
        <w:jc w:val="both"/>
        <w:rPr>
          <w:rFonts w:cs="Arial"/>
        </w:rPr>
      </w:pPr>
      <w:r>
        <w:rPr>
          <w:rFonts w:cs="Arial"/>
        </w:rPr>
        <w:t>Textos finales de todas las secciones,</w:t>
      </w:r>
    </w:p>
    <w:p>
      <w:pPr>
        <w:pStyle w:val="ListParagraph"/>
        <w:numPr>
          <w:ilvl w:val="0"/>
          <w:numId w:val="2"/>
        </w:numPr>
        <w:jc w:val="both"/>
        <w:rPr>
          <w:rFonts w:cs="Arial"/>
        </w:rPr>
      </w:pPr>
      <w:r>
        <w:rPr>
          <w:rFonts w:cs="Arial"/>
        </w:rPr>
        <w:t xml:space="preserve">Logotipos oficiales en alta resolución, </w:t>
      </w:r>
    </w:p>
    <w:p>
      <w:pPr>
        <w:pStyle w:val="ListParagraph"/>
        <w:numPr>
          <w:ilvl w:val="0"/>
          <w:numId w:val="2"/>
        </w:numPr>
        <w:jc w:val="both"/>
        <w:rPr>
          <w:rFonts w:cs="Arial"/>
        </w:rPr>
      </w:pPr>
      <w:r>
        <w:rPr>
          <w:rFonts w:cs="Arial"/>
        </w:rPr>
        <w:t xml:space="preserve">Fotografías, </w:t>
      </w:r>
    </w:p>
    <w:p>
      <w:pPr>
        <w:pStyle w:val="ListParagraph"/>
        <w:numPr>
          <w:ilvl w:val="0"/>
          <w:numId w:val="2"/>
        </w:numPr>
        <w:jc w:val="both"/>
        <w:rPr>
          <w:rFonts w:cs="Arial"/>
        </w:rPr>
      </w:pPr>
      <w:r>
        <w:rPr>
          <w:rFonts w:cs="Arial"/>
        </w:rPr>
        <w:t>Colores de marca definidos por El Cliente, y</w:t>
      </w:r>
    </w:p>
    <w:p>
      <w:pPr>
        <w:pStyle w:val="ListParagraph"/>
        <w:numPr>
          <w:ilvl w:val="0"/>
          <w:numId w:val="2"/>
        </w:numPr>
        <w:jc w:val="both"/>
        <w:rPr>
          <w:rFonts w:cs="Arial"/>
        </w:rPr>
      </w:pPr>
      <w:r>
        <w:rPr>
          <w:rFonts w:cs="Arial"/>
        </w:rPr>
        <w:t>Accesos necesarios a las plataformas de terceros (Eventbrite, Sanity, dominio/DNS).</w:t>
      </w:r>
    </w:p>
    <w:p>
      <w:pPr>
        <w:pStyle w:val="Normal"/>
        <w:jc w:val="both"/>
        <w:rPr>
          <w:rFonts w:cs="Arial"/>
        </w:rPr>
      </w:pPr>
      <w:r>
        <w:rPr>
          <w:rFonts w:cs="Arial"/>
        </w:rPr>
        <w:t>La entrega se considerará realizada una vez que:</w:t>
      </w:r>
    </w:p>
    <w:p>
      <w:pPr>
        <w:pStyle w:val="Normal"/>
        <w:jc w:val="both"/>
        <w:rPr>
          <w:rFonts w:cs="Arial"/>
        </w:rPr>
      </w:pPr>
      <w:r>
        <w:rPr>
          <w:rFonts w:cs="Arial"/>
        </w:rPr>
        <w:t>a) La plataforma se encuentre operativa.</w:t>
      </w:r>
    </w:p>
    <w:p>
      <w:pPr>
        <w:pStyle w:val="Normal"/>
        <w:jc w:val="both"/>
        <w:rPr>
          <w:rFonts w:cs="Arial"/>
        </w:rPr>
      </w:pPr>
      <w:r>
        <w:rPr>
          <w:rFonts w:cs="Arial"/>
        </w:rPr>
        <w:t>b) Los módulos contratados funcionen conforme a sus especificaciones.</w:t>
      </w:r>
    </w:p>
    <w:p>
      <w:pPr>
        <w:pStyle w:val="Normal"/>
        <w:jc w:val="both"/>
        <w:rPr>
          <w:rFonts w:cs="Arial"/>
        </w:rPr>
      </w:pPr>
      <w:r>
        <w:rPr>
          <w:rFonts w:cs="Arial"/>
        </w:rPr>
        <w:t>c) Se entreguen los accesos administrativos correspondientes.</w:t>
      </w:r>
    </w:p>
    <w:p>
      <w:pPr>
        <w:pStyle w:val="Normal"/>
        <w:jc w:val="both"/>
        <w:rPr/>
      </w:pPr>
      <w:r>
        <w:rPr/>
        <w:t>d) EL CONTRATANTE manifieste por escrito su aceptación.</w:t>
      </w:r>
    </w:p>
    <w:p>
      <w:pPr>
        <w:pStyle w:val="Normal"/>
        <w:jc w:val="both"/>
        <w:rPr>
          <w:rFonts w:cs="Arial"/>
        </w:rPr>
      </w:pPr>
      <w:r>
        <w:rPr>
          <w:rFonts w:cs="Arial"/>
        </w:rPr>
        <w:t>El presente Contrato tendrá una vigencia inicial de seis (6) meses, contados a partir de la fecha de su firma por LAS PARTES.</w:t>
      </w:r>
    </w:p>
    <w:p>
      <w:pPr>
        <w:pStyle w:val="Normal"/>
        <w:jc w:val="both"/>
        <w:rPr>
          <w:rFonts w:cs="Arial"/>
        </w:rPr>
      </w:pPr>
      <w:r>
        <w:rPr>
          <w:rFonts w:cs="Arial"/>
        </w:rPr>
        <w:t>CUARTA. CONTRAPRESTACIÓN. Como contraprestación total por los servicios de desarrollo objeto del presente Contrato, LAS PARTES acuerdan la cantidad de:</w:t>
      </w:r>
    </w:p>
    <w:p>
      <w:pPr>
        <w:pStyle w:val="Normal"/>
        <w:jc w:val="both"/>
        <w:rPr>
          <w:rFonts w:cs="Arial"/>
        </w:rPr>
      </w:pPr>
      <w:r>
        <w:rPr>
          <w:rFonts w:cs="Arial"/>
        </w:rPr>
        <w:t>$7,500.00 (SIETE MIL QUINIENTOS PESOS 00/100 MONEDA NACIONAL) más el Impuesto al Valor Agregado, cantidad que será cubierta de la siguiente forma:</w:t>
      </w:r>
    </w:p>
    <w:p>
      <w:pPr>
        <w:pStyle w:val="Normal"/>
        <w:jc w:val="both"/>
        <w:rPr>
          <w:rFonts w:cs="Arial"/>
        </w:rPr>
      </w:pPr>
      <w:r>
        <w:rPr>
          <w:rFonts w:cs="Arial"/>
        </w:rPr>
        <w:t>I. Anticipo</w:t>
      </w:r>
    </w:p>
    <w:p>
      <w:pPr>
        <w:pStyle w:val="Normal"/>
        <w:jc w:val="both"/>
        <w:rPr/>
      </w:pPr>
      <w:r>
        <w:rPr/>
        <w:t>Un pago inicial equivalente al cincuenta por ciento (50%) del valor total del proyecto, esto es:  $3,250.00 (TRES MIL DOSCIENTOS CINCUENTA PESOS 00/100 MONEDA NACIONAL), mismo que deberá ser cubierto por EL CONTRATANTE al momento de la firma del presente Contrato.</w:t>
      </w:r>
    </w:p>
    <w:p>
      <w:pPr>
        <w:pStyle w:val="Normal"/>
        <w:jc w:val="both"/>
        <w:rPr>
          <w:rFonts w:cs="Arial"/>
        </w:rPr>
      </w:pPr>
      <w:r>
        <w:rPr>
          <w:rFonts w:cs="Arial"/>
        </w:rPr>
        <w:t>Un segundo pago correspondiente al veinticinco por ciento (25%) del valor total del proyecto, esto es: $2,125.00 (DOS MIL CIENTO VEINTICINCO PESOS 00/100 M.N.) al aprobarse el prototipo final con contenido real del Cliente, previo al lanzamiento en producción.</w:t>
      </w:r>
    </w:p>
    <w:p>
      <w:pPr>
        <w:pStyle w:val="Normal"/>
        <w:jc w:val="both"/>
        <w:rPr>
          <w:rFonts w:cs="Arial"/>
        </w:rPr>
      </w:pPr>
      <w:r>
        <w:rPr>
          <w:rFonts w:cs="Arial"/>
        </w:rPr>
        <w:t>Un tercer y último pago correspondiente al veinticinco por ciento (25%) del valor total del proyecto, esto es: $2,125.00 (DOS MIL CIENTO VEINTICINCO PESOS 00/100 M.N.) Al quedar el sitio listo para producción (aprobado y desplegable en el dominio final). Este pago es exigible una vez que el sitio está listo para publicarse, aun si El Cliente posterga la fecha de lanzamiento por causas ajenas a El Desarrollador.</w:t>
      </w:r>
    </w:p>
    <w:p>
      <w:pPr>
        <w:pStyle w:val="Normal"/>
        <w:jc w:val="both"/>
        <w:rPr>
          <w:rFonts w:cs="Arial"/>
        </w:rPr>
      </w:pPr>
      <w:r>
        <w:rPr>
          <w:rFonts w:cs="Arial"/>
        </w:rPr>
      </w:r>
    </w:p>
    <w:p>
      <w:pPr>
        <w:pStyle w:val="Normal"/>
        <w:jc w:val="both"/>
        <w:rPr>
          <w:rFonts w:cs="Arial"/>
        </w:rPr>
      </w:pPr>
      <w:r>
        <w:rPr>
          <w:rFonts w:cs="Arial"/>
        </w:rPr>
        <w:t>QUINTA. MANTENIMIENTO Y ACTUALIZACIONES. Una vez concluida la etapa de desarrollo y puesta en operación de la plataforma, EL PRESTADOR proporcionará servicios continuos de mantenimiento, soporte técnico y actualización durante un periodo de 6 meses contados a partir del lanzamiento en producción del desarrollo.</w:t>
      </w:r>
    </w:p>
    <w:p>
      <w:pPr>
        <w:pStyle w:val="Normal"/>
        <w:jc w:val="both"/>
        <w:rPr>
          <w:rFonts w:cs="Arial"/>
        </w:rPr>
      </w:pPr>
      <w:r>
        <w:rPr>
          <w:rFonts w:cs="Arial"/>
        </w:rPr>
        <w:t>El mantenimiento comprenderá:</w:t>
      </w:r>
    </w:p>
    <w:p>
      <w:pPr>
        <w:pStyle w:val="Normal"/>
        <w:jc w:val="both"/>
        <w:rPr>
          <w:rFonts w:cs="Arial"/>
        </w:rPr>
      </w:pPr>
      <w:r>
        <w:rPr>
          <w:rFonts w:cs="Arial"/>
        </w:rPr>
        <w:t>a) Corrección de errores de programación.</w:t>
      </w:r>
    </w:p>
    <w:p>
      <w:pPr>
        <w:pStyle w:val="Normal"/>
        <w:jc w:val="both"/>
        <w:rPr>
          <w:rFonts w:cs="Arial"/>
        </w:rPr>
      </w:pPr>
      <w:r>
        <w:rPr>
          <w:rFonts w:cs="Arial"/>
        </w:rPr>
        <w:t>b) Actualizaciones de seguridad.</w:t>
      </w:r>
    </w:p>
    <w:p>
      <w:pPr>
        <w:pStyle w:val="Normal"/>
        <w:jc w:val="both"/>
        <w:rPr/>
      </w:pPr>
      <w:r>
        <w:rPr/>
        <w:t>c) Ajustes menores solicitados por EL CONTRATANTE.</w:t>
      </w:r>
    </w:p>
    <w:p>
      <w:pPr>
        <w:pStyle w:val="Normal"/>
        <w:jc w:val="both"/>
        <w:rPr>
          <w:rFonts w:cs="Arial"/>
        </w:rPr>
      </w:pPr>
      <w:r>
        <w:rPr>
          <w:rFonts w:cs="Arial"/>
        </w:rPr>
        <w:t>d) Actualización de contenido institucional.</w:t>
      </w:r>
    </w:p>
    <w:p>
      <w:pPr>
        <w:pStyle w:val="Normal"/>
        <w:jc w:val="both"/>
        <w:rPr>
          <w:rFonts w:cs="Arial"/>
        </w:rPr>
      </w:pPr>
      <w:r>
        <w:rPr>
          <w:rFonts w:cs="Arial"/>
        </w:rPr>
        <w:t>e) Modificaciones relacionadas con horarios, coaches, reservaciones y clases.</w:t>
      </w:r>
    </w:p>
    <w:p>
      <w:pPr>
        <w:pStyle w:val="Normal"/>
        <w:jc w:val="both"/>
        <w:rPr>
          <w:rFonts w:cs="Arial"/>
        </w:rPr>
      </w:pPr>
      <w:r>
        <w:rPr>
          <w:rFonts w:cs="Arial"/>
        </w:rPr>
        <w:t>f) Soporte técnico remoto.</w:t>
      </w:r>
    </w:p>
    <w:p>
      <w:pPr>
        <w:pStyle w:val="Normal"/>
        <w:jc w:val="both"/>
        <w:rPr>
          <w:rFonts w:cs="Arial"/>
        </w:rPr>
      </w:pPr>
      <w:r>
        <w:rPr>
          <w:rFonts w:cs="Arial"/>
        </w:rPr>
      </w:r>
    </w:p>
    <w:p>
      <w:pPr>
        <w:pStyle w:val="Normal"/>
        <w:jc w:val="both"/>
        <w:rPr>
          <w:rFonts w:cs="Arial"/>
        </w:rPr>
      </w:pPr>
      <w:r>
        <w:rPr>
          <w:rFonts w:cs="Arial"/>
        </w:rPr>
        <w:t>SEXTA. PROPIEDAD INTELECTUAL Y CESIÓN DE DERECHOS PATRIMONIALES</w:t>
      </w:r>
    </w:p>
    <w:p>
      <w:pPr>
        <w:pStyle w:val="Normal"/>
        <w:jc w:val="both"/>
        <w:rPr>
          <w:rFonts w:cs="Arial"/>
        </w:rPr>
      </w:pPr>
      <w:r>
        <w:rPr>
          <w:rFonts w:cs="Arial"/>
        </w:rPr>
        <w:t>LAS PARTES reconocen que el proyecto parte de un prototipo funcional ya desarrollado por EL PRESTADOR. El trabajo contratado consiste en la adaptación de dicho prototipo al contenido y la marca reales del Cliente, su configuración y su publicación.</w:t>
      </w:r>
    </w:p>
    <w:p>
      <w:pPr>
        <w:pStyle w:val="Normal"/>
        <w:jc w:val="both"/>
        <w:rPr>
          <w:rFonts w:cs="Arial"/>
        </w:rPr>
      </w:pPr>
      <w:r>
        <w:rPr>
          <w:rFonts w:cs="Arial"/>
          <w:b/>
          <w:bCs/>
        </w:rPr>
        <w:t>Código fuente.</w:t>
      </w:r>
      <w:r>
        <w:rPr>
          <w:rFonts w:cs="Arial"/>
        </w:rPr>
        <w:t> El código fuente del sitio permanece en propiedad de El Desarrollador hasta que El Cliente realice el pago completo acordado en la Cláusula 4. Una vez liquidado el total, El Cliente obtiene licencia perpetua de uso del código para el dominio y propósito acordados en este contrato.</w:t>
      </w:r>
    </w:p>
    <w:p>
      <w:pPr>
        <w:pStyle w:val="Normal"/>
        <w:jc w:val="both"/>
        <w:rPr>
          <w:rFonts w:cs="Arial"/>
        </w:rPr>
      </w:pPr>
      <w:r>
        <w:rPr>
          <w:rFonts w:cs="Arial"/>
          <w:b/>
          <w:bCs/>
        </w:rPr>
        <w:t>Marca y elementos de identidad del Cliente.</w:t>
      </w:r>
      <w:r>
        <w:rPr>
          <w:rFonts w:cs="Arial"/>
        </w:rPr>
        <w:t> El Desarrollador no es titular de la marca, el nombre comercial, los logotipos ni los elementos de identidad que El Cliente utilice o aporte para el sitio. El Cliente declara y garantiza ser titular o contar con los derechos suficientes sobre dichos elementos, y que tiene derecho a contratar este servicio y a publicar el sitio bajo su propia marca.</w:t>
      </w:r>
    </w:p>
    <w:p>
      <w:pPr>
        <w:pStyle w:val="Normal"/>
        <w:jc w:val="both"/>
        <w:rPr>
          <w:rFonts w:cs="Arial"/>
        </w:rPr>
      </w:pPr>
      <w:r>
        <w:rPr>
          <w:rFonts w:cs="Arial"/>
          <w:b/>
          <w:bCs/>
        </w:rPr>
        <w:t>Contenidos del Cliente.</w:t>
      </w:r>
      <w:r>
        <w:rPr>
          <w:rFonts w:cs="Arial"/>
        </w:rPr>
        <w:t> Textos, fotografías, logotipos y materiales entregados por El Cliente para integrar al sitio son responsabilidad exclusiva del Cliente en cuanto a derechos de uso.</w:t>
      </w:r>
    </w:p>
    <w:p>
      <w:pPr>
        <w:pStyle w:val="Normal"/>
        <w:jc w:val="both"/>
        <w:rPr>
          <w:rFonts w:cs="Arial"/>
        </w:rPr>
      </w:pPr>
      <w:r>
        <w:rPr>
          <w:rFonts w:cs="Arial"/>
          <w:b/>
          <w:bCs/>
        </w:rPr>
        <w:t>Portafolio.</w:t>
      </w:r>
      <w:r>
        <w:rPr>
          <w:rFonts w:cs="Arial"/>
        </w:rPr>
        <w:t> El Desarrollador podrá mencionar este proyecto en su portafolio profesional, mostrando capturas de pantalla, salvo que El Cliente solicite expresamente confidencialidad por escrito.</w:t>
      </w:r>
    </w:p>
    <w:p>
      <w:pPr>
        <w:pStyle w:val="Normal"/>
        <w:jc w:val="both"/>
        <w:rPr/>
      </w:pPr>
      <w:r>
        <w:rPr/>
        <w:t>EL PRESTADOR reconoce expresamente que no conservará derecho alguno que limite el uso, explotación, modificación, actualización, transferencia o comercialización de los desarrollos por parte de EL CONTRATANTE.</w:t>
      </w:r>
    </w:p>
    <w:p>
      <w:pPr>
        <w:pStyle w:val="Normal"/>
        <w:jc w:val="both"/>
        <w:rPr>
          <w:rFonts w:cs="Arial"/>
        </w:rPr>
      </w:pPr>
      <w:r>
        <w:rPr>
          <w:rFonts w:cs="Arial"/>
        </w:rPr>
        <w:t>OCTAVA. ENTREGA DE CÓDIGO FUENTE Y ACTIVOS DIGITALES.</w:t>
      </w:r>
    </w:p>
    <w:p>
      <w:pPr>
        <w:pStyle w:val="Normal"/>
        <w:jc w:val="both"/>
        <w:rPr/>
      </w:pPr>
      <w:r>
        <w:rPr/>
        <w:t>Al concluir el desarrollo objeto del presente Contrato o al terminar la relación contractual por cualquier causa, EL PRESTADOR deberá entregar a EL CONTRATANTE la totalidad de los activos digitales relacionados con el proyecto, incluyendo:</w:t>
      </w:r>
    </w:p>
    <w:p>
      <w:pPr>
        <w:pStyle w:val="Normal"/>
        <w:jc w:val="both"/>
        <w:rPr>
          <w:rFonts w:cs="Arial"/>
        </w:rPr>
      </w:pPr>
      <w:r>
        <w:rPr>
          <w:rFonts w:cs="Arial"/>
        </w:rPr>
        <w:t>I. Código fuente completo.</w:t>
      </w:r>
    </w:p>
    <w:p>
      <w:pPr>
        <w:pStyle w:val="Normal"/>
        <w:jc w:val="both"/>
        <w:rPr>
          <w:rFonts w:cs="Arial"/>
        </w:rPr>
      </w:pPr>
      <w:r>
        <w:rPr>
          <w:rFonts w:cs="Arial"/>
        </w:rPr>
        <w:t>II. Bases de datos.</w:t>
      </w:r>
    </w:p>
    <w:p>
      <w:pPr>
        <w:pStyle w:val="Normal"/>
        <w:jc w:val="both"/>
        <w:rPr>
          <w:rFonts w:cs="Arial"/>
        </w:rPr>
      </w:pPr>
      <w:r>
        <w:rPr>
          <w:rFonts w:cs="Arial"/>
        </w:rPr>
        <w:t>III. Repositorios de desarrollo.</w:t>
      </w:r>
    </w:p>
    <w:p>
      <w:pPr>
        <w:pStyle w:val="Normal"/>
        <w:jc w:val="both"/>
        <w:rPr>
          <w:rFonts w:cs="Arial"/>
        </w:rPr>
      </w:pPr>
      <w:r>
        <w:rPr>
          <w:rFonts w:cs="Arial"/>
        </w:rPr>
        <w:t>IV. Manuales técnicos y operativos.</w:t>
      </w:r>
    </w:p>
    <w:p>
      <w:pPr>
        <w:pStyle w:val="Normal"/>
        <w:jc w:val="both"/>
        <w:rPr>
          <w:rFonts w:cs="Arial"/>
        </w:rPr>
      </w:pPr>
      <w:r>
        <w:rPr>
          <w:rFonts w:cs="Arial"/>
        </w:rPr>
        <w:t>V. Credenciales administrativas.</w:t>
      </w:r>
    </w:p>
    <w:p>
      <w:pPr>
        <w:pStyle w:val="Normal"/>
        <w:jc w:val="both"/>
        <w:rPr>
          <w:rFonts w:cs="Arial"/>
        </w:rPr>
      </w:pPr>
      <w:r>
        <w:rPr>
          <w:rFonts w:cs="Arial"/>
        </w:rPr>
        <w:t>VI. Accesos a hosting y dominio.</w:t>
      </w:r>
    </w:p>
    <w:p>
      <w:pPr>
        <w:pStyle w:val="Normal"/>
        <w:jc w:val="both"/>
        <w:rPr>
          <w:rFonts w:cs="Arial"/>
        </w:rPr>
      </w:pPr>
      <w:r>
        <w:rPr>
          <w:rFonts w:cs="Arial"/>
        </w:rPr>
        <w:t>VII. Certificados digitales asociados.</w:t>
      </w:r>
    </w:p>
    <w:p>
      <w:pPr>
        <w:pStyle w:val="Normal"/>
        <w:jc w:val="both"/>
        <w:rPr>
          <w:rFonts w:cs="Arial"/>
        </w:rPr>
      </w:pPr>
      <w:r>
        <w:rPr>
          <w:rFonts w:cs="Arial"/>
        </w:rPr>
        <w:t>VIII. Configuraciones, respaldos y documentación existente.</w:t>
      </w:r>
    </w:p>
    <w:p>
      <w:pPr>
        <w:pStyle w:val="Normal"/>
        <w:jc w:val="both"/>
        <w:rPr/>
      </w:pPr>
      <w:r>
        <w:rPr/>
        <w:t>La entrega deberá realizarse dentro de los cinco días hábiles siguientes a la solicitud formulada por EL CONTRATANTE.</w:t>
      </w:r>
    </w:p>
    <w:p>
      <w:pPr>
        <w:pStyle w:val="Normal"/>
        <w:jc w:val="both"/>
        <w:rPr>
          <w:rFonts w:cs="Arial"/>
        </w:rPr>
      </w:pPr>
      <w:r>
        <w:rPr>
          <w:rFonts w:cs="Arial"/>
        </w:rPr>
        <w:t>NOVENA. CONFIDENCIALIDAD Y RESERVA DE INFORMACIÓN.</w:t>
      </w:r>
    </w:p>
    <w:p>
      <w:pPr>
        <w:pStyle w:val="Normal"/>
        <w:jc w:val="both"/>
        <w:rPr/>
      </w:pPr>
      <w:r>
        <w:rPr/>
        <w:t>EL PRESTADOR se obliga a guardar absoluta confidencialidad respecto de toda la información técnica, operativa, financiera, comercial, estratégica, tecnológica o de cualquier otra naturaleza relacionada con EL CONTRATANTE.</w:t>
      </w:r>
    </w:p>
    <w:p>
      <w:pPr>
        <w:pStyle w:val="Normal"/>
        <w:jc w:val="both"/>
        <w:rPr/>
      </w:pPr>
      <w:r>
        <w:rPr/>
        <w:t>La información confidencial no podrá ser divulgada, reproducida, transferida, utilizada o explotada para fines distintos al cumplimiento del presente Contrato sin autorización previa y por escrito de EL CONTRATANTE.</w:t>
      </w:r>
    </w:p>
    <w:p>
      <w:pPr>
        <w:pStyle w:val="Normal"/>
        <w:jc w:val="both"/>
        <w:rPr>
          <w:rFonts w:cs="Arial"/>
        </w:rPr>
      </w:pPr>
      <w:r>
        <w:rPr>
          <w:rFonts w:cs="Arial"/>
        </w:rPr>
        <w:t>La presente obligación subsistirá durante la vigencia del Contrato y por un plazo de cinco años posteriores a su terminación.</w:t>
      </w:r>
    </w:p>
    <w:p>
      <w:pPr>
        <w:pStyle w:val="Normal"/>
        <w:jc w:val="both"/>
        <w:rPr>
          <w:rFonts w:cs="Arial"/>
        </w:rPr>
      </w:pPr>
      <w:r>
        <w:rPr>
          <w:rFonts w:cs="Arial"/>
        </w:rPr>
        <w:t>DÉCIMA. PROTECCIÓN DE DATOS PERSONALES.</w:t>
      </w:r>
    </w:p>
    <w:p>
      <w:pPr>
        <w:pStyle w:val="Normal"/>
        <w:jc w:val="both"/>
        <w:rPr/>
      </w:pPr>
      <w:r>
        <w:rPr/>
        <w:t>EL PRESTADOR reconoce que durante la ejecución de los servicios podrá tener acceso a datos personales de usuarios, clientes, coaches y colaboradores de EL CONTRATANTE.</w:t>
      </w:r>
    </w:p>
    <w:p>
      <w:pPr>
        <w:pStyle w:val="Normal"/>
        <w:jc w:val="both"/>
        <w:rPr>
          <w:rFonts w:cs="Arial"/>
        </w:rPr>
      </w:pPr>
      <w:r>
        <w:rPr>
          <w:rFonts w:cs="Arial"/>
        </w:rPr>
        <w:t>Por tal motivo, se obliga a observar las disposiciones contenidas en la Ley Federal de Protección de Datos Personales en Posesión de los Particulares y demás normatividad aplicable.</w:t>
      </w:r>
    </w:p>
    <w:p>
      <w:pPr>
        <w:pStyle w:val="Normal"/>
        <w:jc w:val="both"/>
        <w:rPr/>
      </w:pPr>
      <w:r>
        <w:rPr/>
        <w:t>Queda estrictamente prohibido utilizar, transferir, almacenar, divulgar o tratar dichos datos para fines distintos a los autorizados por EL CONTRATANTE.</w:t>
      </w:r>
    </w:p>
    <w:p>
      <w:pPr>
        <w:pStyle w:val="Normal"/>
        <w:jc w:val="both"/>
        <w:rPr>
          <w:rFonts w:cs="Arial"/>
        </w:rPr>
      </w:pPr>
      <w:r>
        <w:rPr>
          <w:rFonts w:cs="Arial"/>
        </w:rPr>
        <w:t>DÉCIMO PRIMERA. PROHIBICIÓN DE RETENCIÓN TECNOLÓGICA</w:t>
      </w:r>
    </w:p>
    <w:p>
      <w:pPr>
        <w:pStyle w:val="Normal"/>
        <w:jc w:val="both"/>
        <w:rPr/>
      </w:pPr>
      <w:r>
        <w:rPr/>
        <w:t>EL PRESTADOR se obliga a no incorporar mecanismos de bloqueo, restricciones ocultas, licencias condicionadas, accesos remotos no autorizados, códigos de expiración, puertas traseras o cualquier otra herramienta que limite la operación autónoma de la plataforma por parte de EL CONTRATANTE.</w:t>
      </w:r>
    </w:p>
    <w:p>
      <w:pPr>
        <w:pStyle w:val="Normal"/>
        <w:jc w:val="both"/>
        <w:rPr/>
      </w:pPr>
      <w:r>
        <w:rPr/>
        <w:t>La violación de esta disposición será considerada incumplimiento grave y dará derecho a EL CONTRATANTE para rescindir el Contrato de pleno derecho.</w:t>
      </w:r>
    </w:p>
    <w:p>
      <w:pPr>
        <w:pStyle w:val="Normal"/>
        <w:jc w:val="both"/>
        <w:rPr>
          <w:rFonts w:cs="Arial"/>
        </w:rPr>
      </w:pPr>
      <w:r>
        <w:rPr>
          <w:rFonts w:cs="Arial"/>
        </w:rPr>
      </w:r>
    </w:p>
    <w:p>
      <w:pPr>
        <w:pStyle w:val="Normal"/>
        <w:jc w:val="both"/>
        <w:rPr>
          <w:rFonts w:cs="Arial"/>
        </w:rPr>
      </w:pPr>
      <w:r>
        <w:rPr>
          <w:rFonts w:cs="Arial"/>
        </w:rPr>
        <w:t>DÉCIMO SEGUNDA. PENA CONVENCIONAL.</w:t>
      </w:r>
    </w:p>
    <w:p>
      <w:pPr>
        <w:pStyle w:val="Normal"/>
        <w:jc w:val="both"/>
        <w:rPr/>
      </w:pPr>
      <w:r>
        <w:rPr/>
        <w:t>De conformidad con lo dispuesto por la legislación civil aplicable, LAS PARTES acuerdan que en caso de incumplimiento imputable a EL PRESTADOR respecto de cualquiera de las obligaciones asumidas en el presente Contrato, éste deberá pagar a favor de EL CONTRATANTE una pena convencional equivalente al veinte por ciento del valor total del proyecto.</w:t>
      </w:r>
    </w:p>
    <w:p>
      <w:pPr>
        <w:pStyle w:val="Normal"/>
        <w:jc w:val="both"/>
        <w:rPr>
          <w:rFonts w:cs="Arial"/>
        </w:rPr>
      </w:pPr>
      <w:r>
        <w:rPr>
          <w:rFonts w:cs="Arial"/>
        </w:rPr>
        <w:t>Asimismo, por cada semana natural de retraso en la entrega de la plataforma posterior al plazo establecido en este instrumento, EL PRESTADOR cubrirá una penalización adicional equivalente al cinco por ciento del valor total del proyecto, acumulable hasta un máximo del treinta por ciento.</w:t>
      </w:r>
    </w:p>
    <w:p>
      <w:pPr>
        <w:pStyle w:val="Normal"/>
        <w:jc w:val="both"/>
        <w:rPr/>
      </w:pPr>
      <w:r>
        <w:rPr/>
        <w:t>La aplicación de la pena convencional no limitará el derecho de EL CONTRATANTE para exigir el cumplimiento forzoso de las obligaciones pactadas ni para reclamar daños y perjuicios cuando éstos excedan el monto de la penalización establecida.</w:t>
      </w:r>
    </w:p>
    <w:p>
      <w:pPr>
        <w:pStyle w:val="Normal"/>
        <w:jc w:val="both"/>
        <w:rPr>
          <w:rFonts w:cs="Arial"/>
        </w:rPr>
      </w:pPr>
      <w:r>
        <w:rPr>
          <w:rFonts w:cs="Arial"/>
        </w:rPr>
        <w:t>DÉCIMO TERCERA. TERMINACIÓN ANTICIPADA.</w:t>
      </w:r>
    </w:p>
    <w:p>
      <w:pPr>
        <w:pStyle w:val="Normal"/>
        <w:jc w:val="both"/>
        <w:rPr>
          <w:rFonts w:cs="Arial"/>
        </w:rPr>
      </w:pPr>
      <w:r>
        <w:rPr>
          <w:rFonts w:cs="Arial"/>
        </w:rPr>
        <w:t>Cualquiera de LAS PARTES podrá dar por terminado el presente Contrato mediante notificación escrita dirigida a la otra parte con una anticipación mínima de treinta días naturales.</w:t>
      </w:r>
    </w:p>
    <w:p>
      <w:pPr>
        <w:pStyle w:val="Normal"/>
        <w:jc w:val="both"/>
        <w:rPr>
          <w:rFonts w:cs="Arial"/>
        </w:rPr>
      </w:pPr>
      <w:r>
        <w:rPr>
          <w:rFonts w:cs="Arial"/>
        </w:rPr>
        <w:t>En caso de terminación, EL PRESTADOR deberá entregar de inmediato toda la información, documentación, desarrollos y activos digitales generados hasta la fecha de terminación.</w:t>
      </w:r>
    </w:p>
    <w:p>
      <w:pPr>
        <w:pStyle w:val="Normal"/>
        <w:jc w:val="both"/>
        <w:rPr>
          <w:rFonts w:cs="Arial"/>
        </w:rPr>
      </w:pPr>
      <w:r>
        <w:rPr>
          <w:rFonts w:cs="Arial"/>
        </w:rPr>
        <w:t>DÉCIMO CUARTA. LEY APLICABLE Y JURISDICCIÓN.</w:t>
      </w:r>
    </w:p>
    <w:p>
      <w:pPr>
        <w:pStyle w:val="Normal"/>
        <w:jc w:val="both"/>
        <w:rPr>
          <w:rFonts w:cs="Arial"/>
        </w:rPr>
      </w:pPr>
      <w:r>
        <w:rPr>
          <w:rFonts w:cs="Arial"/>
        </w:rPr>
        <w:t>Para la interpretación, cumplimiento, ejecución, rescisión y resolución de cualquier controversia derivada del presente Contrato, LAS PARTES se someten expresamente a las disposiciones del Código Civil para el Estado Libre y Soberano de Puebla, así como a la jurisdicción y competencia de los tribunales del Distrito Judicial de Puebla, Puebla, renunciando expresamente a cualquier otro fuero que pudiera corresponderles por razón de sus domicilios presentes o futuros.</w:t>
      </w:r>
    </w:p>
    <w:p>
      <w:pPr>
        <w:pStyle w:val="Normal"/>
        <w:jc w:val="both"/>
        <w:rPr>
          <w:rFonts w:cs="Arial"/>
        </w:rPr>
      </w:pPr>
      <w:r>
        <w:rPr>
          <w:rFonts w:cs="Arial"/>
        </w:rPr>
      </w:r>
    </w:p>
    <w:p>
      <w:pPr>
        <w:pStyle w:val="Normal"/>
        <w:jc w:val="both"/>
        <w:rPr>
          <w:rFonts w:cs="Arial"/>
        </w:rPr>
      </w:pPr>
      <w:r>
        <w:rPr>
          <w:rFonts w:cs="Arial"/>
        </w:rPr>
        <w:t>DECIMO QUINTA. LAS PARTES manifiestan que han leído íntegramente el presente Contrato, que conocen y comprenden plenamente su contenido, alcance y consecuencias legales, y que lo suscriben de manera libre, voluntaria y sin que exista error, dolo, mala fe, violencia, lesión o cualquier otro vicio del consentimiento que pudiera afectar su validez o dar lugar a su nulidad.</w:t>
      </w:r>
    </w:p>
    <w:p>
      <w:pPr>
        <w:pStyle w:val="Normal"/>
        <w:jc w:val="both"/>
        <w:rPr>
          <w:rFonts w:cs="Arial"/>
        </w:rPr>
      </w:pPr>
      <w:r>
        <w:rPr>
          <w:rFonts w:cs="Arial"/>
        </w:rPr>
        <w:t>Asimismo, LAS PARTES reconocen que las obligaciones asumidas en el presente instrumento son lícitas, posibles y determinadas o determinables, por lo que se obligan a su exacto y oportuno cumplimiento en los términos aquí establecidos.</w:t>
      </w:r>
    </w:p>
    <w:p>
      <w:pPr>
        <w:pStyle w:val="Normal"/>
        <w:jc w:val="both"/>
        <w:rPr>
          <w:rFonts w:cs="Arial"/>
        </w:rPr>
      </w:pPr>
      <w:r>
        <w:rPr>
          <w:rFonts w:cs="Arial"/>
        </w:rPr>
      </w:r>
    </w:p>
    <w:tbl>
      <w:tblPr>
        <w:tblStyle w:val="Tablaconcuadrcula"/>
        <w:tblW w:w="882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414"/>
        <w:gridCol w:w="4414"/>
      </w:tblGrid>
      <w:tr>
        <w:trPr/>
        <w:tc>
          <w:tcPr>
            <w:tcW w:w="4414" w:type="dxa"/>
            <w:tcBorders/>
          </w:tcPr>
          <w:p>
            <w:pPr>
              <w:pStyle w:val="Normal"/>
              <w:widowControl/>
              <w:spacing w:lineRule="auto" w:line="240" w:before="0" w:after="0"/>
              <w:jc w:val="center"/>
              <w:rPr>
                <w:rFonts w:ascii="Aptos" w:hAnsi="Aptos" w:eastAsia="Aptos" w:cs=""/>
                <w:kern w:val="2"/>
                <w:sz w:val="24"/>
                <w:szCs w:val="24"/>
                <w:lang w:val="es-MX" w:eastAsia="en-US" w:bidi="ar-SA"/>
              </w:rPr>
            </w:pPr>
            <w:r>
              <w:rPr>
                <w:rFonts w:eastAsia="Aptos" w:cs=""/>
                <w:b/>
                <w:bCs/>
                <w:kern w:val="2"/>
                <w:sz w:val="24"/>
                <w:szCs w:val="24"/>
                <w:lang w:val="es-MX" w:eastAsia="en-US" w:bidi="ar-SA"/>
              </w:rPr>
              <w:t>EL</w:t>
            </w:r>
            <w:r>
              <w:rPr>
                <w:rFonts w:eastAsia="Aptos" w:cs=""/>
                <w:b/>
                <w:kern w:val="2"/>
                <w:sz w:val="24"/>
                <w:szCs w:val="24"/>
                <w:lang w:val="es-MX" w:eastAsia="en-US" w:bidi="ar-SA"/>
              </w:rPr>
              <w:t xml:space="preserve"> CONTRATANTE</w:t>
            </w:r>
          </w:p>
          <w:p>
            <w:pPr>
              <w:pStyle w:val="Normal"/>
              <w:widowControl/>
              <w:tabs>
                <w:tab w:val="clear" w:pos="708"/>
                <w:tab w:val="left" w:pos="1548" w:leader="none"/>
              </w:tabs>
              <w:spacing w:lineRule="auto" w:line="240" w:before="0" w:after="0"/>
              <w:jc w:val="center"/>
              <w:rPr>
                <w:rFonts w:cs="Arial"/>
                <w:b/>
                <w:bCs/>
              </w:rPr>
            </w:pPr>
            <w:r>
              <w:rPr>
                <w:rFonts w:eastAsia="Aptos" w:cs="Arial"/>
                <w:b/>
                <w:bCs/>
                <w:kern w:val="2"/>
                <w:sz w:val="24"/>
                <w:szCs w:val="24"/>
                <w:lang w:val="es-MX" w:eastAsia="en-US" w:bidi="ar-SA"/>
              </w:rPr>
            </w:r>
          </w:p>
        </w:tc>
        <w:tc>
          <w:tcPr>
            <w:tcW w:w="4414" w:type="dxa"/>
            <w:tcBorders/>
          </w:tcPr>
          <w:p>
            <w:pPr>
              <w:pStyle w:val="Normal"/>
              <w:widowControl/>
              <w:spacing w:lineRule="auto" w:line="240" w:before="0" w:after="0"/>
              <w:jc w:val="center"/>
              <w:rPr>
                <w:rFonts w:cs="Arial"/>
                <w:b/>
                <w:bCs/>
              </w:rPr>
            </w:pPr>
            <w:r>
              <w:rPr>
                <w:rFonts w:eastAsia="Aptos" w:cs="Arial"/>
                <w:b/>
                <w:bCs/>
                <w:kern w:val="2"/>
                <w:sz w:val="24"/>
                <w:szCs w:val="24"/>
                <w:lang w:val="es-MX" w:eastAsia="en-US" w:bidi="ar-SA"/>
              </w:rPr>
              <w:t>EL PRESTADOR</w:t>
            </w:r>
          </w:p>
        </w:tc>
      </w:tr>
      <w:tr>
        <w:trPr/>
        <w:tc>
          <w:tcPr>
            <w:tcW w:w="4414" w:type="dxa"/>
            <w:tcBorders/>
          </w:tcPr>
          <w:p>
            <w:pPr>
              <w:pStyle w:val="Normal"/>
              <w:widowControl/>
              <w:spacing w:lineRule="auto" w:line="240" w:before="0" w:after="0"/>
              <w:jc w:val="both"/>
              <w:rPr>
                <w:rFonts w:cs="Arial"/>
                <w:b/>
                <w:bCs/>
              </w:rPr>
            </w:pPr>
            <w:r>
              <w:rPr>
                <w:rFonts w:eastAsia="Aptos" w:cs="Arial"/>
                <w:b/>
                <w:bCs/>
                <w:kern w:val="2"/>
                <w:sz w:val="24"/>
                <w:szCs w:val="24"/>
                <w:lang w:val="es-MX" w:eastAsia="en-US" w:bidi="ar-SA"/>
              </w:rPr>
            </w:r>
          </w:p>
          <w:p>
            <w:pPr>
              <w:pStyle w:val="Normal"/>
              <w:widowControl/>
              <w:spacing w:lineRule="auto" w:line="240" w:before="0" w:after="0"/>
              <w:jc w:val="both"/>
              <w:rPr>
                <w:rFonts w:cs="Arial"/>
                <w:b/>
                <w:bCs/>
              </w:rPr>
            </w:pPr>
            <w:r>
              <w:rPr>
                <w:rFonts w:eastAsia="Aptos" w:cs="Arial"/>
                <w:b/>
                <w:bCs/>
                <w:kern w:val="2"/>
                <w:sz w:val="24"/>
                <w:szCs w:val="24"/>
                <w:lang w:val="es-MX" w:eastAsia="en-US" w:bidi="ar-SA"/>
              </w:rPr>
            </w:r>
          </w:p>
          <w:p>
            <w:pPr>
              <w:pStyle w:val="Normal"/>
              <w:widowControl/>
              <w:spacing w:lineRule="auto" w:line="240" w:before="0" w:after="0"/>
              <w:jc w:val="both"/>
              <w:rPr>
                <w:rFonts w:cs="Arial"/>
                <w:b/>
                <w:bCs/>
              </w:rPr>
            </w:pPr>
            <w:r>
              <w:rPr>
                <w:rFonts w:eastAsia="Aptos" w:cs="Arial"/>
                <w:b/>
                <w:bCs/>
                <w:kern w:val="2"/>
                <w:sz w:val="24"/>
                <w:szCs w:val="24"/>
                <w:lang w:val="es-MX" w:eastAsia="en-US" w:bidi="ar-SA"/>
              </w:rPr>
            </w:r>
          </w:p>
          <w:p>
            <w:pPr>
              <w:pStyle w:val="Normal"/>
              <w:widowControl/>
              <w:spacing w:lineRule="auto" w:line="240" w:before="0" w:after="0"/>
              <w:jc w:val="both"/>
              <w:rPr>
                <w:rFonts w:cs="Arial"/>
                <w:b/>
                <w:bCs/>
              </w:rPr>
            </w:pPr>
            <w:r>
              <w:rPr>
                <w:rFonts w:eastAsia="Aptos" w:cs="Arial"/>
                <w:b/>
                <w:bCs/>
                <w:kern w:val="2"/>
                <w:sz w:val="24"/>
                <w:szCs w:val="24"/>
                <w:lang w:val="es-MX" w:eastAsia="en-US" w:bidi="ar-SA"/>
              </w:rPr>
            </w:r>
          </w:p>
          <w:p>
            <w:pPr>
              <w:pStyle w:val="Normal"/>
              <w:widowControl/>
              <w:spacing w:lineRule="auto" w:line="240" w:before="0" w:after="0"/>
              <w:jc w:val="both"/>
              <w:rPr>
                <w:rFonts w:cs="Arial"/>
                <w:b/>
                <w:bCs/>
              </w:rPr>
            </w:pPr>
            <w:r>
              <w:rPr>
                <w:rFonts w:eastAsia="Aptos" w:cs="Arial"/>
                <w:b/>
                <w:bCs/>
                <w:kern w:val="2"/>
                <w:sz w:val="24"/>
                <w:szCs w:val="24"/>
                <w:lang w:val="es-MX" w:eastAsia="en-US" w:bidi="ar-SA"/>
              </w:rPr>
              <w:t>JUAN ROMÁN ESPINOSA MOYADO</w:t>
            </w:r>
          </w:p>
        </w:tc>
        <w:tc>
          <w:tcPr>
            <w:tcW w:w="4414" w:type="dxa"/>
            <w:tcBorders/>
          </w:tcPr>
          <w:p>
            <w:pPr>
              <w:pStyle w:val="Normal"/>
              <w:widowControl/>
              <w:spacing w:lineRule="auto" w:line="240" w:before="0" w:after="0"/>
              <w:jc w:val="both"/>
              <w:rPr>
                <w:rFonts w:cs="Arial"/>
                <w:b/>
                <w:bCs/>
              </w:rPr>
            </w:pPr>
            <w:r>
              <w:rPr>
                <w:rFonts w:eastAsia="Aptos" w:cs="Arial"/>
                <w:b/>
                <w:bCs/>
                <w:kern w:val="2"/>
                <w:sz w:val="24"/>
                <w:szCs w:val="24"/>
                <w:lang w:val="es-MX" w:eastAsia="en-US" w:bidi="ar-SA"/>
              </w:rPr>
            </w:r>
          </w:p>
          <w:p>
            <w:pPr>
              <w:pStyle w:val="Normal"/>
              <w:widowControl/>
              <w:spacing w:lineRule="auto" w:line="240" w:before="0" w:after="0"/>
              <w:jc w:val="both"/>
              <w:rPr>
                <w:rFonts w:cs="Arial"/>
                <w:b/>
                <w:bCs/>
              </w:rPr>
            </w:pPr>
            <w:r>
              <w:rPr>
                <w:rFonts w:eastAsia="Aptos" w:cs="Arial"/>
                <w:b/>
                <w:bCs/>
                <w:kern w:val="2"/>
                <w:sz w:val="24"/>
                <w:szCs w:val="24"/>
                <w:lang w:val="es-MX" w:eastAsia="en-US" w:bidi="ar-SA"/>
              </w:rPr>
            </w:r>
          </w:p>
          <w:p>
            <w:pPr>
              <w:pStyle w:val="Normal"/>
              <w:widowControl/>
              <w:spacing w:lineRule="auto" w:line="240" w:before="0" w:after="0"/>
              <w:jc w:val="both"/>
              <w:rPr>
                <w:rFonts w:cs="Arial"/>
                <w:b/>
                <w:bCs/>
              </w:rPr>
            </w:pPr>
            <w:r>
              <w:rPr>
                <w:rFonts w:eastAsia="Aptos" w:cs="Arial"/>
                <w:b/>
                <w:bCs/>
                <w:kern w:val="2"/>
                <w:sz w:val="24"/>
                <w:szCs w:val="24"/>
                <w:lang w:val="es-MX" w:eastAsia="en-US" w:bidi="ar-SA"/>
              </w:rPr>
            </w:r>
          </w:p>
          <w:p>
            <w:pPr>
              <w:pStyle w:val="Normal"/>
              <w:widowControl/>
              <w:spacing w:lineRule="auto" w:line="240" w:before="0" w:after="0"/>
              <w:jc w:val="both"/>
              <w:rPr>
                <w:rFonts w:cs="Arial"/>
                <w:b/>
                <w:bCs/>
              </w:rPr>
            </w:pPr>
            <w:r>
              <w:rPr>
                <w:rFonts w:eastAsia="Aptos" w:cs="Arial"/>
                <w:b/>
                <w:bCs/>
                <w:kern w:val="2"/>
                <w:sz w:val="24"/>
                <w:szCs w:val="24"/>
                <w:lang w:val="es-MX" w:eastAsia="en-US" w:bidi="ar-SA"/>
              </w:rPr>
            </w:r>
          </w:p>
          <w:p>
            <w:pPr>
              <w:pStyle w:val="Normal"/>
              <w:widowControl/>
              <w:spacing w:lineRule="auto" w:line="240" w:before="0" w:after="0"/>
              <w:jc w:val="both"/>
              <w:rPr>
                <w:rFonts w:cs="Arial"/>
                <w:b/>
                <w:bCs/>
              </w:rPr>
            </w:pPr>
            <w:r>
              <w:rPr>
                <w:rFonts w:eastAsia="Aptos" w:cs="Arial"/>
                <w:b/>
                <w:bCs/>
                <w:kern w:val="2"/>
                <w:sz w:val="24"/>
                <w:szCs w:val="24"/>
                <w:lang w:val="es-MX" w:eastAsia="en-US" w:bidi="ar-SA"/>
              </w:rPr>
              <w:t>ALESSANDRO SANCHEZ TRINIDAD</w:t>
            </w:r>
          </w:p>
        </w:tc>
      </w:tr>
    </w:tbl>
    <w:p>
      <w:pPr>
        <w:pStyle w:val="Normal"/>
        <w:spacing w:before="0" w:after="160"/>
        <w:jc w:val="both"/>
        <w:rPr>
          <w:rFonts w:cs="Arial"/>
        </w:rPr>
      </w:pPr>
      <w:r>
        <w:rPr>
          <w:rFonts w:cs="Arial"/>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e139a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e139a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e139a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e139a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e139a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e139a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139a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139a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139a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e139a5"/>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e139a5"/>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e139a5"/>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e139a5"/>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e139a5"/>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e139a5"/>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e139a5"/>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e139a5"/>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e139a5"/>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e139a5"/>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e139a5"/>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139a5"/>
    <w:rPr>
      <w:i/>
      <w:iCs/>
      <w:color w:themeColor="text1" w:themeTint="bf" w:val="404040"/>
    </w:rPr>
  </w:style>
  <w:style w:type="character" w:styleId="IntenseEmphasis">
    <w:name w:val="Intense Emphasis"/>
    <w:basedOn w:val="DefaultParagraphFont"/>
    <w:uiPriority w:val="21"/>
    <w:qFormat/>
    <w:rsid w:val="00e139a5"/>
    <w:rPr>
      <w:i/>
      <w:iCs/>
      <w:color w:themeColor="accent1" w:themeShade="bf" w:val="0F4761"/>
    </w:rPr>
  </w:style>
  <w:style w:type="character" w:styleId="CitadestacadaCar" w:customStyle="1">
    <w:name w:val="Cita destacada Car"/>
    <w:basedOn w:val="DefaultParagraphFont"/>
    <w:link w:val="IntenseQuote"/>
    <w:uiPriority w:val="30"/>
    <w:qFormat/>
    <w:rsid w:val="00e139a5"/>
    <w:rPr>
      <w:i/>
      <w:iCs/>
      <w:color w:themeColor="accent1" w:themeShade="bf" w:val="0F4761"/>
    </w:rPr>
  </w:style>
  <w:style w:type="character" w:styleId="IntenseReference">
    <w:name w:val="Intense Reference"/>
    <w:basedOn w:val="DefaultParagraphFont"/>
    <w:uiPriority w:val="32"/>
    <w:qFormat/>
    <w:rsid w:val="00e139a5"/>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e139a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139a5"/>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139a5"/>
    <w:pPr>
      <w:spacing w:before="160" w:after="160"/>
      <w:jc w:val="center"/>
    </w:pPr>
    <w:rPr>
      <w:i/>
      <w:iCs/>
      <w:color w:themeColor="text1" w:themeTint="bf" w:val="404040"/>
    </w:rPr>
  </w:style>
  <w:style w:type="paragraph" w:styleId="ListParagraph">
    <w:name w:val="List Paragraph"/>
    <w:basedOn w:val="Normal"/>
    <w:uiPriority w:val="34"/>
    <w:qFormat/>
    <w:rsid w:val="00e139a5"/>
    <w:pPr>
      <w:spacing w:before="0" w:after="160"/>
      <w:ind w:start="720"/>
      <w:contextualSpacing/>
    </w:pPr>
    <w:rPr/>
  </w:style>
  <w:style w:type="paragraph" w:styleId="IntenseQuote">
    <w:name w:val="Intense Quote"/>
    <w:basedOn w:val="Normal"/>
    <w:next w:val="Normal"/>
    <w:link w:val="CitadestacadaCar"/>
    <w:uiPriority w:val="30"/>
    <w:qFormat/>
    <w:rsid w:val="00e139a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rsid w:val="00e66cd4"/>
    <w:pPr/>
    <w:rPr>
      <w:rFonts w:ascii="Times New Roman" w:hAnsi="Times New Roman" w:cs="Times New Roman"/>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226ae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341</TotalTime>
  <Application>LibreOffice/26.2.3.2$Linux_X86_64 LibreOffice_project/620$Build-2</Application>
  <AppVersion>15.0000</AppVersion>
  <Pages>11</Pages>
  <Words>2670</Words>
  <Characters>15637</Characters>
  <CharactersWithSpaces>18186</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2026-06-12T18:17:00Z</dcterms:created>
  <dc:creator>Christianne Cervantes Garzón</dc:creator>
  <dc:description/>
  <dc:language>en-US</dc:language>
  <cp:lastModifiedBy>Christianne Cervantes Garzón</cp:lastModifiedBy>
  <dcterms:modified xsi:type="dcterms:W3CDTF">2026-06-23T18:22:00Z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