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68AA" w14:textId="77777777" w:rsidR="005B3ED7" w:rsidRDefault="005B3ED7"/>
    <w:sectPr w:rsidR="005B3ED7" w:rsidSect="009E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7"/>
    <w:rsid w:val="003C30E3"/>
    <w:rsid w:val="005B3ED7"/>
    <w:rsid w:val="00953848"/>
    <w:rsid w:val="009E7D27"/>
    <w:rsid w:val="00F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A004"/>
  <w15:chartTrackingRefBased/>
  <w15:docId w15:val="{3911087D-9369-42F4-A532-1DC65161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u20191e650 (Arquiñigo Jacinto, Ibrahim Imanol Jordi)</dc:creator>
  <cp:keywords/>
  <dc:description/>
  <cp:lastModifiedBy>u20191e650 (Arquiñigo Jacinto, Ibrahim Imanol Jordi)</cp:lastModifiedBy>
  <cp:revision>1</cp:revision>
  <dcterms:created xsi:type="dcterms:W3CDTF">2022-11-15T12:18:00Z</dcterms:created>
  <dcterms:modified xsi:type="dcterms:W3CDTF">2022-11-15T12:19:00Z</dcterms:modified>
</cp:coreProperties>
</file>