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m7zlllo1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Rastreabilidade de Requisitos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ortg575hk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documento apresenta a Matriz de Rastreabilidade (RTM) atualizada do Projeto Locus.</w:t>
        <w:br w:type="textWrapping"/>
        <w:t xml:space="preserve"> A versão atual corrige divergências de numeração, amplia a cobertura para todos os 14 Requisitos Funcionais do Documento de Requisitos e associa os Requisitos Não Funcionais aos itens correspondentes de teste e configuração.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Seu objetivo é: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Garantir rastreabilidade entre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⇄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Itens de Configuração (IC)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⇄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Casos de Uso (UC)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⇄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Casos de Teste (CT)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Apoiar o controle de implementação, QA e validação.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Registrar o status de desenvolvimento de cada req</w:t>
      </w:r>
      <w:r w:rsidDel="00000000" w:rsidR="00000000" w:rsidRPr="00000000">
        <w:rPr>
          <w:sz w:val="24"/>
          <w:szCs w:val="24"/>
          <w:rtl w:val="0"/>
        </w:rPr>
        <w:t xml:space="preserve">uisito.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l17d83y7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vcjzedj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Estrutura da RTM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 requisito foi associado aos seguintes elementos: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do Requisito (conforme Documento de Requisitos)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Item de Configuração (IC)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Uso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Teste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Status de Implementação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Matriz de Rastreabilidade de Requisitos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81xpq2iscq0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ind w:left="720" w:right="3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2670"/>
        <w:tblGridChange w:id="0">
          <w:tblGrid>
            <w:gridCol w:w="1800"/>
            <w:gridCol w:w="1800"/>
            <w:gridCol w:w="1800"/>
            <w:gridCol w:w="180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de Configuração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de Testes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Cadastro de animal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 (DR), IC-003 (ERS)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UC01 – Cadastrar Animal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CT01 – Teste de 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Visualizar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UC02 – Visualizar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CT02 – Teste de Listagem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Concluído</w:t>
            </w:r>
          </w:p>
        </w:tc>
      </w:tr>
      <w:tr>
        <w:trPr>
          <w:cantSplit w:val="0"/>
          <w:trHeight w:val="117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Interagir no mural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UC03 – Interagir com Postagens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CT03 – Curtidas/Comentários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desenvolvimento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Filtrar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UC04 – Filtrar/Buscar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CT04 – Teste de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desenvolvimento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Criar postagem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UC05 – Criar Postagem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CT05 – Criação de Postagem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Validação de campos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UC01/UC05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CT11 – Validação de Campos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Atualizações colaborativas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UC06 – Atualizar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CT06 – Atualizações Colaborativas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RF08 – Badges de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UC07 – Visualizar Detalhes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CT12 – Exibição de Badges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RF09 – CRUD de postagens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UC08 – Gerenciar Postagens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CT13 – CRUD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RF10 – Perfis de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UC09 – Visualizar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CT14 – Perfil e Histórico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RF11 – Check-ins de cuidados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UC10 – Registrar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CT15 – Teste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RF12 – Histórico de mudanças + 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UC06/UC08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CT16 – Histórico Detalhado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RF13 – Endpoint API filtrada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UC11 – Listar Postagens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CT17 – API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RF14 – Paginação/scroll infinito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IC-002, IC-003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UC02 – Visualizar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CT18 – Paginação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ind w:left="720" w:right="30" w:firstLine="0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rm8snetcn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n2t7m6245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qw76hq417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e68xtd193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ilnrtclez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hrey7ixri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mqwljobc6r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reisc7oovi4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lx7u9sky0r8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hr16usfktp5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55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695"/>
        <w:gridCol w:w="1815"/>
        <w:gridCol w:w="1590"/>
        <w:gridCol w:w="1725"/>
        <w:tblGridChange w:id="0">
          <w:tblGrid>
            <w:gridCol w:w="1815"/>
            <w:gridCol w:w="1695"/>
            <w:gridCol w:w="1815"/>
            <w:gridCol w:w="1590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de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Uso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Teste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  <w:t xml:space="preserve"> - 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IC-002, IC-003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(Requisito Transversal)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CT08 –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277.7758789062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  <w:t xml:space="preserve"> - Suporte a 1000 usuários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IC-003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(Requisito Transversal)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CT19 – Stress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247.7758789062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  <w:t xml:space="preserve"> - UI responsiva e intuitiva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IC-002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(Requisito Transversal)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CT20 – UI Responsiva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049.6264648437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  <w:t xml:space="preserve"> – Autenticação robusta (OAuth2)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IC-003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(Requisito Transversal)</w:t>
            </w:r>
          </w:p>
          <w:tbl>
            <w:tblPr>
              <w:tblStyle w:val="Table4"/>
              <w:tblW w:w="13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95"/>
              <w:tblGridChange w:id="0">
                <w:tblGrid>
                  <w:gridCol w:w="139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CT09 – Segurança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737.7758789062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  <w:t xml:space="preserve"> – Acessibilidade WCAG 2.1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IC-002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(Requisito Transversal)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CT10 – 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  <w:t xml:space="preserve"> – Disponibilidade 99.9%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IC-003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(Requisito Transversal)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CT21 – 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  <w:tr>
        <w:trPr>
          <w:cantSplit w:val="0"/>
          <w:trHeight w:val="1472.7758789062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  <w:t xml:space="preserve"> – Compatibilidade PWA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IC-002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(Requisito Transversal)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CT22 – 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Pendente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7yp9pgrht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484byvys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0sgeev8bh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47zrxero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dfhpvz3kx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7yvysiamp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qg6eop1rx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fq5it1ef7l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hatiqlf7rm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pwkidhvwn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d6z3dso0w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om1fh7it6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xpdqm6kgb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i2hof7vsb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2h6kmggx6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v69t8ouwg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/>
      </w:pPr>
      <w:bookmarkStart w:colFirst="0" w:colLast="0" w:name="_rpm8awgoher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RTM será atualizada a cada iteração do projeto.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casos de teste serão detalhados pela equipe de QA.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requisitos não funcionais (RNFs) estão vinculados a testes de performance, segurança e acessibilidade.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objetivo é manter visibilidade total entre requisitos, ICs, casos de de uso e testes.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