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71roo2449rv" w:id="0"/>
      <w:bookmarkEnd w:id="0"/>
      <w:r w:rsidDel="00000000" w:rsidR="00000000" w:rsidRPr="00000000">
        <w:rPr>
          <w:rtl w:val="0"/>
        </w:rPr>
        <w:t xml:space="preserve">Miembros: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BASILE, Ignacio Javier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ECHEZURIA GONZALEZ, Jorge Luis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HEIS, Demian Hernan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MINAYA PALOMINO, Jesús Eduardo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ORDOÑEZ, Lucero Soledad Rubí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RETAMAR, Faustina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RIOS, Celeste Aylen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lcuzdkg1v4rb" w:id="1"/>
      <w:bookmarkEnd w:id="1"/>
      <w:r w:rsidDel="00000000" w:rsidR="00000000" w:rsidRPr="00000000">
        <w:rPr>
          <w:rtl w:val="0"/>
        </w:rPr>
        <w:t xml:space="preserve">Trabajo actual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Planificación de las actividades a trabajar con HU002; HU009; HU018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mgimjtqdcd7d" w:id="2"/>
      <w:bookmarkEnd w:id="2"/>
      <w:r w:rsidDel="00000000" w:rsidR="00000000" w:rsidRPr="00000000">
        <w:rPr>
          <w:rtl w:val="0"/>
        </w:rPr>
        <w:t xml:space="preserve">Expectativa del día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1.   Conexión entre baterías y Pi4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HU001GA</w:t>
        </w:r>
      </w:hyperlink>
      <w:r w:rsidDel="00000000" w:rsidR="00000000" w:rsidRPr="00000000">
        <w:rPr>
          <w:rtl w:val="0"/>
        </w:rPr>
        <w:t xml:space="preserve"> -&gt; Rios Celeste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2.   Carpeta de campo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HU018A</w:t>
        </w:r>
      </w:hyperlink>
      <w:r w:rsidDel="00000000" w:rsidR="00000000" w:rsidRPr="00000000">
        <w:rPr>
          <w:rtl w:val="0"/>
        </w:rPr>
        <w:t xml:space="preserve"> -&gt; Minaya Jesús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3.</w:t>
        <w:tab/>
        <w:t xml:space="preserve">Clasificación de imágenes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      a. 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HU002C5</w:t>
        </w:r>
      </w:hyperlink>
      <w:r w:rsidDel="00000000" w:rsidR="00000000" w:rsidRPr="00000000">
        <w:rPr>
          <w:rtl w:val="0"/>
        </w:rPr>
        <w:t xml:space="preserve"> -&gt; Retamar Faustina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Observación: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sz w:val="4"/>
          <w:szCs w:val="4"/>
        </w:rPr>
      </w:pPr>
      <w:r w:rsidDel="00000000" w:rsidR="00000000" w:rsidRPr="00000000">
        <w:rPr>
          <w:rtl w:val="0"/>
        </w:rPr>
        <w:t xml:space="preserve">-</w:t>
        <w:tab/>
        <w:t xml:space="preserve">Se sigue ralentizando el progreso del proyecto debido a que necesitamos reparar a como dé lugar el controlador izquierdo Kelly. Entonces le pedimos ayuda a otro profesor si es que lo puede reparar o no (Sergio Medina)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- </w:t>
        <w:tab/>
        <w:t xml:space="preserve">Retamar Faustina (Ausente, justificado, trabajó en su casa)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- </w:t>
        <w:tab/>
        <w:t xml:space="preserve">Debido a este problema que se mencionó anteriormente, el equipo de mecánica no puede avanzar, ya que tienen que completar con la instalación de toda la carrocería del auto. A su vez, ellos están ayudando con la reparación del mencionado.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ello.com/c/kLJhlEY9" TargetMode="External"/><Relationship Id="rId7" Type="http://schemas.openxmlformats.org/officeDocument/2006/relationships/hyperlink" Target="https://trello.com/c/BrOlQ3Z9" TargetMode="External"/><Relationship Id="rId8" Type="http://schemas.openxmlformats.org/officeDocument/2006/relationships/hyperlink" Target="https://trello.com/c/ATFRoTg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