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2263"/>
        <w:gridCol w:w="6793"/>
      </w:tblGrid>
      <w:tr w:rsidR="00BD1CE2" w:rsidTr="00BD1C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D1CE2" w:rsidRDefault="00BD1CE2" w:rsidP="00BD1CE2">
            <w:pPr>
              <w:jc w:val="center"/>
            </w:pPr>
            <w:r>
              <w:t>Identifiant test</w:t>
            </w:r>
          </w:p>
        </w:tc>
        <w:tc>
          <w:tcPr>
            <w:tcW w:w="6793" w:type="dxa"/>
          </w:tcPr>
          <w:p w:rsidR="00BD1CE2" w:rsidRDefault="00BD1CE2" w:rsidP="00BD1C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D1CE2" w:rsidTr="00BD1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D1CE2" w:rsidRDefault="00BD1CE2" w:rsidP="00BD1CE2">
            <w:pPr>
              <w:jc w:val="center"/>
            </w:pPr>
            <w:r>
              <w:t>Test01</w:t>
            </w:r>
          </w:p>
        </w:tc>
        <w:tc>
          <w:tcPr>
            <w:tcW w:w="6793" w:type="dxa"/>
          </w:tcPr>
          <w:p w:rsidR="00BD1CE2" w:rsidRDefault="009E3F71" w:rsidP="00BD1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Programme ne contenant </w:t>
            </w:r>
            <w:proofErr w:type="gramStart"/>
            <w:r>
              <w:t>qu'un main vide</w:t>
            </w:r>
            <w:proofErr w:type="gramEnd"/>
          </w:p>
        </w:tc>
      </w:tr>
      <w:tr w:rsidR="00BD1CE2" w:rsidTr="00BD1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D1CE2" w:rsidRDefault="00BD1CE2" w:rsidP="00BD1CE2">
            <w:pPr>
              <w:jc w:val="center"/>
            </w:pPr>
            <w:r>
              <w:t>Test0</w:t>
            </w:r>
            <w:r>
              <w:t>2</w:t>
            </w:r>
          </w:p>
        </w:tc>
        <w:tc>
          <w:tcPr>
            <w:tcW w:w="6793" w:type="dxa"/>
          </w:tcPr>
          <w:p w:rsidR="00BD1CE2" w:rsidRDefault="009E3F71" w:rsidP="00BD1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déclaration de variables </w:t>
            </w:r>
            <w:proofErr w:type="spellStart"/>
            <w:r>
              <w:t>int</w:t>
            </w:r>
            <w:proofErr w:type="spellEnd"/>
            <w:r>
              <w:t xml:space="preserve"> avec et sans expressions</w:t>
            </w:r>
          </w:p>
        </w:tc>
      </w:tr>
      <w:tr w:rsidR="009E3F71" w:rsidTr="00BD1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E3F71" w:rsidRDefault="009E3F71" w:rsidP="009E3F71">
            <w:pPr>
              <w:jc w:val="center"/>
            </w:pPr>
            <w:r>
              <w:t>Test0</w:t>
            </w:r>
            <w:r>
              <w:t>3</w:t>
            </w:r>
          </w:p>
        </w:tc>
        <w:tc>
          <w:tcPr>
            <w:tcW w:w="6793" w:type="dxa"/>
          </w:tcPr>
          <w:p w:rsidR="009E3F71" w:rsidRDefault="009E3F71" w:rsidP="009E3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déclaration de variables </w:t>
            </w:r>
            <w:r>
              <w:t>char</w:t>
            </w:r>
            <w:r>
              <w:t xml:space="preserve"> avec et sans expressions</w:t>
            </w:r>
          </w:p>
        </w:tc>
      </w:tr>
      <w:tr w:rsidR="009E3F71" w:rsidTr="00BD1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E3F71" w:rsidRDefault="009E3F71" w:rsidP="009E3F71">
            <w:pPr>
              <w:jc w:val="center"/>
            </w:pPr>
            <w:r>
              <w:t>Test0</w:t>
            </w:r>
            <w:r>
              <w:t>4</w:t>
            </w:r>
          </w:p>
        </w:tc>
        <w:tc>
          <w:tcPr>
            <w:tcW w:w="6793" w:type="dxa"/>
          </w:tcPr>
          <w:p w:rsidR="009E3F71" w:rsidRDefault="009E3F71" w:rsidP="009E3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déclaration de variables </w:t>
            </w:r>
            <w:r>
              <w:t>en binaire</w:t>
            </w:r>
          </w:p>
        </w:tc>
      </w:tr>
      <w:tr w:rsidR="009E3F71" w:rsidTr="00BD1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E3F71" w:rsidRDefault="009E3F71" w:rsidP="009E3F71">
            <w:pPr>
              <w:jc w:val="center"/>
            </w:pPr>
            <w:r>
              <w:t>Test0</w:t>
            </w:r>
            <w:r>
              <w:t>5</w:t>
            </w:r>
          </w:p>
        </w:tc>
        <w:tc>
          <w:tcPr>
            <w:tcW w:w="6793" w:type="dxa"/>
          </w:tcPr>
          <w:p w:rsidR="009E3F71" w:rsidRDefault="009E3F71" w:rsidP="009E3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déclaration de variables </w:t>
            </w:r>
            <w:r>
              <w:t>en octale</w:t>
            </w:r>
          </w:p>
        </w:tc>
      </w:tr>
      <w:tr w:rsidR="009E3F71" w:rsidTr="00BD1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E3F71" w:rsidRDefault="009E3F71" w:rsidP="009E3F71">
            <w:pPr>
              <w:jc w:val="center"/>
            </w:pPr>
            <w:r>
              <w:t>Test0</w:t>
            </w:r>
            <w:r>
              <w:t>6</w:t>
            </w:r>
          </w:p>
        </w:tc>
        <w:tc>
          <w:tcPr>
            <w:tcW w:w="6793" w:type="dxa"/>
          </w:tcPr>
          <w:p w:rsidR="009E3F71" w:rsidRDefault="009E3F71" w:rsidP="009E3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déclaration de variables en </w:t>
            </w:r>
            <w:r>
              <w:t>hexadécimale</w:t>
            </w:r>
          </w:p>
        </w:tc>
      </w:tr>
      <w:tr w:rsidR="009E3F71" w:rsidTr="00BD1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E3F71" w:rsidRDefault="009E3F71" w:rsidP="009E3F71">
            <w:pPr>
              <w:jc w:val="center"/>
            </w:pPr>
            <w:r>
              <w:t>Test0</w:t>
            </w:r>
            <w:r>
              <w:t>7</w:t>
            </w:r>
          </w:p>
        </w:tc>
        <w:tc>
          <w:tcPr>
            <w:tcW w:w="6793" w:type="dxa"/>
          </w:tcPr>
          <w:p w:rsidR="009E3F71" w:rsidRDefault="009E3F71" w:rsidP="009E3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</w:t>
            </w:r>
            <w:r>
              <w:t>la priorité des opérateurs</w:t>
            </w:r>
          </w:p>
        </w:tc>
      </w:tr>
      <w:tr w:rsidR="009E3F71" w:rsidTr="00BD1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E3F71" w:rsidRDefault="009E3F71" w:rsidP="009E3F71">
            <w:pPr>
              <w:jc w:val="center"/>
            </w:pPr>
            <w:r>
              <w:t>Test0</w:t>
            </w:r>
            <w:r>
              <w:t>8</w:t>
            </w:r>
          </w:p>
        </w:tc>
        <w:tc>
          <w:tcPr>
            <w:tcW w:w="6793" w:type="dxa"/>
          </w:tcPr>
          <w:p w:rsidR="009E3F71" w:rsidRDefault="009E3F71" w:rsidP="009E3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calcul d'une expression arithmétique avec plusieurs variables</w:t>
            </w:r>
          </w:p>
        </w:tc>
      </w:tr>
      <w:tr w:rsidR="009E3F71" w:rsidTr="00BD1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E3F71" w:rsidRDefault="009E3F71" w:rsidP="009E3F71">
            <w:pPr>
              <w:jc w:val="center"/>
            </w:pPr>
            <w:r>
              <w:t>Test0</w:t>
            </w:r>
            <w:r>
              <w:t>9</w:t>
            </w:r>
          </w:p>
        </w:tc>
        <w:tc>
          <w:tcPr>
            <w:tcW w:w="6793" w:type="dxa"/>
          </w:tcPr>
          <w:p w:rsidR="009E3F71" w:rsidRDefault="009E3F71" w:rsidP="009E3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si les commentaires sont bien ignorés</w:t>
            </w:r>
          </w:p>
        </w:tc>
      </w:tr>
      <w:tr w:rsidR="009E3F71" w:rsidTr="00BD1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E3F71" w:rsidRDefault="009E3F71" w:rsidP="009E3F71">
            <w:pPr>
              <w:jc w:val="center"/>
            </w:pPr>
            <w:r>
              <w:t>Test</w:t>
            </w:r>
            <w:r>
              <w:t>10</w:t>
            </w:r>
          </w:p>
        </w:tc>
        <w:tc>
          <w:tcPr>
            <w:tcW w:w="6793" w:type="dxa"/>
          </w:tcPr>
          <w:p w:rsidR="009E3F71" w:rsidRDefault="009E3F71" w:rsidP="009E3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les opérateurs unaires (variables signées)</w:t>
            </w:r>
          </w:p>
        </w:tc>
      </w:tr>
      <w:tr w:rsidR="009E3F71" w:rsidTr="00BD1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E3F71" w:rsidRDefault="009E3F71" w:rsidP="009E3F71">
            <w:pPr>
              <w:jc w:val="center"/>
            </w:pPr>
            <w:r>
              <w:t>Test</w:t>
            </w:r>
            <w:r>
              <w:t>11</w:t>
            </w:r>
          </w:p>
        </w:tc>
        <w:tc>
          <w:tcPr>
            <w:tcW w:w="6793" w:type="dxa"/>
          </w:tcPr>
          <w:p w:rsidR="009E3F71" w:rsidRDefault="009E3F71" w:rsidP="009E3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la déclaration des tableaux de </w:t>
            </w:r>
            <w:proofErr w:type="spellStart"/>
            <w:r>
              <w:t>int</w:t>
            </w:r>
            <w:proofErr w:type="spellEnd"/>
          </w:p>
        </w:tc>
      </w:tr>
      <w:tr w:rsidR="009E3F71" w:rsidTr="00BD1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E3F71" w:rsidRDefault="009E3F71" w:rsidP="009E3F71">
            <w:pPr>
              <w:jc w:val="center"/>
            </w:pPr>
            <w:r>
              <w:t>Test1</w:t>
            </w:r>
            <w:r>
              <w:t>2</w:t>
            </w:r>
          </w:p>
        </w:tc>
        <w:tc>
          <w:tcPr>
            <w:tcW w:w="6793" w:type="dxa"/>
          </w:tcPr>
          <w:p w:rsidR="009E3F71" w:rsidRDefault="009E3F71" w:rsidP="009E3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l'utilisation de l'index dans un tableau de </w:t>
            </w:r>
            <w:proofErr w:type="spellStart"/>
            <w:r>
              <w:t>int</w:t>
            </w:r>
            <w:proofErr w:type="spellEnd"/>
          </w:p>
        </w:tc>
      </w:tr>
      <w:tr w:rsidR="009E3F71" w:rsidTr="00BD1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E3F71" w:rsidRDefault="009E3F71" w:rsidP="009E3F71">
            <w:pPr>
              <w:jc w:val="center"/>
            </w:pPr>
            <w:r>
              <w:t>Test1</w:t>
            </w:r>
            <w:r>
              <w:t>3</w:t>
            </w:r>
          </w:p>
        </w:tc>
        <w:tc>
          <w:tcPr>
            <w:tcW w:w="6793" w:type="dxa"/>
          </w:tcPr>
          <w:p w:rsidR="009E3F71" w:rsidRDefault="009E3F71" w:rsidP="009E3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les comparateurs booléens</w:t>
            </w:r>
          </w:p>
        </w:tc>
      </w:tr>
      <w:tr w:rsidR="009E3F71" w:rsidTr="00BD1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E3F71" w:rsidRDefault="009E3F71" w:rsidP="009E3F71">
            <w:pPr>
              <w:jc w:val="center"/>
            </w:pPr>
            <w:r>
              <w:t>Test1</w:t>
            </w:r>
            <w:r>
              <w:t>4</w:t>
            </w:r>
          </w:p>
        </w:tc>
        <w:tc>
          <w:tcPr>
            <w:tcW w:w="6793" w:type="dxa"/>
          </w:tcPr>
          <w:p w:rsidR="009E3F71" w:rsidRDefault="009E3F71" w:rsidP="009E3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les opérateurs binaires</w:t>
            </w:r>
          </w:p>
        </w:tc>
      </w:tr>
      <w:tr w:rsidR="009E3F71" w:rsidTr="00BD1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E3F71" w:rsidRDefault="009E3F71" w:rsidP="009E3F71">
            <w:pPr>
              <w:jc w:val="center"/>
            </w:pPr>
            <w:r>
              <w:t>Test1</w:t>
            </w:r>
            <w:r>
              <w:t>5</w:t>
            </w:r>
          </w:p>
        </w:tc>
        <w:tc>
          <w:tcPr>
            <w:tcW w:w="6793" w:type="dxa"/>
          </w:tcPr>
          <w:p w:rsidR="009E3F71" w:rsidRDefault="00593567" w:rsidP="009E3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les opérateurs booléens</w:t>
            </w:r>
          </w:p>
        </w:tc>
      </w:tr>
      <w:tr w:rsidR="009E3F71" w:rsidTr="00BD1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E3F71" w:rsidRDefault="009E3F71" w:rsidP="009E3F71">
            <w:pPr>
              <w:jc w:val="center"/>
            </w:pPr>
            <w:r>
              <w:t>Test1</w:t>
            </w:r>
            <w:r>
              <w:t>6</w:t>
            </w:r>
          </w:p>
        </w:tc>
        <w:tc>
          <w:tcPr>
            <w:tcW w:w="6793" w:type="dxa"/>
          </w:tcPr>
          <w:p w:rsidR="009E3F71" w:rsidRDefault="00B56861" w:rsidP="009E3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la boucle if</w:t>
            </w:r>
          </w:p>
        </w:tc>
      </w:tr>
      <w:tr w:rsidR="009E3F71" w:rsidTr="00BD1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E3F71" w:rsidRDefault="009E3F71" w:rsidP="009E3F71">
            <w:pPr>
              <w:jc w:val="center"/>
            </w:pPr>
            <w:r>
              <w:t>Test1</w:t>
            </w:r>
            <w:r>
              <w:t>7</w:t>
            </w:r>
          </w:p>
        </w:tc>
        <w:tc>
          <w:tcPr>
            <w:tcW w:w="6793" w:type="dxa"/>
          </w:tcPr>
          <w:p w:rsidR="009E3F71" w:rsidRDefault="00B56861" w:rsidP="009E3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la boucle while</w:t>
            </w:r>
            <w:bookmarkStart w:id="0" w:name="_GoBack"/>
            <w:bookmarkEnd w:id="0"/>
          </w:p>
        </w:tc>
      </w:tr>
    </w:tbl>
    <w:p w:rsidR="009A3DDC" w:rsidRDefault="009A3DDC" w:rsidP="00BD1CE2"/>
    <w:sectPr w:rsidR="009A3DDC" w:rsidSect="00C7771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CE2"/>
    <w:rsid w:val="003C7313"/>
    <w:rsid w:val="00593567"/>
    <w:rsid w:val="00884195"/>
    <w:rsid w:val="009A3DDC"/>
    <w:rsid w:val="009E3F71"/>
    <w:rsid w:val="00B56861"/>
    <w:rsid w:val="00BD1CE2"/>
    <w:rsid w:val="00C77714"/>
    <w:rsid w:val="00DC1BC1"/>
    <w:rsid w:val="00FE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93DAFD"/>
  <w15:chartTrackingRefBased/>
  <w15:docId w15:val="{2AB10342-3CDD-7842-AA9F-F51C600BD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D1C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-Accentuation1">
    <w:name w:val="Grid Table 5 Dark Accent 1"/>
    <w:basedOn w:val="TableauNormal"/>
    <w:uiPriority w:val="50"/>
    <w:rsid w:val="00BD1CE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auGrille4-Accentuation5">
    <w:name w:val="Grid Table 4 Accent 5"/>
    <w:basedOn w:val="TableauNormal"/>
    <w:uiPriority w:val="49"/>
    <w:rsid w:val="00BD1CE2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BD1CE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1Clair-Accentuation5">
    <w:name w:val="Grid Table 1 Light Accent 5"/>
    <w:basedOn w:val="TableauNormal"/>
    <w:uiPriority w:val="46"/>
    <w:rsid w:val="00BD1CE2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BD1CE2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132</Words>
  <Characters>731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Utilisateur Microsoft Office</cp:lastModifiedBy>
  <cp:revision>4</cp:revision>
  <dcterms:created xsi:type="dcterms:W3CDTF">2019-04-07T15:35:00Z</dcterms:created>
  <dcterms:modified xsi:type="dcterms:W3CDTF">2019-04-07T15:46:00Z</dcterms:modified>
</cp:coreProperties>
</file>