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5FA3"/>
          <w:sz w:val="36"/>
          <w:szCs w:val="36"/>
        </w:rPr>
        <w:t xml:space="preserve">SimSE — Notes de jeu (Réponses théoriques)</w:t>
      </w:r>
    </w:p>
    <w:p>
      <w:pPr>
        <w:spacing w:after="60" w:before="0"/>
        <w:jc w:val="center"/>
      </w:pPr>
      <w:r>
        <w:rPr>
          <w:rFonts w:ascii="Arial" w:cs="Arial" w:eastAsia="Arial" w:hAnsi="Arial"/>
          <w:color w:val="3B6FA0"/>
          <w:sz w:val="26"/>
          <w:szCs w:val="26"/>
        </w:rPr>
        <w:t xml:space="preserve">Cycle de vie : Incrémental</w:t>
      </w:r>
    </w:p>
    <w:p>
      <w:pPr>
        <w:spacing w:after="80" w:before="0"/>
        <w:jc w:val="center"/>
      </w:pPr>
      <w:r>
        <w:rPr>
          <w:rFonts w:ascii="Arial" w:cs="Arial" w:eastAsia="Arial" w:hAnsi="Arial"/>
          <w:i/>
          <w:iCs/>
          <w:color w:val="CC0000"/>
          <w:sz w:val="20"/>
          <w:szCs w:val="20"/>
        </w:rPr>
        <w:t xml:space="preserve">⚠ Les valeurs en bleu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2E5FA3"/>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 du système à développer</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au démarrage du jeu (affiché dans le récit)</w:t>
            </w:r>
          </w:p>
        </w:tc>
      </w:tr>
      <w:tr>
        <w:tc>
          <w:tcPr>
            <w:tcW w:type="dxa" w:w="3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Meilleur score obtenu (/100)</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ticks utilisés</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max de ticks conseillé</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Varie selon le jeu — noter quand le score commence à baisser</w:t>
            </w:r>
          </w:p>
        </w:tc>
      </w:tr>
      <w:tr>
        <w:tc>
          <w:tcPr>
            <w:tcW w:type="dxa" w:w="3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Défauts cachés (outil Analyze)</w:t>
            </w:r>
          </w:p>
        </w:tc>
        <w:tc>
          <w:tcPr>
            <w:tcW w:type="dxa" w:w="586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via Analyze → Object Graph → module → NumUnknownErrors</w:t>
            </w:r>
          </w:p>
        </w:tc>
      </w:tr>
    </w:tbl>
    <w:p>
      <w:pPr>
        <w:spacing w:after="120" w:before="0"/>
      </w:pPr>
      <w:r>
        <w:rPr>
          <w:sz w:val="22"/>
          <w:szCs w:val="22"/>
        </w:rPr>
        <w:t xml:space="preserve"/>
      </w:r>
    </w:p>
    <w:p>
      <w:pPr>
        <w:spacing w:after="60" w:before="60"/>
      </w:pPr>
      <w:r>
        <w:rPr>
          <w:rFonts w:ascii="Arial" w:cs="Arial" w:eastAsia="Arial" w:hAnsi="Arial"/>
          <w:b w:val="false"/>
          <w:bCs w:val="false"/>
          <w:color w:val="666666"/>
          <w:sz w:val="22"/>
          <w:szCs w:val="22"/>
        </w:rPr>
        <w:t xml:space="preserve">💡 Astuce : clique sur le 'i' en haut à gauche au démarrage pour lire le récit — il contient le nom du système.</w:t>
      </w:r>
    </w:p>
    <w:p>
      <w:pPr>
        <w:spacing w:after="120" w:before="0"/>
      </w:pPr>
      <w:r>
        <w:rPr>
          <w:sz w:val="22"/>
          <w:szCs w:val="22"/>
        </w:rPr>
        <w:t xml:space="preserve"/>
      </w:r>
    </w:p>
    <w:p>
      <w:pPr>
        <w:pStyle w:val="Heading1"/>
        <w:spacing w:after="120" w:before="300"/>
      </w:pPr>
      <w:r>
        <w:rPr>
          <w:rFonts w:ascii="Arial" w:cs="Arial" w:eastAsia="Arial" w:hAnsi="Arial"/>
          <w:b/>
          <w:bCs/>
          <w:color w:val="2E5FA3"/>
          <w:sz w:val="28"/>
          <w:szCs w:val="28"/>
        </w:rPr>
        <w:t xml:space="preserve">2. Attributs des modules (après Risk Analysis)</w:t>
      </w:r>
    </w:p>
    <w:p>
      <w:pPr>
        <w:spacing w:after="60" w:before="60"/>
      </w:pPr>
      <w:r>
        <w:rPr>
          <w:rFonts w:ascii="Arial" w:cs="Arial" w:eastAsia="Arial" w:hAnsi="Arial"/>
          <w:b w:val="false"/>
          <w:bCs w:val="false"/>
          <w:color w:val="CC6600"/>
          <w:sz w:val="22"/>
          <w:szCs w:val="22"/>
        </w:rPr>
        <w:t xml:space="preserve">Note : Les valeurs ci-dessous sont des exemples typiques. Les tiennes peuvent varier selon la partie.</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MODULE 1 — valeurs typiques observées</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Inflexibilité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Changeabilité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Précision finale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Élevée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Élevée ⚠</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Moyenne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&gt; 80%</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Complétion (%)</w:t>
            </w:r>
          </w:p>
        </w:tc>
        <w:tc>
          <w:tcPr>
            <w:tcW w:type="dxa" w:w="468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Employés recommandés</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Ticks estimés</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100%</w:t>
            </w:r>
          </w:p>
        </w:tc>
        <w:tc>
          <w:tcPr>
            <w:tcW w:type="dxa" w:w="468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Andre + Beverly</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~300-500</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MODULE 2 — valeurs typiques observées</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Inflexibilité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Changeabilité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Précision finale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Moyenne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Moyenne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Élevée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&gt; 70%</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Complétion (%)</w:t>
            </w:r>
          </w:p>
        </w:tc>
        <w:tc>
          <w:tcPr>
            <w:tcW w:type="dxa" w:w="468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Employés recommandés</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Ticks estimés</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100%</w:t>
            </w:r>
          </w:p>
        </w:tc>
        <w:tc>
          <w:tcPr>
            <w:tcW w:type="dxa" w:w="468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 + Anita</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~300-500</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MODULE 3 — valeurs typiques observées</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Inflexibilité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Changeabilité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Précision finale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Moyenne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Basse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Basse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&gt; 60%</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Complétion (%)</w:t>
            </w:r>
          </w:p>
        </w:tc>
        <w:tc>
          <w:tcPr>
            <w:tcW w:type="dxa" w:w="468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Employés recommandés</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Ticks estimés</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100%</w:t>
            </w:r>
          </w:p>
        </w:tc>
        <w:tc>
          <w:tcPr>
            <w:tcW w:type="dxa" w:w="468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 + Ping</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~300-500</w:t>
            </w:r>
          </w:p>
        </w:tc>
      </w:tr>
    </w:tbl>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MODULE 4 — valeurs typiques observées</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Inflexibilité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Changeabilité</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Précision finale</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Basse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Basse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Moyenne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&gt; 60%</w:t>
            </w:r>
          </w:p>
        </w:tc>
      </w:tr>
      <w:tr>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Complétion (%)</w:t>
            </w:r>
          </w:p>
        </w:tc>
        <w:tc>
          <w:tcPr>
            <w:tcW w:type="dxa" w:w="468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Employés recommandés</w:t>
            </w:r>
          </w:p>
        </w:tc>
        <w:tc>
          <w:tcPr>
            <w:tcW w:type="dxa" w:w="234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Ticks estimés</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Viser 100%</w:t>
            </w:r>
          </w:p>
        </w:tc>
        <w:tc>
          <w:tcPr>
            <w:tcW w:type="dxa" w:w="468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 + Calvin</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~300-500</w:t>
            </w:r>
          </w:p>
        </w:tc>
      </w:tr>
    </w:tbl>
    <w:p>
      <w:pPr>
        <w:spacing w:after="120" w:before="0"/>
      </w:pPr>
      <w:r>
        <w:rPr>
          <w:sz w:val="22"/>
          <w:szCs w:val="22"/>
        </w:rPr>
        <w:t xml:space="preserve"/>
      </w:r>
    </w:p>
    <w:p>
      <w:pPr>
        <w:spacing w:after="60" w:before="60"/>
      </w:pPr>
      <w:r>
        <w:rPr>
          <w:rFonts w:ascii="Arial" w:cs="Arial" w:eastAsia="Arial" w:hAnsi="Arial"/>
          <w:b w:val="false"/>
          <w:bCs w:val="false"/>
          <w:color w:val="CC0000"/>
          <w:sz w:val="22"/>
          <w:szCs w:val="22"/>
        </w:rPr>
        <w:t xml:space="preserve">⚠ Important : priorise les modules à haute inflexibilité — une mauvaise précision sur ces modules coûte le plus de points.</w:t>
      </w:r>
    </w:p>
    <w:p>
      <w:pPr>
        <w:spacing w:after="120" w:before="0"/>
      </w:pPr>
      <w:r>
        <w:rPr>
          <w:sz w:val="22"/>
          <w:szCs w:val="22"/>
        </w:rPr>
        <w:t xml:space="preserve"/>
      </w:r>
    </w:p>
    <w:p>
      <w:pPr>
        <w:pStyle w:val="Heading1"/>
        <w:spacing w:after="120" w:before="300"/>
      </w:pPr>
      <w:r>
        <w:rPr>
          <w:rFonts w:ascii="Arial" w:cs="Arial" w:eastAsia="Arial" w:hAnsi="Arial"/>
          <w:b/>
          <w:bCs/>
          <w:color w:val="2E5FA3"/>
          <w:sz w:val="28"/>
          <w:szCs w:val="28"/>
        </w:rPr>
        <w:t xml:space="preserve">3. Stratégie recommandée — séquence des étapes</w:t>
      </w:r>
    </w:p>
    <w:p>
      <w:pPr>
        <w:pStyle w:val="Heading2"/>
        <w:spacing w:after="80" w:before="200"/>
      </w:pPr>
      <w:r>
        <w:rPr>
          <w:rFonts w:ascii="Arial" w:cs="Arial" w:eastAsia="Arial" w:hAnsi="Arial"/>
          <w:b/>
          <w:bCs/>
          <w:color w:val="3B6FA0"/>
          <w:sz w:val="24"/>
          <w:szCs w:val="24"/>
        </w:rPr>
        <w:t xml:space="preserve">Ordre optimal des actions</w:t>
      </w:r>
    </w:p>
    <w:p>
      <w:pPr>
        <w:spacing w:after="60" w:before="80"/>
      </w:pPr>
      <w:r>
        <w:rPr>
          <w:rFonts w:ascii="Arial" w:cs="Arial" w:eastAsia="Arial" w:hAnsi="Arial"/>
          <w:b/>
          <w:bCs/>
          <w:color w:val="2E5FA3"/>
          <w:sz w:val="22"/>
          <w:szCs w:val="22"/>
        </w:rPr>
        <w:t xml:space="preserve">Étape 1 — </w:t>
      </w:r>
      <w:r>
        <w:rPr>
          <w:rFonts w:ascii="Arial" w:cs="Arial" w:eastAsia="Arial" w:hAnsi="Arial"/>
          <w:b/>
          <w:bCs/>
          <w:sz w:val="22"/>
          <w:szCs w:val="22"/>
        </w:rPr>
        <w:t xml:space="preserve">Risk Analysis sur TOUS les modules : </w:t>
      </w:r>
      <w:r>
        <w:rPr>
          <w:rFonts w:ascii="Arial" w:cs="Arial" w:eastAsia="Arial" w:hAnsi="Arial"/>
          <w:color w:val="444444"/>
          <w:sz w:val="22"/>
          <w:szCs w:val="22"/>
        </w:rPr>
        <w:t xml:space="preserve">Pour connaître valeur, inflexibilité et changeabilité avant de commencer.</w:t>
      </w:r>
    </w:p>
    <w:p>
      <w:pPr>
        <w:spacing w:after="60" w:before="80"/>
      </w:pPr>
      <w:r>
        <w:rPr>
          <w:rFonts w:ascii="Arial" w:cs="Arial" w:eastAsia="Arial" w:hAnsi="Arial"/>
          <w:b/>
          <w:bCs/>
          <w:color w:val="2E5FA3"/>
          <w:sz w:val="22"/>
          <w:szCs w:val="22"/>
        </w:rPr>
        <w:t xml:space="preserve">Étape 2 — </w:t>
      </w:r>
      <w:r>
        <w:rPr>
          <w:rFonts w:ascii="Arial" w:cs="Arial" w:eastAsia="Arial" w:hAnsi="Arial"/>
          <w:b/>
          <w:bCs/>
          <w:sz w:val="22"/>
          <w:szCs w:val="22"/>
        </w:rPr>
        <w:t xml:space="preserve">Difficulty Analysis sur tous les modules : </w:t>
      </w:r>
      <w:r>
        <w:rPr>
          <w:rFonts w:ascii="Arial" w:cs="Arial" w:eastAsia="Arial" w:hAnsi="Arial"/>
          <w:color w:val="444444"/>
          <w:sz w:val="22"/>
          <w:szCs w:val="22"/>
        </w:rPr>
        <w:t xml:space="preserve">Pour estimer le temps nécessaire à chaque phase.</w:t>
      </w:r>
    </w:p>
    <w:p>
      <w:pPr>
        <w:spacing w:after="60" w:before="80"/>
      </w:pPr>
      <w:r>
        <w:rPr>
          <w:rFonts w:ascii="Arial" w:cs="Arial" w:eastAsia="Arial" w:hAnsi="Arial"/>
          <w:b/>
          <w:bCs/>
          <w:color w:val="2E5FA3"/>
          <w:sz w:val="22"/>
          <w:szCs w:val="22"/>
        </w:rPr>
        <w:t xml:space="preserve">Étape 3 — </w:t>
      </w:r>
      <w:r>
        <w:rPr>
          <w:rFonts w:ascii="Arial" w:cs="Arial" w:eastAsia="Arial" w:hAnsi="Arial"/>
          <w:b/>
          <w:bCs/>
          <w:sz w:val="22"/>
          <w:szCs w:val="22"/>
        </w:rPr>
        <w:t xml:space="preserve">Requirements sur les 4 modules (en parallèle si possible) : </w:t>
      </w:r>
      <w:r>
        <w:rPr>
          <w:rFonts w:ascii="Arial" w:cs="Arial" w:eastAsia="Arial" w:hAnsi="Arial"/>
          <w:color w:val="444444"/>
          <w:sz w:val="22"/>
          <w:szCs w:val="22"/>
        </w:rPr>
        <w:t xml:space="preserve">Assigne différents employés à différents modules simultanément.</w:t>
      </w:r>
    </w:p>
    <w:p>
      <w:pPr>
        <w:spacing w:after="60" w:before="80"/>
      </w:pPr>
      <w:r>
        <w:rPr>
          <w:rFonts w:ascii="Arial" w:cs="Arial" w:eastAsia="Arial" w:hAnsi="Arial"/>
          <w:b/>
          <w:bCs/>
          <w:color w:val="2E5FA3"/>
          <w:sz w:val="22"/>
          <w:szCs w:val="22"/>
        </w:rPr>
        <w:t xml:space="preserve">Étape 4 — </w:t>
      </w:r>
      <w:r>
        <w:rPr>
          <w:rFonts w:ascii="Arial" w:cs="Arial" w:eastAsia="Arial" w:hAnsi="Arial"/>
          <w:b/>
          <w:bCs/>
          <w:sz w:val="22"/>
          <w:szCs w:val="22"/>
        </w:rPr>
        <w:t xml:space="preserve">Design sur les 4 modules : </w:t>
      </w:r>
      <w:r>
        <w:rPr>
          <w:rFonts w:ascii="Arial" w:cs="Arial" w:eastAsia="Arial" w:hAnsi="Arial"/>
          <w:color w:val="444444"/>
          <w:sz w:val="22"/>
          <w:szCs w:val="22"/>
        </w:rPr>
        <w:t xml:space="preserve">Après les exigences seulement — ne jamais sauter les exigences.</w:t>
      </w:r>
    </w:p>
    <w:p>
      <w:pPr>
        <w:spacing w:after="60" w:before="80"/>
      </w:pPr>
      <w:r>
        <w:rPr>
          <w:rFonts w:ascii="Arial" w:cs="Arial" w:eastAsia="Arial" w:hAnsi="Arial"/>
          <w:b/>
          <w:bCs/>
          <w:color w:val="2E5FA3"/>
          <w:sz w:val="22"/>
          <w:szCs w:val="22"/>
        </w:rPr>
        <w:t xml:space="preserve">Étape 5 — </w:t>
      </w:r>
      <w:r>
        <w:rPr>
          <w:rFonts w:ascii="Arial" w:cs="Arial" w:eastAsia="Arial" w:hAnsi="Arial"/>
          <w:b/>
          <w:bCs/>
          <w:sz w:val="22"/>
          <w:szCs w:val="22"/>
        </w:rPr>
        <w:t xml:space="preserve">Implement sur les 4 modules : </w:t>
      </w:r>
      <w:r>
        <w:rPr>
          <w:rFonts w:ascii="Arial" w:cs="Arial" w:eastAsia="Arial" w:hAnsi="Arial"/>
          <w:color w:val="444444"/>
          <w:sz w:val="22"/>
          <w:szCs w:val="22"/>
        </w:rPr>
        <w:t xml:space="preserve">Commence par les modules à haute valeur et haute inflexibilité.</w:t>
      </w:r>
    </w:p>
    <w:p>
      <w:pPr>
        <w:spacing w:after="60" w:before="80"/>
      </w:pPr>
      <w:r>
        <w:rPr>
          <w:rFonts w:ascii="Arial" w:cs="Arial" w:eastAsia="Arial" w:hAnsi="Arial"/>
          <w:b/>
          <w:bCs/>
          <w:color w:val="2E5FA3"/>
          <w:sz w:val="22"/>
          <w:szCs w:val="22"/>
        </w:rPr>
        <w:t xml:space="preserve">Étape 6 — </w:t>
      </w:r>
      <w:r>
        <w:rPr>
          <w:rFonts w:ascii="Arial" w:cs="Arial" w:eastAsia="Arial" w:hAnsi="Arial"/>
          <w:b/>
          <w:bCs/>
          <w:sz w:val="22"/>
          <w:szCs w:val="22"/>
        </w:rPr>
        <w:t xml:space="preserve">Integrate + soumettre 1-2 modules au client : </w:t>
      </w:r>
      <w:r>
        <w:rPr>
          <w:rFonts w:ascii="Arial" w:cs="Arial" w:eastAsia="Arial" w:hAnsi="Arial"/>
          <w:color w:val="444444"/>
          <w:sz w:val="22"/>
          <w:szCs w:val="22"/>
        </w:rPr>
        <w:t xml:space="preserve">Soumission partielle = réduit la changeabilité de TOUS les modules.</w:t>
      </w:r>
    </w:p>
    <w:p>
      <w:pPr>
        <w:spacing w:after="60" w:before="80"/>
      </w:pPr>
      <w:r>
        <w:rPr>
          <w:rFonts w:ascii="Arial" w:cs="Arial" w:eastAsia="Arial" w:hAnsi="Arial"/>
          <w:b/>
          <w:bCs/>
          <w:color w:val="2E5FA3"/>
          <w:sz w:val="22"/>
          <w:szCs w:val="22"/>
        </w:rPr>
        <w:t xml:space="preserve">Étape 7 — </w:t>
      </w:r>
      <w:r>
        <w:rPr>
          <w:rFonts w:ascii="Arial" w:cs="Arial" w:eastAsia="Arial" w:hAnsi="Arial"/>
          <w:b/>
          <w:bCs/>
          <w:sz w:val="22"/>
          <w:szCs w:val="22"/>
        </w:rPr>
        <w:t xml:space="preserve">Finaliser les modules restants : </w:t>
      </w:r>
      <w:r>
        <w:rPr>
          <w:rFonts w:ascii="Arial" w:cs="Arial" w:eastAsia="Arial" w:hAnsi="Arial"/>
          <w:color w:val="444444"/>
          <w:sz w:val="22"/>
          <w:szCs w:val="22"/>
        </w:rPr>
        <w:t xml:space="preserve">Bénéficie des avantages de la soumission partielle.</w:t>
      </w:r>
    </w:p>
    <w:p>
      <w:pPr>
        <w:spacing w:after="60" w:before="80"/>
      </w:pPr>
      <w:r>
        <w:rPr>
          <w:rFonts w:ascii="Arial" w:cs="Arial" w:eastAsia="Arial" w:hAnsi="Arial"/>
          <w:b/>
          <w:bCs/>
          <w:color w:val="2E5FA3"/>
          <w:sz w:val="22"/>
          <w:szCs w:val="22"/>
        </w:rPr>
        <w:t xml:space="preserve">Étape 8 — </w:t>
      </w:r>
      <w:r>
        <w:rPr>
          <w:rFonts w:ascii="Arial" w:cs="Arial" w:eastAsia="Arial" w:hAnsi="Arial"/>
          <w:b/>
          <w:bCs/>
          <w:sz w:val="22"/>
          <w:szCs w:val="22"/>
        </w:rPr>
        <w:t xml:space="preserve">Integrate tous les modules + soumission finale : </w:t>
      </w:r>
      <w:r>
        <w:rPr>
          <w:rFonts w:ascii="Arial" w:cs="Arial" w:eastAsia="Arial" w:hAnsi="Arial"/>
          <w:color w:val="444444"/>
          <w:sz w:val="22"/>
          <w:szCs w:val="22"/>
        </w:rPr>
        <w:t xml:space="preserve">Soumission multi-modules = bonus de score maximal.</w:t>
      </w:r>
    </w:p>
    <w:p>
      <w:pPr>
        <w:spacing w:after="120" w:before="0"/>
      </w:pPr>
      <w:r>
        <w:rPr>
          <w:sz w:val="22"/>
          <w:szCs w:val="22"/>
        </w:rPr>
        <w:t xml:space="preserve"/>
      </w:r>
    </w:p>
    <w:p>
      <w:pPr>
        <w:pStyle w:val="Heading2"/>
        <w:spacing w:after="80" w:before="200"/>
      </w:pPr>
      <w:r>
        <w:rPr>
          <w:rFonts w:ascii="Arial" w:cs="Arial" w:eastAsia="Arial" w:hAnsi="Arial"/>
          <w:b/>
          <w:bCs/>
          <w:color w:val="3B6FA0"/>
          <w:sz w:val="24"/>
          <w:szCs w:val="24"/>
        </w:rPr>
        <w:t xml:space="preserve">Effet de la soumission partielle</w:t>
      </w:r>
    </w:p>
    <w:p>
      <w:pPr>
        <w:spacing w:after="60" w:before="60"/>
      </w:pPr>
      <w:r>
        <w:rPr>
          <w:rFonts w:ascii="Arial" w:cs="Arial" w:eastAsia="Arial" w:hAnsi="Arial"/>
          <w:b w:val="false"/>
          <w:bCs w:val="false"/>
          <w:color w:val="1a3a6e"/>
          <w:sz w:val="22"/>
          <w:szCs w:val="22"/>
        </w:rPr>
        <w:t xml:space="preserve">Quand soumettre : dès qu'un module atteint ~80-100% de complétion avec une bonne précision.</w:t>
      </w:r>
    </w:p>
    <w:p>
      <w:pPr>
        <w:spacing w:after="60" w:before="60"/>
      </w:pPr>
      <w:r>
        <w:rPr>
          <w:rFonts w:ascii="Arial" w:cs="Arial" w:eastAsia="Arial" w:hAnsi="Arial"/>
          <w:b/>
          <w:bCs/>
          <w:color w:val="000000"/>
          <w:sz w:val="22"/>
          <w:szCs w:val="22"/>
        </w:rPr>
        <w:t xml:space="preserve">Effets observés :</w:t>
      </w:r>
    </w:p>
    <w:p>
      <w:pPr>
        <w:spacing w:after="60" w:before="60"/>
      </w:pPr>
      <w:r>
        <w:rPr>
          <w:rFonts w:ascii="Arial" w:cs="Arial" w:eastAsia="Arial" w:hAnsi="Arial"/>
          <w:b w:val="false"/>
          <w:bCs w:val="false"/>
          <w:color w:val="1a3a6e"/>
          <w:sz w:val="22"/>
          <w:szCs w:val="22"/>
        </w:rPr>
        <w:t xml:space="preserve">• Réduit la changeabilité de tous les modules restants (le client change moins d'avis)</w:t>
      </w:r>
    </w:p>
    <w:p>
      <w:pPr>
        <w:spacing w:after="60" w:before="60"/>
      </w:pPr>
      <w:r>
        <w:rPr>
          <w:rFonts w:ascii="Arial" w:cs="Arial" w:eastAsia="Arial" w:hAnsi="Arial"/>
          <w:b w:val="false"/>
          <w:bCs w:val="false"/>
          <w:color w:val="1a3a6e"/>
          <w:sz w:val="22"/>
          <w:szCs w:val="22"/>
        </w:rPr>
        <w:t xml:space="preserve">• Révèle des attributs cachés (ex. : nombre d'erreurs inconnues)</w:t>
      </w:r>
    </w:p>
    <w:p>
      <w:pPr>
        <w:spacing w:after="60" w:before="60"/>
      </w:pPr>
      <w:r>
        <w:rPr>
          <w:rFonts w:ascii="Arial" w:cs="Arial" w:eastAsia="Arial" w:hAnsi="Arial"/>
          <w:b w:val="false"/>
          <w:bCs w:val="false"/>
          <w:color w:val="1a3a6e"/>
          <w:sz w:val="22"/>
          <w:szCs w:val="22"/>
        </w:rPr>
        <w:t xml:space="preserve">• Réduit la difficulté des exigences des autres modules</w:t>
      </w:r>
    </w:p>
    <w:p>
      <w:pPr>
        <w:spacing w:after="60" w:before="60"/>
      </w:pPr>
      <w:r>
        <w:rPr>
          <w:rFonts w:ascii="Arial" w:cs="Arial" w:eastAsia="Arial" w:hAnsi="Arial"/>
          <w:b w:val="false"/>
          <w:bCs w:val="false"/>
          <w:color w:val="1a3a6e"/>
          <w:sz w:val="22"/>
          <w:szCs w:val="22"/>
        </w:rPr>
        <w:t xml:space="preserve">• Réduit la difficulté de toutes les phases du cycle de vie restantes</w:t>
      </w:r>
    </w:p>
    <w:p>
      <w:pPr>
        <w:spacing w:after="120" w:before="0"/>
      </w:pPr>
      <w:r>
        <w:rPr>
          <w:sz w:val="22"/>
          <w:szCs w:val="22"/>
        </w:rPr>
        <w:t xml:space="preserve"/>
      </w:r>
    </w:p>
    <w:p>
      <w:pPr>
        <w:pStyle w:val="Heading1"/>
        <w:spacing w:after="120" w:before="300"/>
      </w:pPr>
      <w:r>
        <w:rPr>
          <w:rFonts w:ascii="Arial" w:cs="Arial" w:eastAsia="Arial" w:hAnsi="Arial"/>
          <w:b/>
          <w:bCs/>
          <w:color w:val="2E5FA3"/>
          <w:sz w:val="28"/>
          <w:szCs w:val="28"/>
        </w:rPr>
        <w:t xml:space="preserve">4. Employés — recommandations d'assignation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4960"/>
      </w:tblGrid>
      <w:tr>
        <w:tc>
          <w:tcPr>
            <w:tcW w:type="dxa" w:w="9360"/>
            <w:gridSpan w:val="4"/>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Recommandations d'assignation</w:t>
            </w:r>
          </w:p>
        </w:tc>
      </w:tr>
      <w:tr>
        <w:tc>
          <w:tcPr>
            <w:tcW w:type="dxa" w:w="14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20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Tâche recommandée</w:t>
            </w:r>
          </w:p>
        </w:tc>
        <w:tc>
          <w:tcPr>
            <w:tcW w:type="dxa" w:w="10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Efficacité</w:t>
            </w:r>
          </w:p>
        </w:tc>
        <w:tc>
          <w:tcPr>
            <w:tcW w:type="dxa" w:w="496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Explication</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Andre</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Conception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toute sa vie + mi-projet. Idéal pour les exigences et conception sur modules à haute inflexibilité.</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Conception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nouveau sur le projet. Très efficace pour les tâches d'analyse et exigences.</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10 inspections + arrivé aux 2/3. Bon équilibre connaissance projet / expérience technique.</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8 inspections + arrivé au 1/3. Bonne connaissance du projet, efficace en implémentation.</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le début du projet + 5 inspections. Bonne connaissance du projet mais moins expérimentée.</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Conception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le début + 3 inspections. Utile pour la conception grâce à sa connaissance du projet.</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Mi-projet + 5 inspections. Correct pour l'implémentation.</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aux 3/4 + 4 inspections. Moins de connaissance du projet.</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Chris V.</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aux 3/4 + 9 inspections. Expérience inspection mais peu de contexte projet.</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simples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le début mais seulement 2 inspections. À utiliser sur des tâches peu critiques.</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Chris J.</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simples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le début mais seulement 2 inspections. Idem Scott.</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éviter si possible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9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d'inspection. À ne pas assigner à des tâches critiques.</w:t>
            </w:r>
          </w:p>
        </w:tc>
      </w:tr>
    </w:tbl>
    <w:p>
      <w:pPr>
        <w:spacing w:after="120" w:before="0"/>
      </w:pPr>
      <w:r>
        <w:rPr>
          <w:sz w:val="22"/>
          <w:szCs w:val="22"/>
        </w:rPr>
        <w:t xml:space="preserve"/>
      </w:r>
    </w:p>
    <w:p>
      <w:pPr>
        <w:spacing w:after="60" w:before="60"/>
      </w:pPr>
      <w:r>
        <w:rPr>
          <w:rFonts w:ascii="Arial" w:cs="Arial" w:eastAsia="Arial" w:hAnsi="Arial"/>
          <w:b/>
          <w:bCs/>
          <w:color w:val="000000"/>
          <w:sz w:val="22"/>
          <w:szCs w:val="22"/>
        </w:rPr>
        <w:t xml:space="preserve">Effet de trop d'employés sur la même tâche :</w:t>
      </w:r>
    </w:p>
    <w:p>
      <w:pPr>
        <w:spacing w:after="60" w:before="60"/>
      </w:pPr>
      <w:r>
        <w:rPr>
          <w:rFonts w:ascii="Arial" w:cs="Arial" w:eastAsia="Arial" w:hAnsi="Arial"/>
          <w:b w:val="false"/>
          <w:bCs w:val="false"/>
          <w:color w:val="1a3a6e"/>
          <w:sz w:val="22"/>
          <w:szCs w:val="22"/>
        </w:rPr>
        <w:t xml:space="preserve">• Productivité diminue par tâche (trop de monde = coordination difficile)</w:t>
      </w:r>
    </w:p>
    <w:p>
      <w:pPr>
        <w:spacing w:after="60" w:before="60"/>
      </w:pPr>
      <w:r>
        <w:rPr>
          <w:rFonts w:ascii="Arial" w:cs="Arial" w:eastAsia="Arial" w:hAnsi="Arial"/>
          <w:b w:val="false"/>
          <w:bCs w:val="false"/>
          <w:color w:val="1a3a6e"/>
          <w:sz w:val="22"/>
          <w:szCs w:val="22"/>
        </w:rPr>
        <w:t xml:space="preserve">• Risque d'introduire plus d'erreurs (chacun fait des parties différentes sans coordination)</w:t>
      </w:r>
    </w:p>
    <w:p>
      <w:pPr>
        <w:spacing w:after="60" w:before="60"/>
      </w:pPr>
      <w:r>
        <w:rPr>
          <w:rFonts w:ascii="Arial" w:cs="Arial" w:eastAsia="Arial" w:hAnsi="Arial"/>
          <w:b w:val="false"/>
          <w:bCs w:val="false"/>
          <w:color w:val="1a3a6e"/>
          <w:sz w:val="22"/>
          <w:szCs w:val="22"/>
        </w:rPr>
        <w:t xml:space="preserve">• Recommandation : 2-3 employés maximum par module / par tâche</w:t>
      </w:r>
    </w:p>
    <w:p>
      <w:pPr>
        <w:spacing w:after="120" w:before="0"/>
      </w:pPr>
      <w:r>
        <w:rPr>
          <w:sz w:val="22"/>
          <w:szCs w:val="22"/>
        </w:rPr>
        <w:t xml:space="preserve"/>
      </w:r>
    </w:p>
    <w:p>
      <w:pPr>
        <w:pStyle w:val="Heading1"/>
        <w:spacing w:after="120" w:before="300"/>
      </w:pPr>
      <w:r>
        <w:rPr>
          <w:rFonts w:ascii="Arial" w:cs="Arial" w:eastAsia="Arial" w:hAnsi="Arial"/>
          <w:b/>
          <w:bCs/>
          <w:color w:val="2E5FA3"/>
          <w:sz w:val="28"/>
          <w:szCs w:val="28"/>
        </w:rPr>
        <w:t xml:space="preserve">5. Questions du Quiz — Réponses théoriques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9360"/>
            <w:gridSpan w:val="3"/>
            <w:tcBorders>
              <w:top w:val="single" w:color="3B6FA0" w:sz="1"/>
              <w:left w:val="single" w:color="3B6FA0" w:sz="1"/>
              <w:bottom w:val="single" w:color="3B6FA0" w:sz="1"/>
              <w:right w:val="single" w:color="3B6FA0" w:sz="1"/>
            </w:tcBorders>
            <w:shd w:fill="2E5FA3"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80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6060"/>
            <w:tcBorders>
              <w:top w:val="single" w:color="3B6FA0" w:sz="1"/>
              <w:left w:val="single" w:color="3B6FA0" w:sz="1"/>
              <w:bottom w:val="single" w:color="3B6FA0" w:sz="1"/>
              <w:right w:val="single" w:color="3B6FA0" w:sz="1"/>
            </w:tcBorders>
            <w:shd w:fill="3B6FA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attribut a le plus grand impact sur le score ? Pourquoi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3a6e"/>
                <w:sz w:val="21"/>
                <w:szCs w:val="21"/>
              </w:rPr>
              <w:t xml:space="preserve">L'inflexibilité est l'attribut le plus critique. Si un module a une haute inflexibilité, toute imprécision dans le code est très pénalisante sur le score final. Il faut donc absolument prioriser la précision (via les exigences) sur les modules à haute inflexibilité. La valeur détermine le poids du module, mais c'est l'inflexibilité qui amplifie ou réduit l'impact des erreurs de précision.</w:t>
            </w:r>
          </w:p>
        </w:tc>
      </w:tr>
      <w:tr>
        <w:tc>
          <w:tcPr>
            <w:tcW w:type="dxa" w:w="5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Effet de sauter les exigences ou la conception sur un module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3a6e"/>
                <w:sz w:val="21"/>
                <w:szCs w:val="21"/>
              </w:rPr>
              <w:t xml:space="preserve">Sauter les exigences réduit fortement la précision du module — le code ne correspond pas bien à ce que le client veut. La changeabilité reste élevée, donc le client continue de changer d'avis fréquemment. Sauter la conception rend l'implémentation plus lente et génère plus d'erreurs. Sauter les deux ensemble produit un module peu précis, difficile à implémenter et qui dévie rapidement de l'objectif du client.</w:t>
            </w:r>
          </w:p>
        </w:tc>
      </w:tr>
      <w:tr>
        <w:tc>
          <w:tcPr>
            <w:tcW w:type="dxa" w:w="5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Comment une soumission partielle anticipée affecte-t-elle le reste du projet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3a6e"/>
                <w:sz w:val="21"/>
                <w:szCs w:val="21"/>
              </w:rPr>
              <w:t xml:space="preserve">Une soumission partielle (même d'un seul module bien complété) réduit la changeabilité de TOUS les autres modules — le client change moins d'avis sur l'ensemble du projet. Elle révèle aussi des attributs cachés, réduit la difficulté des phases restantes, et diminue la difficulté des exigences des autres modules. C'est un levier très puissant à utiliser tôt dans la partie.</w:t>
            </w:r>
          </w:p>
        </w:tc>
      </w:tr>
      <w:tr>
        <w:tc>
          <w:tcPr>
            <w:tcW w:type="dxa" w:w="5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8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attribut s'améliore si on fait les exigences AVANT la conception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3a6e"/>
                <w:sz w:val="21"/>
                <w:szCs w:val="21"/>
              </w:rPr>
              <w:t xml:space="preserve">La précision s'améliore — le projet représente mieux ce que le client veut. La changeabilité diminue aussi car le client voit que ses besoins sont bien compris. Si on saute les exigences et qu'on commence directement par la conception, la précision reste faible et la changeabilité demeure élevée, ce qui nuit au score final même si la complétion est bonne.</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du cycle incrémental. Pour le quiz, note aussi tes observations personnelles du jeu — le professeur peut demander des détails spécifiques à ta partie.</w:t>
      </w:r>
    </w:p>
    <w:p>
      <w:pPr>
        <w:spacing w:after="120" w:before="0"/>
      </w:pPr>
      <w:r>
        <w:rPr>
          <w:sz w:val="22"/>
          <w:szCs w:val="22"/>
        </w:rPr>
        <w:t xml:space="preserve"/>
      </w:r>
    </w:p>
    <w:p>
      <w:pPr>
        <w:pStyle w:val="Heading1"/>
        <w:spacing w:after="120" w:before="300"/>
      </w:pPr>
      <w:r>
        <w:rPr>
          <w:rFonts w:ascii="Arial" w:cs="Arial" w:eastAsia="Arial" w:hAnsi="Arial"/>
          <w:b/>
          <w:bCs/>
          <w:color w:val="2E5FA3"/>
          <w:sz w:val="28"/>
          <w:szCs w:val="28"/>
        </w:rPr>
        <w:t xml:space="preserve">6.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Nombre de ticks de ma meilleure partie : _______________</w:t>
      </w:r>
    </w:p>
    <w:p>
      <w:pPr>
        <w:pBdr>
          <w:bottom w:val="single" w:color="CCCCCC" w:sz="2"/>
        </w:pBdr>
        <w:spacing w:after="160" w:before="60"/>
      </w:pPr>
      <w:r>
        <w:rPr>
          <w:rFonts w:ascii="Arial" w:cs="Arial" w:eastAsia="Arial" w:hAnsi="Arial"/>
          <w:color w:val="444444"/>
          <w:sz w:val="22"/>
          <w:szCs w:val="22"/>
        </w:rPr>
        <w:t xml:space="preserve">Nom du système à développer (affiché au démarrage) : _______________</w:t>
      </w:r>
    </w:p>
    <w:p>
      <w:pPr>
        <w:pBdr>
          <w:bottom w:val="single" w:color="CCCCCC" w:sz="2"/>
        </w:pBdr>
        <w:spacing w:after="160" w:before="60"/>
      </w:pPr>
      <w:r>
        <w:rPr>
          <w:rFonts w:ascii="Arial" w:cs="Arial" w:eastAsia="Arial" w:hAnsi="Arial"/>
          <w:color w:val="444444"/>
          <w:sz w:val="22"/>
          <w:szCs w:val="22"/>
        </w:rPr>
        <w:t xml:space="preserve">Module avec la plus haute inflexibilité : _______________</w:t>
      </w:r>
    </w:p>
    <w:p>
      <w:pPr>
        <w:pBdr>
          <w:bottom w:val="single" w:color="CCCCCC" w:sz="2"/>
        </w:pBdr>
        <w:spacing w:after="160" w:before="60"/>
      </w:pPr>
      <w:r>
        <w:rPr>
          <w:rFonts w:ascii="Arial" w:cs="Arial" w:eastAsia="Arial" w:hAnsi="Arial"/>
          <w:color w:val="444444"/>
          <w:sz w:val="22"/>
          <w:szCs w:val="22"/>
        </w:rPr>
        <w:t xml:space="preserve">Module avec la plus haute valeur : _______________</w:t>
      </w:r>
    </w:p>
    <w:p>
      <w:pPr>
        <w:pBdr>
          <w:bottom w:val="single" w:color="CCCCCC" w:sz="2"/>
        </w:pBdr>
        <w:spacing w:after="160" w:before="60"/>
      </w:pPr>
      <w:r>
        <w:rPr>
          <w:rFonts w:ascii="Arial" w:cs="Arial" w:eastAsia="Arial" w:hAnsi="Arial"/>
          <w:color w:val="444444"/>
          <w:sz w:val="22"/>
          <w:szCs w:val="22"/>
        </w:rPr>
        <w:t xml:space="preserve">Employé le plus efficace observé : _______________</w:t>
      </w:r>
    </w:p>
    <w:p>
      <w:pPr>
        <w:pBdr>
          <w:bottom w:val="single" w:color="CCCCCC" w:sz="2"/>
        </w:pBdr>
        <w:spacing w:after="160" w:before="60"/>
      </w:pPr>
      <w:r>
        <w:rPr>
          <w:rFonts w:ascii="Arial" w:cs="Arial" w:eastAsia="Arial" w:hAnsi="Arial"/>
          <w:color w:val="444444"/>
          <w:sz w:val="22"/>
          <w:szCs w:val="22"/>
        </w:rPr>
        <w:t xml:space="preserve">Moment où j'ai fait la soumission partielle (tick) : _______________</w:t>
      </w:r>
    </w:p>
    <w:p>
      <w:pPr>
        <w:pBdr>
          <w:bottom w:val="single" w:color="CCCCCC" w:sz="2"/>
        </w:pBdr>
        <w:spacing w:after="160" w:before="60"/>
      </w:pPr>
      <w:r>
        <w:rPr>
          <w:rFonts w:ascii="Arial" w:cs="Arial" w:eastAsia="Arial" w:hAnsi="Arial"/>
          <w:color w:val="444444"/>
          <w:sz w:val="22"/>
          <w:szCs w:val="22"/>
        </w:rPr>
        <w:t xml:space="preserve">Effet observé de la soumission partielle : _______________</w:t>
      </w:r>
    </w:p>
    <w:p>
      <w:pPr>
        <w:pBdr>
          <w:bottom w:val="single" w:color="CCCCCC" w:sz="2"/>
        </w:pBdr>
        <w:spacing w:after="160" w:before="60"/>
      </w:pPr>
      <w:r>
        <w:rPr>
          <w:rFonts w:ascii="Arial" w:cs="Arial" w:eastAsia="Arial" w:hAnsi="Arial"/>
          <w:color w:val="444444"/>
          <w:sz w:val="22"/>
          <w:szCs w:val="22"/>
        </w:rPr>
        <w:t xml:space="preserve">Ce qui m'a le plus surpris dans le jeu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5FA3"/>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2026-06-03T23:20:10.704Z</dcterms:created>
  <dcterms:modified xsi:type="dcterms:W3CDTF">2026-06-03T23:20:10.716Z</dcterms:modified>
</cp:coreProperties>
</file>

<file path=docProps/custom.xml><?xml version="1.0" encoding="utf-8"?>
<Properties xmlns="http://schemas.openxmlformats.org/officeDocument/2006/custom-properties" xmlns:vt="http://schemas.openxmlformats.org/officeDocument/2006/docPropsVTypes"/>
</file>