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6CD79" w14:textId="1561A94A" w:rsidR="00B03609" w:rsidRPr="00CD7772" w:rsidRDefault="00B03609" w:rsidP="001E38F9">
      <w:pPr>
        <w:spacing w:line="360" w:lineRule="auto"/>
        <w:jc w:val="center"/>
        <w:rPr>
          <w:rFonts w:ascii="Times New Roman" w:hAnsi="Times New Roman" w:cs="Times New Roman"/>
          <w:sz w:val="28"/>
          <w:szCs w:val="28"/>
        </w:rPr>
      </w:pPr>
      <w:r w:rsidRPr="00CD7772">
        <w:rPr>
          <w:rFonts w:ascii="Times New Roman" w:hAnsi="Times New Roman" w:cs="Times New Roman"/>
          <w:sz w:val="28"/>
          <w:szCs w:val="28"/>
        </w:rPr>
        <w:t>INM6000</w:t>
      </w:r>
    </w:p>
    <w:p w14:paraId="43C2C7FC" w14:textId="5EA84323" w:rsidR="00B03609" w:rsidRPr="00CD7772" w:rsidRDefault="00B03609" w:rsidP="001E38F9">
      <w:pPr>
        <w:spacing w:line="360" w:lineRule="auto"/>
        <w:jc w:val="center"/>
        <w:rPr>
          <w:rFonts w:ascii="Times New Roman" w:hAnsi="Times New Roman" w:cs="Times New Roman"/>
          <w:sz w:val="28"/>
          <w:szCs w:val="28"/>
        </w:rPr>
      </w:pPr>
      <w:r w:rsidRPr="00CD7772">
        <w:rPr>
          <w:rFonts w:ascii="Times New Roman" w:hAnsi="Times New Roman" w:cs="Times New Roman"/>
          <w:sz w:val="28"/>
          <w:szCs w:val="28"/>
        </w:rPr>
        <w:t>Informatique et Société</w:t>
      </w:r>
    </w:p>
    <w:p w14:paraId="2211F618" w14:textId="77777777" w:rsidR="004C074B" w:rsidRPr="00CD7772" w:rsidRDefault="004C074B" w:rsidP="001E38F9">
      <w:pPr>
        <w:spacing w:line="360" w:lineRule="auto"/>
        <w:jc w:val="center"/>
        <w:rPr>
          <w:rFonts w:ascii="Times New Roman" w:hAnsi="Times New Roman" w:cs="Times New Roman"/>
          <w:b/>
          <w:bCs/>
        </w:rPr>
      </w:pPr>
    </w:p>
    <w:p w14:paraId="6C38E135" w14:textId="77777777" w:rsidR="004C074B" w:rsidRPr="00CD7772" w:rsidRDefault="004C074B" w:rsidP="001E38F9">
      <w:pPr>
        <w:spacing w:line="360" w:lineRule="auto"/>
        <w:jc w:val="center"/>
        <w:rPr>
          <w:rFonts w:ascii="Times New Roman" w:hAnsi="Times New Roman" w:cs="Times New Roman"/>
          <w:b/>
          <w:bCs/>
        </w:rPr>
      </w:pPr>
    </w:p>
    <w:p w14:paraId="60F56AE4" w14:textId="77777777" w:rsidR="004C074B" w:rsidRPr="00CD7772" w:rsidRDefault="004C074B" w:rsidP="001E38F9">
      <w:pPr>
        <w:spacing w:line="360" w:lineRule="auto"/>
        <w:jc w:val="center"/>
        <w:rPr>
          <w:rFonts w:ascii="Times New Roman" w:hAnsi="Times New Roman" w:cs="Times New Roman"/>
          <w:b/>
          <w:bCs/>
        </w:rPr>
      </w:pPr>
    </w:p>
    <w:p w14:paraId="5D7CEC01" w14:textId="77777777" w:rsidR="004C074B" w:rsidRPr="00CD7772" w:rsidRDefault="004C074B" w:rsidP="001E38F9">
      <w:pPr>
        <w:spacing w:line="360" w:lineRule="auto"/>
        <w:jc w:val="center"/>
        <w:rPr>
          <w:rFonts w:ascii="Times New Roman" w:hAnsi="Times New Roman" w:cs="Times New Roman"/>
          <w:b/>
          <w:bCs/>
        </w:rPr>
      </w:pPr>
    </w:p>
    <w:p w14:paraId="188FD250" w14:textId="78248BF3" w:rsidR="00B03609" w:rsidRPr="00CD7772" w:rsidRDefault="00B03609" w:rsidP="001E38F9">
      <w:pPr>
        <w:spacing w:line="360" w:lineRule="auto"/>
        <w:jc w:val="center"/>
        <w:rPr>
          <w:rFonts w:ascii="Times New Roman" w:hAnsi="Times New Roman" w:cs="Times New Roman"/>
          <w:b/>
          <w:bCs/>
          <w:sz w:val="32"/>
          <w:szCs w:val="32"/>
        </w:rPr>
      </w:pPr>
      <w:r w:rsidRPr="00CD7772">
        <w:rPr>
          <w:rFonts w:ascii="Times New Roman" w:hAnsi="Times New Roman" w:cs="Times New Roman"/>
          <w:b/>
          <w:bCs/>
          <w:sz w:val="32"/>
          <w:szCs w:val="32"/>
        </w:rPr>
        <w:t>Analyse de cas d’éthique #</w:t>
      </w:r>
      <w:r w:rsidRPr="00CD7772">
        <w:rPr>
          <w:rFonts w:ascii="Times New Roman" w:hAnsi="Times New Roman" w:cs="Times New Roman"/>
          <w:b/>
          <w:bCs/>
          <w:sz w:val="32"/>
          <w:szCs w:val="32"/>
        </w:rPr>
        <w:t>1</w:t>
      </w:r>
    </w:p>
    <w:p w14:paraId="3E157DBB" w14:textId="2D19DB3F" w:rsidR="004C074B" w:rsidRPr="00CD7772" w:rsidRDefault="00B03609" w:rsidP="001E38F9">
      <w:pPr>
        <w:spacing w:line="360" w:lineRule="auto"/>
        <w:jc w:val="center"/>
        <w:rPr>
          <w:rFonts w:ascii="Times New Roman" w:hAnsi="Times New Roman" w:cs="Times New Roman"/>
          <w:b/>
          <w:bCs/>
          <w:sz w:val="32"/>
          <w:szCs w:val="32"/>
        </w:rPr>
      </w:pPr>
      <w:r w:rsidRPr="00CD7772">
        <w:rPr>
          <w:rFonts w:ascii="Times New Roman" w:hAnsi="Times New Roman" w:cs="Times New Roman"/>
          <w:b/>
          <w:bCs/>
          <w:sz w:val="32"/>
          <w:szCs w:val="32"/>
        </w:rPr>
        <w:t xml:space="preserve">Travail par </w:t>
      </w:r>
      <w:r w:rsidRPr="00CD7772">
        <w:rPr>
          <w:rFonts w:ascii="Times New Roman" w:hAnsi="Times New Roman" w:cs="Times New Roman"/>
          <w:b/>
          <w:bCs/>
          <w:sz w:val="32"/>
          <w:szCs w:val="32"/>
        </w:rPr>
        <w:t>Marie Françoise Esther E Mentor</w:t>
      </w:r>
      <w:r w:rsidRPr="00CD7772">
        <w:rPr>
          <w:rFonts w:ascii="Times New Roman" w:hAnsi="Times New Roman" w:cs="Times New Roman"/>
          <w:b/>
          <w:bCs/>
          <w:sz w:val="32"/>
          <w:szCs w:val="32"/>
        </w:rPr>
        <w:t xml:space="preserve"> </w:t>
      </w:r>
      <w:r w:rsidR="004C074B" w:rsidRPr="00CD7772">
        <w:rPr>
          <w:rFonts w:ascii="Times New Roman" w:hAnsi="Times New Roman" w:cs="Times New Roman"/>
          <w:b/>
          <w:bCs/>
          <w:sz w:val="32"/>
          <w:szCs w:val="32"/>
        </w:rPr>
        <w:t>MENM04609905</w:t>
      </w:r>
    </w:p>
    <w:p w14:paraId="72453201" w14:textId="77777777" w:rsidR="004C074B" w:rsidRPr="00CD7772" w:rsidRDefault="004C074B" w:rsidP="001E38F9">
      <w:pPr>
        <w:spacing w:line="360" w:lineRule="auto"/>
        <w:jc w:val="both"/>
        <w:rPr>
          <w:rFonts w:ascii="Times New Roman" w:hAnsi="Times New Roman" w:cs="Times New Roman"/>
          <w:b/>
          <w:bCs/>
        </w:rPr>
      </w:pPr>
    </w:p>
    <w:p w14:paraId="5CC2BB9A" w14:textId="77777777" w:rsidR="004C074B" w:rsidRPr="00CD7772" w:rsidRDefault="004C074B" w:rsidP="001E38F9">
      <w:pPr>
        <w:spacing w:line="360" w:lineRule="auto"/>
        <w:jc w:val="both"/>
        <w:rPr>
          <w:rFonts w:ascii="Times New Roman" w:hAnsi="Times New Roman" w:cs="Times New Roman"/>
          <w:b/>
          <w:bCs/>
        </w:rPr>
      </w:pPr>
    </w:p>
    <w:p w14:paraId="6BC9CC23" w14:textId="77777777" w:rsidR="004C074B" w:rsidRPr="00CD7772" w:rsidRDefault="004C074B" w:rsidP="001E38F9">
      <w:pPr>
        <w:spacing w:line="360" w:lineRule="auto"/>
        <w:jc w:val="both"/>
        <w:rPr>
          <w:rFonts w:ascii="Times New Roman" w:hAnsi="Times New Roman" w:cs="Times New Roman"/>
          <w:b/>
          <w:bCs/>
        </w:rPr>
      </w:pPr>
    </w:p>
    <w:p w14:paraId="72B0AD8D" w14:textId="77777777" w:rsidR="004C074B" w:rsidRPr="00CD7772" w:rsidRDefault="004C074B" w:rsidP="001E38F9">
      <w:pPr>
        <w:spacing w:line="360" w:lineRule="auto"/>
        <w:jc w:val="both"/>
        <w:rPr>
          <w:rFonts w:ascii="Times New Roman" w:hAnsi="Times New Roman" w:cs="Times New Roman"/>
          <w:b/>
          <w:bCs/>
        </w:rPr>
      </w:pPr>
    </w:p>
    <w:p w14:paraId="1738D501" w14:textId="77777777" w:rsidR="004C074B" w:rsidRPr="00CD7772" w:rsidRDefault="004C074B" w:rsidP="001E38F9">
      <w:pPr>
        <w:spacing w:line="360" w:lineRule="auto"/>
        <w:jc w:val="both"/>
        <w:rPr>
          <w:rFonts w:ascii="Times New Roman" w:hAnsi="Times New Roman" w:cs="Times New Roman"/>
          <w:b/>
          <w:bCs/>
        </w:rPr>
      </w:pPr>
    </w:p>
    <w:p w14:paraId="757D7E4A" w14:textId="77777777" w:rsidR="004C074B" w:rsidRPr="00CD7772" w:rsidRDefault="004C074B" w:rsidP="001E38F9">
      <w:pPr>
        <w:spacing w:line="360" w:lineRule="auto"/>
        <w:jc w:val="both"/>
        <w:rPr>
          <w:rFonts w:ascii="Times New Roman" w:hAnsi="Times New Roman" w:cs="Times New Roman"/>
          <w:b/>
          <w:bCs/>
        </w:rPr>
      </w:pPr>
    </w:p>
    <w:p w14:paraId="7B4D69CF" w14:textId="77777777" w:rsidR="004C074B" w:rsidRPr="00CD7772" w:rsidRDefault="004C074B" w:rsidP="001E38F9">
      <w:pPr>
        <w:spacing w:line="360" w:lineRule="auto"/>
        <w:jc w:val="both"/>
        <w:rPr>
          <w:rFonts w:ascii="Times New Roman" w:hAnsi="Times New Roman" w:cs="Times New Roman"/>
          <w:b/>
          <w:bCs/>
        </w:rPr>
      </w:pPr>
    </w:p>
    <w:p w14:paraId="51D68FB6" w14:textId="77777777" w:rsidR="004C074B" w:rsidRPr="00CD7772" w:rsidRDefault="004C074B" w:rsidP="001E38F9">
      <w:pPr>
        <w:spacing w:line="360" w:lineRule="auto"/>
        <w:jc w:val="both"/>
        <w:rPr>
          <w:rFonts w:ascii="Times New Roman" w:hAnsi="Times New Roman" w:cs="Times New Roman"/>
          <w:b/>
          <w:bCs/>
        </w:rPr>
      </w:pPr>
    </w:p>
    <w:p w14:paraId="6AE887D8" w14:textId="77777777" w:rsidR="004C074B" w:rsidRPr="00CD7772" w:rsidRDefault="004C074B" w:rsidP="001E38F9">
      <w:pPr>
        <w:spacing w:line="360" w:lineRule="auto"/>
        <w:jc w:val="both"/>
        <w:rPr>
          <w:rFonts w:ascii="Times New Roman" w:hAnsi="Times New Roman" w:cs="Times New Roman"/>
          <w:b/>
          <w:bCs/>
        </w:rPr>
      </w:pPr>
    </w:p>
    <w:p w14:paraId="09ECF32A" w14:textId="77777777" w:rsidR="004C074B" w:rsidRPr="00CD7772" w:rsidRDefault="004C074B" w:rsidP="001E38F9">
      <w:pPr>
        <w:spacing w:line="360" w:lineRule="auto"/>
        <w:jc w:val="both"/>
        <w:rPr>
          <w:rFonts w:ascii="Times New Roman" w:hAnsi="Times New Roman" w:cs="Times New Roman"/>
          <w:b/>
          <w:bCs/>
        </w:rPr>
      </w:pPr>
    </w:p>
    <w:p w14:paraId="4D206D58" w14:textId="77777777" w:rsidR="004C074B" w:rsidRPr="00CD7772" w:rsidRDefault="004C074B" w:rsidP="001E38F9">
      <w:pPr>
        <w:spacing w:line="360" w:lineRule="auto"/>
        <w:jc w:val="both"/>
        <w:rPr>
          <w:rFonts w:ascii="Times New Roman" w:hAnsi="Times New Roman" w:cs="Times New Roman"/>
          <w:b/>
          <w:bCs/>
        </w:rPr>
      </w:pPr>
    </w:p>
    <w:p w14:paraId="233BECFE" w14:textId="77777777" w:rsidR="004C074B" w:rsidRPr="00CD7772" w:rsidRDefault="004C074B" w:rsidP="001E38F9">
      <w:pPr>
        <w:spacing w:line="360" w:lineRule="auto"/>
        <w:jc w:val="both"/>
        <w:rPr>
          <w:rFonts w:ascii="Times New Roman" w:hAnsi="Times New Roman" w:cs="Times New Roman"/>
          <w:b/>
          <w:bCs/>
        </w:rPr>
      </w:pPr>
    </w:p>
    <w:p w14:paraId="053B87BB" w14:textId="77777777" w:rsidR="004C074B" w:rsidRPr="00CD7772" w:rsidRDefault="004C074B" w:rsidP="001E38F9">
      <w:pPr>
        <w:spacing w:line="360" w:lineRule="auto"/>
        <w:jc w:val="both"/>
        <w:rPr>
          <w:rFonts w:ascii="Times New Roman" w:hAnsi="Times New Roman" w:cs="Times New Roman"/>
          <w:b/>
          <w:bCs/>
        </w:rPr>
      </w:pPr>
    </w:p>
    <w:p w14:paraId="4B1389D6" w14:textId="77777777" w:rsidR="004C074B" w:rsidRPr="00CD7772" w:rsidRDefault="004C074B" w:rsidP="001E38F9">
      <w:pPr>
        <w:spacing w:line="360" w:lineRule="auto"/>
        <w:jc w:val="both"/>
        <w:rPr>
          <w:rFonts w:ascii="Times New Roman" w:hAnsi="Times New Roman" w:cs="Times New Roman"/>
          <w:b/>
          <w:bCs/>
        </w:rPr>
      </w:pPr>
    </w:p>
    <w:p w14:paraId="38CCAD15" w14:textId="77777777" w:rsidR="004C074B" w:rsidRPr="00CD7772" w:rsidRDefault="004C074B" w:rsidP="001E38F9">
      <w:pPr>
        <w:spacing w:line="360" w:lineRule="auto"/>
        <w:jc w:val="both"/>
        <w:rPr>
          <w:rFonts w:ascii="Times New Roman" w:hAnsi="Times New Roman" w:cs="Times New Roman"/>
          <w:b/>
          <w:bCs/>
        </w:rPr>
      </w:pPr>
    </w:p>
    <w:p w14:paraId="4BFBAF72" w14:textId="4F8DFE4D" w:rsidR="004C074B" w:rsidRPr="00CD7772" w:rsidRDefault="00B03609" w:rsidP="001E38F9">
      <w:pPr>
        <w:spacing w:line="360" w:lineRule="auto"/>
        <w:jc w:val="center"/>
        <w:rPr>
          <w:rFonts w:ascii="Times New Roman" w:hAnsi="Times New Roman" w:cs="Times New Roman"/>
          <w:sz w:val="28"/>
          <w:szCs w:val="28"/>
        </w:rPr>
      </w:pPr>
      <w:r w:rsidRPr="00CD7772">
        <w:rPr>
          <w:rFonts w:ascii="Times New Roman" w:hAnsi="Times New Roman" w:cs="Times New Roman"/>
          <w:sz w:val="28"/>
          <w:szCs w:val="28"/>
        </w:rPr>
        <w:t>Professeure : Didem Demirag</w:t>
      </w:r>
    </w:p>
    <w:p w14:paraId="06C36E81" w14:textId="6D395841" w:rsidR="009314A5" w:rsidRPr="00CD7772" w:rsidRDefault="00B03609" w:rsidP="001E38F9">
      <w:pPr>
        <w:spacing w:line="360" w:lineRule="auto"/>
        <w:jc w:val="center"/>
        <w:rPr>
          <w:rFonts w:ascii="Times New Roman" w:hAnsi="Times New Roman" w:cs="Times New Roman"/>
          <w:sz w:val="28"/>
          <w:szCs w:val="28"/>
        </w:rPr>
      </w:pPr>
      <w:r w:rsidRPr="00CD7772">
        <w:rPr>
          <w:rFonts w:ascii="Times New Roman" w:hAnsi="Times New Roman" w:cs="Times New Roman"/>
          <w:sz w:val="28"/>
          <w:szCs w:val="28"/>
        </w:rPr>
        <w:t>21 juin 2026</w:t>
      </w:r>
    </w:p>
    <w:p w14:paraId="4E5FC50F" w14:textId="4D866EF5" w:rsidR="006D7663" w:rsidRPr="00CD7772" w:rsidRDefault="006D7663" w:rsidP="001E38F9">
      <w:pPr>
        <w:spacing w:line="360" w:lineRule="auto"/>
        <w:jc w:val="both"/>
        <w:rPr>
          <w:rFonts w:ascii="Times New Roman" w:hAnsi="Times New Roman" w:cs="Times New Roman"/>
          <w:b/>
          <w:bCs/>
        </w:rPr>
      </w:pPr>
      <w:r w:rsidRPr="00CD7772">
        <w:rPr>
          <w:rFonts w:ascii="Times New Roman" w:hAnsi="Times New Roman" w:cs="Times New Roman"/>
          <w:b/>
          <w:bCs/>
        </w:rPr>
        <w:t>Introduction</w:t>
      </w:r>
    </w:p>
    <w:p w14:paraId="4B17BA3F" w14:textId="77777777" w:rsidR="006D7663" w:rsidRPr="00CD7772" w:rsidRDefault="006D7663" w:rsidP="001E38F9">
      <w:pPr>
        <w:spacing w:line="360" w:lineRule="auto"/>
        <w:jc w:val="both"/>
        <w:rPr>
          <w:rFonts w:ascii="Times New Roman" w:hAnsi="Times New Roman" w:cs="Times New Roman"/>
        </w:rPr>
      </w:pPr>
      <w:r w:rsidRPr="00CD7772">
        <w:rPr>
          <w:rFonts w:ascii="Times New Roman" w:hAnsi="Times New Roman" w:cs="Times New Roman"/>
        </w:rPr>
        <w:t xml:space="preserve">L’émergence de l’IA ne cesse de prendre plus d’ampleur dans notre société actuelle. Et même dans le monde professionnel, de plus en plus d’entreprises utilisent des systèmes automatisés basés sur l’intelligence artificielle dans leur processus de recrutement. En tant qu'analyste en intelligence artificielle chez </w:t>
      </w:r>
      <w:proofErr w:type="spellStart"/>
      <w:r w:rsidRPr="00CD7772">
        <w:rPr>
          <w:rFonts w:ascii="Times New Roman" w:hAnsi="Times New Roman" w:cs="Times New Roman"/>
        </w:rPr>
        <w:t>NoviVision</w:t>
      </w:r>
      <w:proofErr w:type="spellEnd"/>
      <w:r w:rsidRPr="00CD7772">
        <w:rPr>
          <w:rFonts w:ascii="Times New Roman" w:hAnsi="Times New Roman" w:cs="Times New Roman"/>
        </w:rPr>
        <w:t>, une entreprise qui développe des systèmes automatisés d’évaluation de candidatures pour les entreprises de recrutement, nous avons une plateforme à cet effet mise à la disposition de nos clients. Pendant les phases de tests, j’ai remarqué que l’algorithme rejetait beaucoup plus de candidats de quartiers défavorisés que d’autres quartiers. Le taux de rejet n’est pas égal entre les groupes. Il est plus élevé chez certains, ce qui est injuste et révèle un biais. Cette situation soulève un problème éthique central : le conflit entre la rentabilité et la justice dans le déploiement de l’IA en recrutement.</w:t>
      </w:r>
    </w:p>
    <w:p w14:paraId="5BC1B21C" w14:textId="77777777" w:rsidR="009F6E9C" w:rsidRPr="00CD7772" w:rsidRDefault="009F6E9C" w:rsidP="001E38F9">
      <w:pPr>
        <w:spacing w:line="360" w:lineRule="auto"/>
        <w:jc w:val="both"/>
        <w:rPr>
          <w:rFonts w:ascii="Times New Roman" w:hAnsi="Times New Roman" w:cs="Times New Roman"/>
        </w:rPr>
      </w:pPr>
    </w:p>
    <w:p w14:paraId="5584B4B8" w14:textId="106E4F85" w:rsidR="009F6E9C" w:rsidRPr="00CD7772" w:rsidRDefault="009F6E9C" w:rsidP="001E38F9">
      <w:pPr>
        <w:spacing w:line="360" w:lineRule="auto"/>
        <w:jc w:val="both"/>
        <w:rPr>
          <w:rFonts w:ascii="Times New Roman" w:hAnsi="Times New Roman" w:cs="Times New Roman"/>
          <w:b/>
          <w:bCs/>
        </w:rPr>
      </w:pPr>
      <w:r w:rsidRPr="00CD7772">
        <w:rPr>
          <w:rFonts w:ascii="Times New Roman" w:hAnsi="Times New Roman" w:cs="Times New Roman"/>
          <w:b/>
          <w:bCs/>
        </w:rPr>
        <w:t>Discussion autour de cette situation</w:t>
      </w:r>
    </w:p>
    <w:p w14:paraId="2840A1C9" w14:textId="6C30E1B8" w:rsidR="002530FF" w:rsidRPr="00CD7772" w:rsidRDefault="002530FF" w:rsidP="001E38F9">
      <w:pPr>
        <w:spacing w:line="360" w:lineRule="auto"/>
        <w:jc w:val="both"/>
        <w:rPr>
          <w:rFonts w:ascii="Times New Roman" w:hAnsi="Times New Roman" w:cs="Times New Roman"/>
        </w:rPr>
      </w:pPr>
      <w:r w:rsidRPr="00CD7772">
        <w:rPr>
          <w:rFonts w:ascii="Times New Roman" w:hAnsi="Times New Roman" w:cs="Times New Roman"/>
        </w:rPr>
        <w:t xml:space="preserve">En premier lieu, </w:t>
      </w:r>
      <w:r w:rsidR="003C1CBC" w:rsidRPr="00CD7772">
        <w:rPr>
          <w:rFonts w:ascii="Times New Roman" w:hAnsi="Times New Roman" w:cs="Times New Roman"/>
        </w:rPr>
        <w:t>cette</w:t>
      </w:r>
      <w:r w:rsidR="009314A5" w:rsidRPr="00CD7772">
        <w:rPr>
          <w:rFonts w:ascii="Times New Roman" w:hAnsi="Times New Roman" w:cs="Times New Roman"/>
        </w:rPr>
        <w:t xml:space="preserve"> </w:t>
      </w:r>
      <w:r w:rsidRPr="00CD7772">
        <w:rPr>
          <w:rFonts w:ascii="Times New Roman" w:hAnsi="Times New Roman" w:cs="Times New Roman"/>
        </w:rPr>
        <w:t xml:space="preserve">technologie sous-jacente, à savoir un outil pour présélectionner automatiquement </w:t>
      </w:r>
      <w:r w:rsidR="00072216" w:rsidRPr="00CD7772">
        <w:rPr>
          <w:rFonts w:ascii="Times New Roman" w:hAnsi="Times New Roman" w:cs="Times New Roman"/>
        </w:rPr>
        <w:t>des candidatures basées</w:t>
      </w:r>
      <w:r w:rsidRPr="00CD7772">
        <w:rPr>
          <w:rFonts w:ascii="Times New Roman" w:hAnsi="Times New Roman" w:cs="Times New Roman"/>
        </w:rPr>
        <w:t xml:space="preserve"> sur l’intelligence artificielle, peut amener du positif.</w:t>
      </w:r>
    </w:p>
    <w:p w14:paraId="528B6633" w14:textId="77777777" w:rsidR="002530FF" w:rsidRPr="00CD7772" w:rsidRDefault="002530FF" w:rsidP="001E38F9">
      <w:pPr>
        <w:spacing w:line="360" w:lineRule="auto"/>
        <w:jc w:val="both"/>
        <w:rPr>
          <w:rFonts w:ascii="Times New Roman" w:hAnsi="Times New Roman" w:cs="Times New Roman"/>
        </w:rPr>
      </w:pPr>
      <w:r w:rsidRPr="00CD7772">
        <w:rPr>
          <w:rFonts w:ascii="Times New Roman" w:hAnsi="Times New Roman" w:cs="Times New Roman"/>
        </w:rPr>
        <w:t xml:space="preserve">Un des avantages, c’est que ce système de présélection peut amener un gain d’efficacité et de temps énorme pour les recruteurs. Le tri instantané des candidatures, l’analyse des CV afin d’identifier les profils qui correspondent le mieux aux exigences du poste donnent la possibilité de traiter un grand volume de candidatures équitablement en peu de temps. Cela permet donc d’accélérer le processus d’embauche des candidats. Un autre avantage, c’est que, si l’algorithme est correctement audité, cela permet la réduction potentielle des biais </w:t>
      </w:r>
      <w:r w:rsidRPr="00CD7772">
        <w:rPr>
          <w:rFonts w:ascii="Times New Roman" w:hAnsi="Times New Roman" w:cs="Times New Roman"/>
        </w:rPr>
        <w:lastRenderedPageBreak/>
        <w:t>humains conscients tels que : la fatigue du recruteur, les préjugés implicites. Car l’IA peut être plus objective qu’un humain, mais seulement si on a vérifié au préalable qu’elle ne produit pas elle-même des biais cachés dans ses données.</w:t>
      </w:r>
    </w:p>
    <w:p w14:paraId="48DC859F" w14:textId="77777777" w:rsidR="002530FF" w:rsidRPr="00CD7772" w:rsidRDefault="002530FF" w:rsidP="001E38F9">
      <w:pPr>
        <w:spacing w:line="360" w:lineRule="auto"/>
        <w:jc w:val="both"/>
        <w:rPr>
          <w:rFonts w:ascii="Times New Roman" w:hAnsi="Times New Roman" w:cs="Times New Roman"/>
        </w:rPr>
      </w:pPr>
      <w:r w:rsidRPr="00CD7772">
        <w:rPr>
          <w:rFonts w:ascii="Times New Roman" w:hAnsi="Times New Roman" w:cs="Times New Roman"/>
        </w:rPr>
        <w:t xml:space="preserve">D’un autre côté, nous avons les limites et les risques possibles liés à l’utilisation d’un système automatisé dans la situation présentée. D’abord, si l’algorithme est mal audité, cela peut contribuer à amplifier les biais historiques et à renforcer et aggraver les discriminations du passé. Par exemple, dans la situation présentée, si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xml:space="preserve"> a historiquement embauché moins de gens issus de quartiers défavorisés, cette tendance est enregistrée dans les données qu’on donne à l’algorithme, et celui-ci va systématiquement amplifier cette tendance et l’appliquer plus tard à toutes les candidatures.</w:t>
      </w:r>
    </w:p>
    <w:p w14:paraId="4EFF0F76" w14:textId="77777777" w:rsidR="002530FF" w:rsidRPr="00CD7772" w:rsidRDefault="002530FF" w:rsidP="001E38F9">
      <w:pPr>
        <w:spacing w:line="360" w:lineRule="auto"/>
        <w:jc w:val="both"/>
        <w:rPr>
          <w:rFonts w:ascii="Times New Roman" w:hAnsi="Times New Roman" w:cs="Times New Roman"/>
        </w:rPr>
      </w:pPr>
      <w:r w:rsidRPr="00CD7772">
        <w:rPr>
          <w:rFonts w:ascii="Times New Roman" w:hAnsi="Times New Roman" w:cs="Times New Roman"/>
        </w:rPr>
        <w:t>Un autre risque, c’est l’effet boîte noire des systèmes d’apprentissage automatique. En effet, à cause de la difficulté à expliquer clairement les décisions de l’algorithme, cela peut amener à l’absence de recours pour les candidats rejetés injustement car, comment contester une décision si personne ne peut expliquer pourquoi elle a été prise ? Et, qui est responsable d’une décision que même les créateurs ne peuvent pas pleinement expliquer ? Tous ces questionnements peuvent entrainer des frustrations de la part des personnes qui en sont victimes, et amener également un risque de poursuite et de réputation pour les entreprises.</w:t>
      </w:r>
    </w:p>
    <w:p w14:paraId="3CF417B9" w14:textId="77777777" w:rsidR="00922FD1" w:rsidRPr="00CD7772" w:rsidRDefault="00922FD1" w:rsidP="001E38F9">
      <w:pPr>
        <w:spacing w:line="360" w:lineRule="auto"/>
        <w:jc w:val="both"/>
        <w:rPr>
          <w:rFonts w:ascii="Times New Roman" w:hAnsi="Times New Roman" w:cs="Times New Roman"/>
        </w:rPr>
      </w:pPr>
    </w:p>
    <w:p w14:paraId="7B3EED85" w14:textId="77777777" w:rsidR="00922FD1" w:rsidRPr="00CD7772" w:rsidRDefault="00922FD1" w:rsidP="001E38F9">
      <w:pPr>
        <w:spacing w:line="360" w:lineRule="auto"/>
        <w:jc w:val="both"/>
        <w:rPr>
          <w:rFonts w:ascii="Times New Roman" w:hAnsi="Times New Roman" w:cs="Times New Roman"/>
        </w:rPr>
      </w:pPr>
      <w:r w:rsidRPr="00CD7772">
        <w:rPr>
          <w:rFonts w:ascii="Times New Roman" w:hAnsi="Times New Roman" w:cs="Times New Roman"/>
        </w:rPr>
        <w:t>Aussi, cette situation peut avoir plusieurs impacts sur les individus et sur la société. D’abord, sur les individus, la perte d’opportunités d’emploi malgré des compétences réelles risque d’être très élevée. Cela peut entrainer des conséquences financières à cause du chômage prolongé. Il peut également y avoir un impact psychologique. Par exemple, sentiment d’injustice, perte de confiance en soi de la part des victimes.</w:t>
      </w:r>
    </w:p>
    <w:p w14:paraId="382AF4F0" w14:textId="77777777" w:rsidR="00922FD1" w:rsidRPr="00CD7772" w:rsidRDefault="00922FD1" w:rsidP="001E38F9">
      <w:pPr>
        <w:spacing w:line="360" w:lineRule="auto"/>
        <w:jc w:val="both"/>
        <w:rPr>
          <w:rFonts w:ascii="Times New Roman" w:hAnsi="Times New Roman" w:cs="Times New Roman"/>
        </w:rPr>
      </w:pPr>
      <w:r w:rsidRPr="00CD7772">
        <w:rPr>
          <w:rFonts w:ascii="Times New Roman" w:hAnsi="Times New Roman" w:cs="Times New Roman"/>
        </w:rPr>
        <w:t xml:space="preserve">À plus grande échelle, sur la société, on peut observer un renforcement des inégalités sociales existantes entre quartiers favorisés et défavorisés qui entrainent un cercle vicieux dans lequel les quartiers défavorisés qui ont moins accès à l’emploi restent défavorisés. Ainsi l’algorithme continue de les pénaliser dans le futur. Aussi, avec le temps et si ça se </w:t>
      </w:r>
      <w:r w:rsidRPr="00CD7772">
        <w:rPr>
          <w:rFonts w:ascii="Times New Roman" w:hAnsi="Times New Roman" w:cs="Times New Roman"/>
        </w:rPr>
        <w:lastRenderedPageBreak/>
        <w:t>répète, cette situation peut provoquer une diminution progressive de la confiance du public envers les outils technologiques et envers les entreprises qui les utilisent.</w:t>
      </w:r>
    </w:p>
    <w:p w14:paraId="63036B22" w14:textId="77777777" w:rsidR="00922FD1" w:rsidRPr="00CD7772" w:rsidRDefault="00922FD1" w:rsidP="001E38F9">
      <w:pPr>
        <w:spacing w:line="360" w:lineRule="auto"/>
        <w:jc w:val="both"/>
        <w:rPr>
          <w:rFonts w:ascii="Times New Roman" w:hAnsi="Times New Roman" w:cs="Times New Roman"/>
        </w:rPr>
      </w:pPr>
      <w:r w:rsidRPr="00CD7772">
        <w:rPr>
          <w:rFonts w:ascii="Times New Roman" w:hAnsi="Times New Roman" w:cs="Times New Roman"/>
        </w:rPr>
        <w:t>À la suite de cette analyse, nous pouvons nous demander alors, quelles propriétés devrait-on assurer pour mitiger les risques ? Nous pouvons mentionner en premier lieu la transparence du système et l’explicabilité des décisions prises par ce système. Car une personne affectée par une décision devrait pouvoir comprendre le processus qui a mené à cette décision, et pourquoi cette décision a été prise. Aussi, il faudrait assurer l’</w:t>
      </w:r>
      <w:proofErr w:type="spellStart"/>
      <w:r w:rsidRPr="00CD7772">
        <w:rPr>
          <w:rFonts w:ascii="Times New Roman" w:hAnsi="Times New Roman" w:cs="Times New Roman"/>
        </w:rPr>
        <w:t>auditabilité</w:t>
      </w:r>
      <w:proofErr w:type="spellEnd"/>
      <w:r w:rsidRPr="00CD7772">
        <w:rPr>
          <w:rFonts w:ascii="Times New Roman" w:hAnsi="Times New Roman" w:cs="Times New Roman"/>
        </w:rPr>
        <w:t xml:space="preserve"> par un tiers indépendant. Ce qui veut dire, s’assurer que l’évaluation est effectuée par une personne ou un organisme extérieur à l'entreprise, qui n’a pas d’intérêt financier dans le projet afin d’être plus objectif.  Mettre en place une supervision humaine dans la boucle de décision. C’est-à-dire, une personne qualifiée qui va examiner, valider, corriger les décisions prises par l’IA. </w:t>
      </w:r>
    </w:p>
    <w:p w14:paraId="1531F04A" w14:textId="77777777" w:rsidR="00922FD1" w:rsidRPr="00CD7772" w:rsidRDefault="00922FD1" w:rsidP="001E38F9">
      <w:pPr>
        <w:spacing w:line="360" w:lineRule="auto"/>
        <w:jc w:val="both"/>
        <w:rPr>
          <w:rFonts w:ascii="Times New Roman" w:hAnsi="Times New Roman" w:cs="Times New Roman"/>
        </w:rPr>
      </w:pPr>
      <w:r w:rsidRPr="00CD7772">
        <w:rPr>
          <w:rFonts w:ascii="Times New Roman" w:hAnsi="Times New Roman" w:cs="Times New Roman"/>
        </w:rPr>
        <w:t>Et enfin, il faudrait diversifier et nettoyer les données d’entrainement dans le but de s’assurer que les données utilisées pour entrainer l’IA sont représentatives, complètes et aussi exemptes que possible de biais historiques dans le but de réduire le risque de décisions discriminatoires.</w:t>
      </w:r>
    </w:p>
    <w:p w14:paraId="033E0BAE" w14:textId="77777777" w:rsidR="0065687C" w:rsidRPr="00CD7772" w:rsidRDefault="0065687C" w:rsidP="001E38F9">
      <w:pPr>
        <w:spacing w:line="360" w:lineRule="auto"/>
        <w:jc w:val="both"/>
        <w:rPr>
          <w:rFonts w:ascii="Times New Roman" w:hAnsi="Times New Roman" w:cs="Times New Roman"/>
        </w:rPr>
      </w:pPr>
    </w:p>
    <w:p w14:paraId="7519655D" w14:textId="0503A531" w:rsidR="0065687C" w:rsidRPr="00CD7772" w:rsidRDefault="0065687C" w:rsidP="001E38F9">
      <w:pPr>
        <w:spacing w:line="360" w:lineRule="auto"/>
        <w:jc w:val="both"/>
        <w:rPr>
          <w:rFonts w:ascii="Times New Roman" w:hAnsi="Times New Roman" w:cs="Times New Roman"/>
          <w:b/>
          <w:bCs/>
        </w:rPr>
      </w:pPr>
      <w:r w:rsidRPr="00CD7772">
        <w:rPr>
          <w:rFonts w:ascii="Times New Roman" w:hAnsi="Times New Roman" w:cs="Times New Roman"/>
          <w:b/>
          <w:bCs/>
        </w:rPr>
        <w:t>Analyse du dilemme éthique</w:t>
      </w:r>
    </w:p>
    <w:p w14:paraId="488A5CEA" w14:textId="77777777" w:rsidR="00856440" w:rsidRPr="00CD7772" w:rsidRDefault="00856440" w:rsidP="001E38F9">
      <w:pPr>
        <w:spacing w:line="360" w:lineRule="auto"/>
        <w:jc w:val="both"/>
        <w:rPr>
          <w:rFonts w:ascii="Times New Roman" w:hAnsi="Times New Roman" w:cs="Times New Roman"/>
        </w:rPr>
      </w:pPr>
      <w:r w:rsidRPr="00CD7772">
        <w:rPr>
          <w:rFonts w:ascii="Times New Roman" w:hAnsi="Times New Roman" w:cs="Times New Roman"/>
        </w:rPr>
        <w:t xml:space="preserve">Mais quelles sont les causes de ce problème ? Deux types de causes peuvent être identifiés. D’abord, les causes techniques, liées à des données d'entraînement non représentatives ou biaisées. Dans le cas de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les données historiques fournies au système reflétaient des pratiques de recrutement passées possiblement biaisées. Ce qui entraînait le rejet fréquent des candidatures provenant de certains milieux défavorisés et de candidats ayant étudié dans des établissements moins connus.</w:t>
      </w:r>
    </w:p>
    <w:p w14:paraId="7F1B6874" w14:textId="77777777" w:rsidR="00856440" w:rsidRPr="00CD7772" w:rsidRDefault="00856440" w:rsidP="001E38F9">
      <w:pPr>
        <w:spacing w:line="360" w:lineRule="auto"/>
        <w:jc w:val="both"/>
        <w:rPr>
          <w:rFonts w:ascii="Times New Roman" w:hAnsi="Times New Roman" w:cs="Times New Roman"/>
        </w:rPr>
      </w:pPr>
      <w:r w:rsidRPr="00CD7772">
        <w:rPr>
          <w:rFonts w:ascii="Times New Roman" w:hAnsi="Times New Roman" w:cs="Times New Roman"/>
        </w:rPr>
        <w:t xml:space="preserve">Ensuite, il y a les causes organisationnelles. Le fait que l’entreprise </w:t>
      </w:r>
      <w:proofErr w:type="spellStart"/>
      <w:r w:rsidRPr="00CD7772">
        <w:rPr>
          <w:rFonts w:ascii="Times New Roman" w:hAnsi="Times New Roman" w:cs="Times New Roman"/>
        </w:rPr>
        <w:t>NoviVision</w:t>
      </w:r>
      <w:proofErr w:type="spellEnd"/>
      <w:r w:rsidRPr="00CD7772">
        <w:rPr>
          <w:rFonts w:ascii="Times New Roman" w:hAnsi="Times New Roman" w:cs="Times New Roman"/>
        </w:rPr>
        <w:t xml:space="preserve"> a un contrat avec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xml:space="preserve">, et des délais à respecter et une réputation à maintenir, car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xml:space="preserve"> publie régulièrement sur ses réseaux sociaux qu’elle valorise « l’inclusion et l’égalité des chances ». Toutes ces choses poussent la direction à prioriser la rentabilité et la relation client plutôt que l’équité et la correction du problème. </w:t>
      </w:r>
    </w:p>
    <w:p w14:paraId="5983247F" w14:textId="77777777" w:rsidR="00856440" w:rsidRPr="00CD7772" w:rsidRDefault="00856440" w:rsidP="001E38F9">
      <w:pPr>
        <w:spacing w:line="360" w:lineRule="auto"/>
        <w:jc w:val="both"/>
        <w:rPr>
          <w:rFonts w:ascii="Times New Roman" w:hAnsi="Times New Roman" w:cs="Times New Roman"/>
        </w:rPr>
      </w:pPr>
      <w:r w:rsidRPr="00CD7772">
        <w:rPr>
          <w:rFonts w:ascii="Times New Roman" w:hAnsi="Times New Roman" w:cs="Times New Roman"/>
        </w:rPr>
        <w:lastRenderedPageBreak/>
        <w:t>Maintenant un dilemme éthique se pose : dois-je privilégier ma loyauté envers mon employeur et la stabilité du contrat ou mon devoir professionnel et moral d’empêcher le déploiement d’un système discriminatoire ?</w:t>
      </w:r>
    </w:p>
    <w:p w14:paraId="171C0DCE" w14:textId="77777777" w:rsidR="00856440" w:rsidRPr="00CD7772" w:rsidRDefault="00856440" w:rsidP="001E38F9">
      <w:pPr>
        <w:spacing w:line="360" w:lineRule="auto"/>
        <w:jc w:val="both"/>
        <w:rPr>
          <w:rFonts w:ascii="Times New Roman" w:hAnsi="Times New Roman" w:cs="Times New Roman"/>
        </w:rPr>
      </w:pPr>
      <w:r w:rsidRPr="00CD7772">
        <w:rPr>
          <w:rFonts w:ascii="Times New Roman" w:hAnsi="Times New Roman" w:cs="Times New Roman"/>
        </w:rPr>
        <w:t xml:space="preserve">Ce dilemme implique des conséquences multiples sur plusieurs personnes ou catégories concernées. Parmi eux, il y a d’abord les candidats rejetés injustement. Ensuite, il y a un risque réputationnel et légal pour </w:t>
      </w:r>
      <w:proofErr w:type="spellStart"/>
      <w:r w:rsidRPr="00CD7772">
        <w:rPr>
          <w:rFonts w:ascii="Times New Roman" w:hAnsi="Times New Roman" w:cs="Times New Roman"/>
        </w:rPr>
        <w:t>NoviVision</w:t>
      </w:r>
      <w:proofErr w:type="spellEnd"/>
      <w:r w:rsidRPr="00CD7772">
        <w:rPr>
          <w:rFonts w:ascii="Times New Roman" w:hAnsi="Times New Roman" w:cs="Times New Roman"/>
        </w:rPr>
        <w:t xml:space="preserve"> Tech. Et également, un risque réputationnel pour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Et même au niveau de la société en général, il y a un risque de normalisation de la discrimination automatisée. Car à force que ces cas se répètent. La discrimination par algorithme finit par être perçue comme normale, banale et acceptable. Et enfin, de mon côté, il y a un risque professionnel si je dénonce mais aussi une responsabilité morale si je décide de me taire.</w:t>
      </w:r>
    </w:p>
    <w:p w14:paraId="3674D9C5" w14:textId="77777777" w:rsidR="00682D1B" w:rsidRPr="00CD7772" w:rsidRDefault="00682D1B" w:rsidP="001E38F9">
      <w:pPr>
        <w:spacing w:line="360" w:lineRule="auto"/>
        <w:jc w:val="both"/>
        <w:rPr>
          <w:rFonts w:ascii="Times New Roman" w:hAnsi="Times New Roman" w:cs="Times New Roman"/>
        </w:rPr>
      </w:pPr>
    </w:p>
    <w:p w14:paraId="17495C4F" w14:textId="77777777" w:rsidR="00682D1B" w:rsidRPr="00CD7772" w:rsidRDefault="00682D1B" w:rsidP="001E38F9">
      <w:pPr>
        <w:spacing w:line="360" w:lineRule="auto"/>
        <w:jc w:val="both"/>
        <w:rPr>
          <w:rFonts w:ascii="Times New Roman" w:hAnsi="Times New Roman" w:cs="Times New Roman"/>
          <w:b/>
          <w:bCs/>
        </w:rPr>
      </w:pPr>
      <w:r w:rsidRPr="00CD7772">
        <w:rPr>
          <w:rFonts w:ascii="Times New Roman" w:hAnsi="Times New Roman" w:cs="Times New Roman"/>
          <w:b/>
          <w:bCs/>
        </w:rPr>
        <w:t>Quelles sont les valeurs conflictuelles</w:t>
      </w:r>
    </w:p>
    <w:p w14:paraId="71DA4ABF" w14:textId="77777777" w:rsidR="00113833" w:rsidRPr="00CD7772" w:rsidRDefault="00113833" w:rsidP="001E38F9">
      <w:pPr>
        <w:spacing w:line="360" w:lineRule="auto"/>
        <w:jc w:val="both"/>
        <w:rPr>
          <w:rFonts w:ascii="Times New Roman" w:hAnsi="Times New Roman" w:cs="Times New Roman"/>
        </w:rPr>
      </w:pPr>
      <w:r w:rsidRPr="00CD7772">
        <w:rPr>
          <w:rFonts w:ascii="Times New Roman" w:hAnsi="Times New Roman" w:cs="Times New Roman"/>
        </w:rPr>
        <w:t xml:space="preserve">Plusieurs valeurs conflictuelles sont observées dans cette situation. En premier lieu, il y a la rentabilité qui consiste dans le fait de prioriser le respect des délais, du budget et du contrat avec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xml:space="preserve">, mais de l’autre côté, il y a la justice et l’équipe, c'est-à-dire que tous les candidats, peu importe leur quartier ou leur école, soient évalués sur leurs compétences réelles, sans discrimination. Il y a aussi la responsabilité professionnelle, car, en tant qu’analyste, mon devoir selon le code ACM c’est d’alerter et d’empêcher le déploiement d’un système qui cause du tort, même si cela déplait à mon employeur. Et enfin, il y a l'honnêteté envers le public, parce que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xml:space="preserve"> se présente publiquement comme inclusif et valorisant l’égalité des chances mais utilise un outil qui discrimine. C’est une incohérence entre ce qu’ils disent et ce qu’ils pratiquent.</w:t>
      </w:r>
    </w:p>
    <w:p w14:paraId="5E726C88" w14:textId="77777777" w:rsidR="00113833" w:rsidRPr="00CD7772" w:rsidRDefault="00113833" w:rsidP="001E38F9">
      <w:pPr>
        <w:spacing w:line="360" w:lineRule="auto"/>
        <w:jc w:val="both"/>
        <w:rPr>
          <w:rFonts w:ascii="Times New Roman" w:hAnsi="Times New Roman" w:cs="Times New Roman"/>
        </w:rPr>
      </w:pPr>
      <w:r w:rsidRPr="00CD7772">
        <w:rPr>
          <w:rFonts w:ascii="Times New Roman" w:hAnsi="Times New Roman" w:cs="Times New Roman"/>
        </w:rPr>
        <w:t xml:space="preserve">Donc, le conflit principal des valeurs se résume comme ceci : d'un côté, il y a la rentabilité, le désir de livrer rapidement, de satisfaire Groupe </w:t>
      </w:r>
      <w:proofErr w:type="spellStart"/>
      <w:r w:rsidRPr="00CD7772">
        <w:rPr>
          <w:rFonts w:ascii="Times New Roman" w:hAnsi="Times New Roman" w:cs="Times New Roman"/>
        </w:rPr>
        <w:t>Axion</w:t>
      </w:r>
      <w:proofErr w:type="spellEnd"/>
      <w:r w:rsidRPr="00CD7772">
        <w:rPr>
          <w:rFonts w:ascii="Times New Roman" w:hAnsi="Times New Roman" w:cs="Times New Roman"/>
        </w:rPr>
        <w:t xml:space="preserve"> et de garder le contrat. D’un autre côté, il y a la justice, qui veut dire ne pas déployer un système qui discrimine des candidats.</w:t>
      </w:r>
    </w:p>
    <w:p w14:paraId="2F241BC0" w14:textId="77777777" w:rsidR="00682D1B" w:rsidRPr="00CD7772" w:rsidRDefault="00682D1B" w:rsidP="001E38F9">
      <w:pPr>
        <w:spacing w:line="360" w:lineRule="auto"/>
        <w:jc w:val="both"/>
        <w:rPr>
          <w:rFonts w:ascii="Times New Roman" w:hAnsi="Times New Roman" w:cs="Times New Roman"/>
        </w:rPr>
      </w:pPr>
    </w:p>
    <w:p w14:paraId="139D8DB4" w14:textId="24BF85A3" w:rsidR="00504EF7" w:rsidRPr="00CD7772" w:rsidRDefault="00504EF7" w:rsidP="001E38F9">
      <w:pPr>
        <w:spacing w:line="360" w:lineRule="auto"/>
        <w:jc w:val="both"/>
        <w:rPr>
          <w:rFonts w:ascii="Times New Roman" w:hAnsi="Times New Roman" w:cs="Times New Roman"/>
        </w:rPr>
      </w:pPr>
      <w:r w:rsidRPr="00CD7772">
        <w:rPr>
          <w:rFonts w:ascii="Times New Roman" w:hAnsi="Times New Roman" w:cs="Times New Roman"/>
          <w:b/>
          <w:bCs/>
        </w:rPr>
        <w:t>Prise de décision raisonnable</w:t>
      </w:r>
    </w:p>
    <w:p w14:paraId="2DD57BB9" w14:textId="77777777" w:rsidR="002811AE" w:rsidRPr="00CD7772" w:rsidRDefault="002811AE" w:rsidP="001E38F9">
      <w:pPr>
        <w:spacing w:line="360" w:lineRule="auto"/>
        <w:jc w:val="both"/>
        <w:rPr>
          <w:rFonts w:ascii="Times New Roman" w:hAnsi="Times New Roman" w:cs="Times New Roman"/>
        </w:rPr>
      </w:pPr>
      <w:r w:rsidRPr="00CD7772">
        <w:rPr>
          <w:rFonts w:ascii="Times New Roman" w:hAnsi="Times New Roman" w:cs="Times New Roman"/>
        </w:rPr>
        <w:lastRenderedPageBreak/>
        <w:t xml:space="preserve">Dans cette situation, quelle valeur faut-il prioriser? Selon moi, je prioriserai l’équité et la protection des candidats sur la simple rentabilité. Car selon les principes clés du code ACM et de la Déclaration de Montréal. Par exemple, selon le principe 1.1 du code ACM, un professionnel doit prioriser les personnes moins avantagées et éviter de causer du tort, même involontairement, selon le principe 1.2. Dans le cas de </w:t>
      </w:r>
      <w:proofErr w:type="spellStart"/>
      <w:r w:rsidRPr="00CD7772">
        <w:rPr>
          <w:rFonts w:ascii="Times New Roman" w:hAnsi="Times New Roman" w:cs="Times New Roman"/>
        </w:rPr>
        <w:t>NoviVision</w:t>
      </w:r>
      <w:proofErr w:type="spellEnd"/>
      <w:r w:rsidRPr="00CD7772">
        <w:rPr>
          <w:rFonts w:ascii="Times New Roman" w:hAnsi="Times New Roman" w:cs="Times New Roman"/>
        </w:rPr>
        <w:t xml:space="preserve"> Tech, déployer un système discriminatoire cause un tort aux candidats rejetés, mon devoir est donc de refuser de le déployer et signaler le problème, quitte à dénoncer si mon supérieur refuse d’agir.</w:t>
      </w:r>
    </w:p>
    <w:p w14:paraId="71F8256C" w14:textId="77777777" w:rsidR="002811AE" w:rsidRPr="00CD7772" w:rsidRDefault="002811AE" w:rsidP="001E38F9">
      <w:pPr>
        <w:spacing w:line="360" w:lineRule="auto"/>
        <w:jc w:val="both"/>
        <w:rPr>
          <w:rFonts w:ascii="Times New Roman" w:hAnsi="Times New Roman" w:cs="Times New Roman"/>
        </w:rPr>
      </w:pPr>
      <w:r w:rsidRPr="00CD7772">
        <w:rPr>
          <w:rFonts w:ascii="Times New Roman" w:hAnsi="Times New Roman" w:cs="Times New Roman"/>
        </w:rPr>
        <w:t>Et de même, selon la Déclaration de Montréal, le principe d’équité exige que l’IA ne crée ni ne reproduise de discriminations sociales, le principe de responsabilité exige qu’un humain valide les décisions importantes, et le principe de prudence exige de tester rigoureusement avant déploiement. Ce qui n’est clairement pas respecté dans cette situation.</w:t>
      </w:r>
    </w:p>
    <w:p w14:paraId="41557B7F" w14:textId="3A4312BF" w:rsidR="006F24DE" w:rsidRPr="00CD7772" w:rsidRDefault="002811AE" w:rsidP="001E38F9">
      <w:pPr>
        <w:spacing w:line="360" w:lineRule="auto"/>
        <w:jc w:val="both"/>
        <w:rPr>
          <w:rFonts w:ascii="Times New Roman" w:hAnsi="Times New Roman" w:cs="Times New Roman"/>
        </w:rPr>
      </w:pPr>
      <w:r w:rsidRPr="00CD7772">
        <w:rPr>
          <w:rFonts w:ascii="Times New Roman" w:hAnsi="Times New Roman" w:cs="Times New Roman"/>
        </w:rPr>
        <w:t>Par conséquent, des moyens d’action peuvent être pris pour atteindre un équilibre entre les valeurs en conflit. Comme première solution, une réévaluation du modèle peut être demandée avant le déploiement. Ainsi qu’un audit des données avec un tiers. Proposer de maintenir une supervision humaine obligatoire. En cas de refus de la hiérarchie, escalader vers un comité d’éthique interne, puis vers une autorité externe par exemple, CDPDJ (la Commission des droits de la personne et des droits de la jeunesse) si nécessaire.</w:t>
      </w:r>
    </w:p>
    <w:p w14:paraId="7C0247AA" w14:textId="77777777" w:rsidR="00E04EDF" w:rsidRPr="00CD7772" w:rsidRDefault="00E04EDF" w:rsidP="001E38F9">
      <w:pPr>
        <w:spacing w:line="360" w:lineRule="auto"/>
        <w:jc w:val="both"/>
        <w:rPr>
          <w:rFonts w:ascii="Times New Roman" w:hAnsi="Times New Roman" w:cs="Times New Roman"/>
        </w:rPr>
      </w:pPr>
    </w:p>
    <w:p w14:paraId="6187825E" w14:textId="1C082821" w:rsidR="0065687C" w:rsidRPr="00CD7772" w:rsidRDefault="0065687C" w:rsidP="001E38F9">
      <w:pPr>
        <w:spacing w:line="360" w:lineRule="auto"/>
        <w:jc w:val="both"/>
        <w:rPr>
          <w:rFonts w:ascii="Times New Roman" w:hAnsi="Times New Roman" w:cs="Times New Roman"/>
          <w:b/>
          <w:bCs/>
        </w:rPr>
      </w:pPr>
      <w:r w:rsidRPr="00CD7772">
        <w:rPr>
          <w:rFonts w:ascii="Times New Roman" w:hAnsi="Times New Roman" w:cs="Times New Roman"/>
          <w:b/>
          <w:bCs/>
        </w:rPr>
        <w:t>Conclusion</w:t>
      </w:r>
    </w:p>
    <w:p w14:paraId="6FA495BF" w14:textId="77777777" w:rsidR="007F0CAA" w:rsidRPr="00CD7772" w:rsidRDefault="007F0CAA" w:rsidP="001E38F9">
      <w:pPr>
        <w:spacing w:line="360" w:lineRule="auto"/>
        <w:jc w:val="both"/>
        <w:rPr>
          <w:rFonts w:ascii="Times New Roman" w:hAnsi="Times New Roman" w:cs="Times New Roman"/>
        </w:rPr>
      </w:pPr>
      <w:r w:rsidRPr="00CD7772">
        <w:rPr>
          <w:rFonts w:ascii="Times New Roman" w:hAnsi="Times New Roman" w:cs="Times New Roman"/>
        </w:rPr>
        <w:t>Pour conclure, ce cas met en lumière le conflit entre la rentabilité et la justice dans le déploiement de l’IA en recrutement. Face à un algorithme discriminant les candidats défavorisés, j’estime que mon devoir professionnel, appuyé par le Code ACM et la Déclaration de Montréal, est de prioriser l’équité et de refuser le déploiement sans correction. Ce cas montre que plus l’IA prend des décisions importantes comme dans ce cas, l’embauche, plus l’éthique doit être intégrée dès la conception, et non traitée comme une option.</w:t>
      </w:r>
    </w:p>
    <w:p w14:paraId="2F249CF0" w14:textId="77777777" w:rsidR="00D92362" w:rsidRPr="00CD7772" w:rsidRDefault="00D92362" w:rsidP="001E38F9">
      <w:pPr>
        <w:spacing w:line="360" w:lineRule="auto"/>
        <w:jc w:val="both"/>
        <w:rPr>
          <w:rFonts w:ascii="Times New Roman" w:hAnsi="Times New Roman" w:cs="Times New Roman"/>
        </w:rPr>
      </w:pPr>
    </w:p>
    <w:p w14:paraId="0334D2B6" w14:textId="695EE60F" w:rsidR="00D92362" w:rsidRPr="00CD7772" w:rsidRDefault="00D92362" w:rsidP="001E38F9">
      <w:pPr>
        <w:spacing w:line="360" w:lineRule="auto"/>
        <w:jc w:val="both"/>
        <w:rPr>
          <w:rFonts w:ascii="Times New Roman" w:hAnsi="Times New Roman" w:cs="Times New Roman"/>
        </w:rPr>
      </w:pPr>
      <w:r w:rsidRPr="00CD7772">
        <w:rPr>
          <w:rFonts w:ascii="Times New Roman" w:hAnsi="Times New Roman" w:cs="Times New Roman"/>
          <w:b/>
          <w:bCs/>
        </w:rPr>
        <w:lastRenderedPageBreak/>
        <w:t>Bibliographie</w:t>
      </w:r>
    </w:p>
    <w:p w14:paraId="07383F80" w14:textId="4DEF7C1A" w:rsidR="00D92362" w:rsidRPr="00CD7772" w:rsidRDefault="00D92362" w:rsidP="001E38F9">
      <w:pPr>
        <w:spacing w:line="360" w:lineRule="auto"/>
        <w:rPr>
          <w:rFonts w:ascii="Times New Roman" w:hAnsi="Times New Roman" w:cs="Times New Roman"/>
        </w:rPr>
      </w:pPr>
      <w:r w:rsidRPr="00CD7772">
        <w:rPr>
          <w:rFonts w:ascii="Times New Roman" w:hAnsi="Times New Roman" w:cs="Times New Roman"/>
        </w:rPr>
        <w:t xml:space="preserve">- Code ACM : </w:t>
      </w:r>
      <w:hyperlink r:id="rId6" w:history="1">
        <w:r w:rsidRPr="00CD7772">
          <w:rPr>
            <w:rStyle w:val="Hyperlink"/>
            <w:rFonts w:ascii="Times New Roman" w:hAnsi="Times New Roman" w:cs="Times New Roman"/>
          </w:rPr>
          <w:t>https://www.acm.org/code-of-ethics</w:t>
        </w:r>
      </w:hyperlink>
    </w:p>
    <w:p w14:paraId="13E8BEFC" w14:textId="5237336C" w:rsidR="00D92362" w:rsidRPr="00CD7772" w:rsidRDefault="00D92362" w:rsidP="001E38F9">
      <w:pPr>
        <w:spacing w:line="360" w:lineRule="auto"/>
        <w:rPr>
          <w:rFonts w:ascii="Times New Roman" w:hAnsi="Times New Roman" w:cs="Times New Roman"/>
        </w:rPr>
      </w:pPr>
      <w:r w:rsidRPr="00CD7772">
        <w:rPr>
          <w:rFonts w:ascii="Times New Roman" w:hAnsi="Times New Roman" w:cs="Times New Roman"/>
        </w:rPr>
        <w:t xml:space="preserve">- Déclaration de Montréal : </w:t>
      </w:r>
      <w:hyperlink r:id="rId7" w:history="1">
        <w:r w:rsidRPr="00CD7772">
          <w:rPr>
            <w:rStyle w:val="Hyperlink"/>
            <w:rFonts w:ascii="Times New Roman" w:hAnsi="Times New Roman" w:cs="Times New Roman"/>
          </w:rPr>
          <w:t>https://declarationmontreal-iaresponsable.com/la-declaration/</w:t>
        </w:r>
      </w:hyperlink>
    </w:p>
    <w:p w14:paraId="62F386D6" w14:textId="4417EE00" w:rsidR="00D92362" w:rsidRPr="00CD7772" w:rsidRDefault="00D92362" w:rsidP="001E38F9">
      <w:pPr>
        <w:spacing w:line="360" w:lineRule="auto"/>
        <w:rPr>
          <w:rFonts w:ascii="Times New Roman" w:hAnsi="Times New Roman" w:cs="Times New Roman"/>
        </w:rPr>
      </w:pPr>
      <w:r w:rsidRPr="00CD7772">
        <w:rPr>
          <w:rFonts w:ascii="Times New Roman" w:hAnsi="Times New Roman" w:cs="Times New Roman"/>
        </w:rPr>
        <w:t xml:space="preserve">- CDPDJ (Commission des droits de la personne du Québec) : </w:t>
      </w:r>
      <w:hyperlink r:id="rId8" w:history="1">
        <w:r w:rsidRPr="00CD7772">
          <w:rPr>
            <w:rStyle w:val="Hyperlink"/>
            <w:rFonts w:ascii="Times New Roman" w:hAnsi="Times New Roman" w:cs="Times New Roman"/>
          </w:rPr>
          <w:t>https://www.cdpdj.qc.ca/fr/actualites/nouvelles/publication-avis-systemes-intelligence-artificielle</w:t>
        </w:r>
      </w:hyperlink>
    </w:p>
    <w:p w14:paraId="3388AFE9" w14:textId="26CB4F42" w:rsidR="00D92362" w:rsidRPr="00CD7772" w:rsidRDefault="00D92362" w:rsidP="001E38F9">
      <w:pPr>
        <w:spacing w:line="360" w:lineRule="auto"/>
        <w:rPr>
          <w:rFonts w:ascii="Times New Roman" w:hAnsi="Times New Roman" w:cs="Times New Roman"/>
        </w:rPr>
      </w:pPr>
      <w:r w:rsidRPr="00CD7772">
        <w:rPr>
          <w:rFonts w:ascii="Times New Roman" w:hAnsi="Times New Roman" w:cs="Times New Roman"/>
        </w:rPr>
        <w:t xml:space="preserve">- Cas Amazon 2018 (Reuters) : </w:t>
      </w:r>
      <w:hyperlink r:id="rId9" w:history="1">
        <w:r w:rsidRPr="00CD7772">
          <w:rPr>
            <w:rStyle w:val="Hyperlink"/>
            <w:rFonts w:ascii="Times New Roman" w:hAnsi="Times New Roman" w:cs="Times New Roman"/>
          </w:rPr>
          <w:t>https://www.reuters.com/article/us-amazon-com-jobs-automation-insight/amazon-scraps-secret-ai-recruiting-tool-that-showed-bias-against-women-idUSKCN1MK08G</w:t>
        </w:r>
      </w:hyperlink>
    </w:p>
    <w:p w14:paraId="27DFFC8E" w14:textId="1638CB2F" w:rsidR="00D92362" w:rsidRPr="00CD7772" w:rsidRDefault="00D92362" w:rsidP="001E38F9">
      <w:pPr>
        <w:spacing w:line="360" w:lineRule="auto"/>
        <w:rPr>
          <w:rFonts w:ascii="Times New Roman" w:hAnsi="Times New Roman" w:cs="Times New Roman"/>
          <w:lang w:val="en-US"/>
        </w:rPr>
      </w:pPr>
      <w:r w:rsidRPr="00CD7772">
        <w:rPr>
          <w:rFonts w:ascii="Times New Roman" w:hAnsi="Times New Roman" w:cs="Times New Roman"/>
          <w:lang w:val="en-US"/>
        </w:rPr>
        <w:t>- Stanford Encyclopedia</w:t>
      </w:r>
      <w:r w:rsidRPr="00CD7772">
        <w:rPr>
          <w:rFonts w:ascii="Times New Roman" w:hAnsi="Times New Roman" w:cs="Times New Roman"/>
          <w:lang w:val="en-US"/>
        </w:rPr>
        <w:t xml:space="preserve"> - </w:t>
      </w:r>
      <w:r w:rsidRPr="00CD7772">
        <w:rPr>
          <w:rFonts w:ascii="Times New Roman" w:hAnsi="Times New Roman" w:cs="Times New Roman"/>
          <w:lang w:val="en-US"/>
        </w:rPr>
        <w:t xml:space="preserve">Computer </w:t>
      </w:r>
      <w:r w:rsidRPr="00CD7772">
        <w:rPr>
          <w:rFonts w:ascii="Times New Roman" w:hAnsi="Times New Roman" w:cs="Times New Roman"/>
          <w:lang w:val="en-US"/>
        </w:rPr>
        <w:t>Ethics:</w:t>
      </w:r>
      <w:r w:rsidRPr="00CD7772">
        <w:rPr>
          <w:rFonts w:ascii="Times New Roman" w:hAnsi="Times New Roman" w:cs="Times New Roman"/>
          <w:lang w:val="en-US"/>
        </w:rPr>
        <w:t xml:space="preserve"> </w:t>
      </w:r>
      <w:hyperlink r:id="rId10" w:history="1">
        <w:r w:rsidRPr="00CD7772">
          <w:rPr>
            <w:rStyle w:val="Hyperlink"/>
            <w:rFonts w:ascii="Times New Roman" w:hAnsi="Times New Roman" w:cs="Times New Roman"/>
            <w:lang w:val="en-US"/>
          </w:rPr>
          <w:t>https://plato.stanford.edu/entries/ethics-computer/</w:t>
        </w:r>
      </w:hyperlink>
    </w:p>
    <w:p w14:paraId="546D755C" w14:textId="7EB90BA1" w:rsidR="00F36069" w:rsidRPr="00CD7772" w:rsidRDefault="00F36069" w:rsidP="001E38F9">
      <w:pPr>
        <w:spacing w:line="360" w:lineRule="auto"/>
        <w:jc w:val="both"/>
        <w:rPr>
          <w:rFonts w:ascii="Times New Roman" w:hAnsi="Times New Roman" w:cs="Times New Roman"/>
          <w:lang w:val="en-US"/>
        </w:rPr>
      </w:pPr>
    </w:p>
    <w:sectPr w:rsidR="00F36069" w:rsidRPr="00CD7772">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9B6"/>
    <w:multiLevelType w:val="hybridMultilevel"/>
    <w:tmpl w:val="DB90A7A6"/>
    <w:lvl w:ilvl="0" w:tplc="89DC2A16">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6CD50590"/>
    <w:multiLevelType w:val="hybridMultilevel"/>
    <w:tmpl w:val="694E6D0A"/>
    <w:lvl w:ilvl="0" w:tplc="5246BE1A">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004937775">
    <w:abstractNumId w:val="1"/>
  </w:num>
  <w:num w:numId="2" w16cid:durableId="76901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AE1"/>
    <w:rsid w:val="00010D41"/>
    <w:rsid w:val="00011C5E"/>
    <w:rsid w:val="00021F09"/>
    <w:rsid w:val="00022092"/>
    <w:rsid w:val="00025224"/>
    <w:rsid w:val="00025F1F"/>
    <w:rsid w:val="000347FE"/>
    <w:rsid w:val="0004128B"/>
    <w:rsid w:val="00044A3A"/>
    <w:rsid w:val="00052B20"/>
    <w:rsid w:val="00061D61"/>
    <w:rsid w:val="00071D20"/>
    <w:rsid w:val="00072216"/>
    <w:rsid w:val="00080183"/>
    <w:rsid w:val="00082CF1"/>
    <w:rsid w:val="00096D8D"/>
    <w:rsid w:val="000A2D1B"/>
    <w:rsid w:val="000A3053"/>
    <w:rsid w:val="000C282D"/>
    <w:rsid w:val="000F4426"/>
    <w:rsid w:val="00101F6D"/>
    <w:rsid w:val="00110BC6"/>
    <w:rsid w:val="00112D7B"/>
    <w:rsid w:val="00113833"/>
    <w:rsid w:val="00114E7E"/>
    <w:rsid w:val="0011739F"/>
    <w:rsid w:val="00137FE2"/>
    <w:rsid w:val="00151380"/>
    <w:rsid w:val="0015245B"/>
    <w:rsid w:val="001625FB"/>
    <w:rsid w:val="00170D76"/>
    <w:rsid w:val="00176EF7"/>
    <w:rsid w:val="001809A6"/>
    <w:rsid w:val="001932EC"/>
    <w:rsid w:val="00195B65"/>
    <w:rsid w:val="001A370D"/>
    <w:rsid w:val="001A52AD"/>
    <w:rsid w:val="001A572C"/>
    <w:rsid w:val="001A6E36"/>
    <w:rsid w:val="001B318E"/>
    <w:rsid w:val="001C0923"/>
    <w:rsid w:val="001C6156"/>
    <w:rsid w:val="001E38F9"/>
    <w:rsid w:val="002001A8"/>
    <w:rsid w:val="00217D06"/>
    <w:rsid w:val="00225D92"/>
    <w:rsid w:val="0023211D"/>
    <w:rsid w:val="00235CCC"/>
    <w:rsid w:val="002370BE"/>
    <w:rsid w:val="00240B13"/>
    <w:rsid w:val="00251698"/>
    <w:rsid w:val="002530FF"/>
    <w:rsid w:val="00261683"/>
    <w:rsid w:val="002634CC"/>
    <w:rsid w:val="00266027"/>
    <w:rsid w:val="0026675F"/>
    <w:rsid w:val="00267C54"/>
    <w:rsid w:val="002811AE"/>
    <w:rsid w:val="00294718"/>
    <w:rsid w:val="00295BFD"/>
    <w:rsid w:val="002A5037"/>
    <w:rsid w:val="002E0EB5"/>
    <w:rsid w:val="002E1C6E"/>
    <w:rsid w:val="002E4D0C"/>
    <w:rsid w:val="002E77AE"/>
    <w:rsid w:val="002F2BC6"/>
    <w:rsid w:val="002F5CF4"/>
    <w:rsid w:val="00300750"/>
    <w:rsid w:val="003015C7"/>
    <w:rsid w:val="003018AA"/>
    <w:rsid w:val="0030442E"/>
    <w:rsid w:val="00304DFF"/>
    <w:rsid w:val="00311CBD"/>
    <w:rsid w:val="00326343"/>
    <w:rsid w:val="003273A3"/>
    <w:rsid w:val="003338FF"/>
    <w:rsid w:val="00352D79"/>
    <w:rsid w:val="00354192"/>
    <w:rsid w:val="00377460"/>
    <w:rsid w:val="00380A96"/>
    <w:rsid w:val="003A0137"/>
    <w:rsid w:val="003A3638"/>
    <w:rsid w:val="003A62C9"/>
    <w:rsid w:val="003B2CE6"/>
    <w:rsid w:val="003B415A"/>
    <w:rsid w:val="003B73C8"/>
    <w:rsid w:val="003C1CBC"/>
    <w:rsid w:val="003C7332"/>
    <w:rsid w:val="003D431D"/>
    <w:rsid w:val="003D69B7"/>
    <w:rsid w:val="003F63B0"/>
    <w:rsid w:val="00406551"/>
    <w:rsid w:val="00410B84"/>
    <w:rsid w:val="00415CAA"/>
    <w:rsid w:val="00427B22"/>
    <w:rsid w:val="004365CA"/>
    <w:rsid w:val="00437B87"/>
    <w:rsid w:val="00442A9A"/>
    <w:rsid w:val="00451AEA"/>
    <w:rsid w:val="004554E3"/>
    <w:rsid w:val="004609EB"/>
    <w:rsid w:val="0046111D"/>
    <w:rsid w:val="0046293F"/>
    <w:rsid w:val="00472499"/>
    <w:rsid w:val="004767CD"/>
    <w:rsid w:val="00480908"/>
    <w:rsid w:val="00496822"/>
    <w:rsid w:val="004A1287"/>
    <w:rsid w:val="004B27F1"/>
    <w:rsid w:val="004C074B"/>
    <w:rsid w:val="004C2CD6"/>
    <w:rsid w:val="004D13E1"/>
    <w:rsid w:val="004E6F14"/>
    <w:rsid w:val="004F2142"/>
    <w:rsid w:val="00504EF7"/>
    <w:rsid w:val="00511498"/>
    <w:rsid w:val="00516044"/>
    <w:rsid w:val="00516EAA"/>
    <w:rsid w:val="0053381E"/>
    <w:rsid w:val="0054552C"/>
    <w:rsid w:val="00547AF6"/>
    <w:rsid w:val="00563255"/>
    <w:rsid w:val="005674D6"/>
    <w:rsid w:val="0058199D"/>
    <w:rsid w:val="005863CD"/>
    <w:rsid w:val="005873FA"/>
    <w:rsid w:val="00592AAE"/>
    <w:rsid w:val="00597E09"/>
    <w:rsid w:val="005A43C4"/>
    <w:rsid w:val="005B6CD8"/>
    <w:rsid w:val="005C3EC3"/>
    <w:rsid w:val="005D1ECA"/>
    <w:rsid w:val="005D6A36"/>
    <w:rsid w:val="005E5B7B"/>
    <w:rsid w:val="00612B18"/>
    <w:rsid w:val="00617DD5"/>
    <w:rsid w:val="00630B26"/>
    <w:rsid w:val="006354FD"/>
    <w:rsid w:val="0065687C"/>
    <w:rsid w:val="006620C4"/>
    <w:rsid w:val="00663AE1"/>
    <w:rsid w:val="00665C62"/>
    <w:rsid w:val="00682D1B"/>
    <w:rsid w:val="0069046E"/>
    <w:rsid w:val="006B0435"/>
    <w:rsid w:val="006B533F"/>
    <w:rsid w:val="006B6E68"/>
    <w:rsid w:val="006C5DE5"/>
    <w:rsid w:val="006D7663"/>
    <w:rsid w:val="006E0FC3"/>
    <w:rsid w:val="006E430E"/>
    <w:rsid w:val="006E6670"/>
    <w:rsid w:val="006F1EB6"/>
    <w:rsid w:val="006F24DE"/>
    <w:rsid w:val="006F4D99"/>
    <w:rsid w:val="006F5C6D"/>
    <w:rsid w:val="00700ABF"/>
    <w:rsid w:val="007050B6"/>
    <w:rsid w:val="007115BD"/>
    <w:rsid w:val="007117EE"/>
    <w:rsid w:val="0071337C"/>
    <w:rsid w:val="007456EF"/>
    <w:rsid w:val="007503DB"/>
    <w:rsid w:val="00783690"/>
    <w:rsid w:val="0079008C"/>
    <w:rsid w:val="007A1E45"/>
    <w:rsid w:val="007A4C52"/>
    <w:rsid w:val="007A4FA5"/>
    <w:rsid w:val="007A613C"/>
    <w:rsid w:val="007C14BB"/>
    <w:rsid w:val="007C27F2"/>
    <w:rsid w:val="007C42AA"/>
    <w:rsid w:val="007D3739"/>
    <w:rsid w:val="007D486D"/>
    <w:rsid w:val="007E2A8E"/>
    <w:rsid w:val="007F0CAA"/>
    <w:rsid w:val="007F7245"/>
    <w:rsid w:val="0081505E"/>
    <w:rsid w:val="0082017C"/>
    <w:rsid w:val="00820A63"/>
    <w:rsid w:val="00821E6D"/>
    <w:rsid w:val="00824835"/>
    <w:rsid w:val="00824A0E"/>
    <w:rsid w:val="00832A64"/>
    <w:rsid w:val="00842D94"/>
    <w:rsid w:val="008477C6"/>
    <w:rsid w:val="0085587D"/>
    <w:rsid w:val="00856440"/>
    <w:rsid w:val="00863312"/>
    <w:rsid w:val="008635CC"/>
    <w:rsid w:val="00874DB3"/>
    <w:rsid w:val="00880A62"/>
    <w:rsid w:val="008A5A9C"/>
    <w:rsid w:val="008A7874"/>
    <w:rsid w:val="008B66DE"/>
    <w:rsid w:val="008C7085"/>
    <w:rsid w:val="008C75C4"/>
    <w:rsid w:val="008D5D4F"/>
    <w:rsid w:val="008E3804"/>
    <w:rsid w:val="008E5737"/>
    <w:rsid w:val="008F0928"/>
    <w:rsid w:val="008F7298"/>
    <w:rsid w:val="008F750E"/>
    <w:rsid w:val="0090016B"/>
    <w:rsid w:val="00922289"/>
    <w:rsid w:val="00922FD1"/>
    <w:rsid w:val="0093068C"/>
    <w:rsid w:val="009314A5"/>
    <w:rsid w:val="009373CD"/>
    <w:rsid w:val="00941AD4"/>
    <w:rsid w:val="009457D2"/>
    <w:rsid w:val="009529D9"/>
    <w:rsid w:val="00971740"/>
    <w:rsid w:val="00977180"/>
    <w:rsid w:val="00977534"/>
    <w:rsid w:val="009A1289"/>
    <w:rsid w:val="009A1A6E"/>
    <w:rsid w:val="009B4C94"/>
    <w:rsid w:val="009C05CF"/>
    <w:rsid w:val="009C07D6"/>
    <w:rsid w:val="009C19EB"/>
    <w:rsid w:val="009C7E38"/>
    <w:rsid w:val="009E0E09"/>
    <w:rsid w:val="009E13CE"/>
    <w:rsid w:val="009F2F88"/>
    <w:rsid w:val="009F520B"/>
    <w:rsid w:val="009F6E9C"/>
    <w:rsid w:val="00A02279"/>
    <w:rsid w:val="00A0777E"/>
    <w:rsid w:val="00A11BEA"/>
    <w:rsid w:val="00A22E36"/>
    <w:rsid w:val="00A450A2"/>
    <w:rsid w:val="00A51604"/>
    <w:rsid w:val="00A51D61"/>
    <w:rsid w:val="00A54C13"/>
    <w:rsid w:val="00A62A9C"/>
    <w:rsid w:val="00A63676"/>
    <w:rsid w:val="00A90F77"/>
    <w:rsid w:val="00AA0637"/>
    <w:rsid w:val="00AA12A7"/>
    <w:rsid w:val="00AA66B8"/>
    <w:rsid w:val="00AB606A"/>
    <w:rsid w:val="00AC53B6"/>
    <w:rsid w:val="00AD073F"/>
    <w:rsid w:val="00AD170C"/>
    <w:rsid w:val="00AD35C0"/>
    <w:rsid w:val="00AD66A2"/>
    <w:rsid w:val="00AE218D"/>
    <w:rsid w:val="00AF2C06"/>
    <w:rsid w:val="00B03609"/>
    <w:rsid w:val="00B11225"/>
    <w:rsid w:val="00B17ED6"/>
    <w:rsid w:val="00B27AD9"/>
    <w:rsid w:val="00B37F10"/>
    <w:rsid w:val="00B41A08"/>
    <w:rsid w:val="00B51E76"/>
    <w:rsid w:val="00B5233D"/>
    <w:rsid w:val="00B6010C"/>
    <w:rsid w:val="00B60142"/>
    <w:rsid w:val="00B67DC9"/>
    <w:rsid w:val="00B754A8"/>
    <w:rsid w:val="00B87BB4"/>
    <w:rsid w:val="00B87C59"/>
    <w:rsid w:val="00B90A53"/>
    <w:rsid w:val="00B90C2E"/>
    <w:rsid w:val="00BD4C16"/>
    <w:rsid w:val="00BE03AB"/>
    <w:rsid w:val="00BE1A0A"/>
    <w:rsid w:val="00BE52E9"/>
    <w:rsid w:val="00BE5D9F"/>
    <w:rsid w:val="00BE78D8"/>
    <w:rsid w:val="00BE7943"/>
    <w:rsid w:val="00C14788"/>
    <w:rsid w:val="00C20415"/>
    <w:rsid w:val="00C26535"/>
    <w:rsid w:val="00C35496"/>
    <w:rsid w:val="00C41FD4"/>
    <w:rsid w:val="00C532AA"/>
    <w:rsid w:val="00C633CE"/>
    <w:rsid w:val="00CA140F"/>
    <w:rsid w:val="00CA239E"/>
    <w:rsid w:val="00CB0044"/>
    <w:rsid w:val="00CD5710"/>
    <w:rsid w:val="00CD7772"/>
    <w:rsid w:val="00CE4570"/>
    <w:rsid w:val="00CF5E0D"/>
    <w:rsid w:val="00CF7BB9"/>
    <w:rsid w:val="00D1392E"/>
    <w:rsid w:val="00D3140F"/>
    <w:rsid w:val="00D41848"/>
    <w:rsid w:val="00D43B0D"/>
    <w:rsid w:val="00D44810"/>
    <w:rsid w:val="00D52795"/>
    <w:rsid w:val="00D545EC"/>
    <w:rsid w:val="00D65590"/>
    <w:rsid w:val="00D92362"/>
    <w:rsid w:val="00D9332D"/>
    <w:rsid w:val="00DA1021"/>
    <w:rsid w:val="00DA36BB"/>
    <w:rsid w:val="00DA4933"/>
    <w:rsid w:val="00DA7B1F"/>
    <w:rsid w:val="00DB39B1"/>
    <w:rsid w:val="00DC1BC6"/>
    <w:rsid w:val="00DC3229"/>
    <w:rsid w:val="00DC6270"/>
    <w:rsid w:val="00DD42B2"/>
    <w:rsid w:val="00DE4EEB"/>
    <w:rsid w:val="00DE7D9F"/>
    <w:rsid w:val="00DF0307"/>
    <w:rsid w:val="00E04EDF"/>
    <w:rsid w:val="00E34864"/>
    <w:rsid w:val="00E47C35"/>
    <w:rsid w:val="00E613CF"/>
    <w:rsid w:val="00E67B47"/>
    <w:rsid w:val="00E67B59"/>
    <w:rsid w:val="00E70B1C"/>
    <w:rsid w:val="00E75ACF"/>
    <w:rsid w:val="00E80B2B"/>
    <w:rsid w:val="00E855ED"/>
    <w:rsid w:val="00E94BD5"/>
    <w:rsid w:val="00EA1D91"/>
    <w:rsid w:val="00EA2E62"/>
    <w:rsid w:val="00EA4C65"/>
    <w:rsid w:val="00EA59C0"/>
    <w:rsid w:val="00EA7E95"/>
    <w:rsid w:val="00EC6914"/>
    <w:rsid w:val="00EC789D"/>
    <w:rsid w:val="00EE4ECF"/>
    <w:rsid w:val="00EE78F3"/>
    <w:rsid w:val="00EF05D4"/>
    <w:rsid w:val="00F05B33"/>
    <w:rsid w:val="00F11336"/>
    <w:rsid w:val="00F14C3A"/>
    <w:rsid w:val="00F17644"/>
    <w:rsid w:val="00F36069"/>
    <w:rsid w:val="00F376FC"/>
    <w:rsid w:val="00F44875"/>
    <w:rsid w:val="00F5688C"/>
    <w:rsid w:val="00F63F9E"/>
    <w:rsid w:val="00F66647"/>
    <w:rsid w:val="00F67988"/>
    <w:rsid w:val="00F700BA"/>
    <w:rsid w:val="00F73EC2"/>
    <w:rsid w:val="00F7430B"/>
    <w:rsid w:val="00F76CD7"/>
    <w:rsid w:val="00F877C4"/>
    <w:rsid w:val="00F94B16"/>
    <w:rsid w:val="00FD4AD3"/>
    <w:rsid w:val="00FD7C52"/>
    <w:rsid w:val="00FE4DCE"/>
    <w:rsid w:val="00FE618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F8DC"/>
  <w15:chartTrackingRefBased/>
  <w15:docId w15:val="{F1B6933B-C21C-4090-B8DA-4E48FCB8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AE1"/>
    <w:rPr>
      <w:rFonts w:eastAsiaTheme="majorEastAsia" w:cstheme="majorBidi"/>
      <w:color w:val="272727" w:themeColor="text1" w:themeTint="D8"/>
    </w:rPr>
  </w:style>
  <w:style w:type="paragraph" w:styleId="Title">
    <w:name w:val="Title"/>
    <w:basedOn w:val="Normal"/>
    <w:next w:val="Normal"/>
    <w:link w:val="TitleChar"/>
    <w:uiPriority w:val="10"/>
    <w:qFormat/>
    <w:rsid w:val="00663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AE1"/>
    <w:pPr>
      <w:spacing w:before="160"/>
      <w:jc w:val="center"/>
    </w:pPr>
    <w:rPr>
      <w:i/>
      <w:iCs/>
      <w:color w:val="404040" w:themeColor="text1" w:themeTint="BF"/>
    </w:rPr>
  </w:style>
  <w:style w:type="character" w:customStyle="1" w:styleId="QuoteChar">
    <w:name w:val="Quote Char"/>
    <w:basedOn w:val="DefaultParagraphFont"/>
    <w:link w:val="Quote"/>
    <w:uiPriority w:val="29"/>
    <w:rsid w:val="00663AE1"/>
    <w:rPr>
      <w:i/>
      <w:iCs/>
      <w:color w:val="404040" w:themeColor="text1" w:themeTint="BF"/>
    </w:rPr>
  </w:style>
  <w:style w:type="paragraph" w:styleId="ListParagraph">
    <w:name w:val="List Paragraph"/>
    <w:basedOn w:val="Normal"/>
    <w:uiPriority w:val="34"/>
    <w:qFormat/>
    <w:rsid w:val="00663AE1"/>
    <w:pPr>
      <w:ind w:left="720"/>
      <w:contextualSpacing/>
    </w:pPr>
  </w:style>
  <w:style w:type="character" w:styleId="IntenseEmphasis">
    <w:name w:val="Intense Emphasis"/>
    <w:basedOn w:val="DefaultParagraphFont"/>
    <w:uiPriority w:val="21"/>
    <w:qFormat/>
    <w:rsid w:val="00663AE1"/>
    <w:rPr>
      <w:i/>
      <w:iCs/>
      <w:color w:val="0F4761" w:themeColor="accent1" w:themeShade="BF"/>
    </w:rPr>
  </w:style>
  <w:style w:type="paragraph" w:styleId="IntenseQuote">
    <w:name w:val="Intense Quote"/>
    <w:basedOn w:val="Normal"/>
    <w:next w:val="Normal"/>
    <w:link w:val="IntenseQuoteChar"/>
    <w:uiPriority w:val="30"/>
    <w:qFormat/>
    <w:rsid w:val="00663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AE1"/>
    <w:rPr>
      <w:i/>
      <w:iCs/>
      <w:color w:val="0F4761" w:themeColor="accent1" w:themeShade="BF"/>
    </w:rPr>
  </w:style>
  <w:style w:type="character" w:styleId="IntenseReference">
    <w:name w:val="Intense Reference"/>
    <w:basedOn w:val="DefaultParagraphFont"/>
    <w:uiPriority w:val="32"/>
    <w:qFormat/>
    <w:rsid w:val="00663AE1"/>
    <w:rPr>
      <w:b/>
      <w:bCs/>
      <w:smallCaps/>
      <w:color w:val="0F4761" w:themeColor="accent1" w:themeShade="BF"/>
      <w:spacing w:val="5"/>
    </w:rPr>
  </w:style>
  <w:style w:type="paragraph" w:styleId="NoSpacing">
    <w:name w:val="No Spacing"/>
    <w:link w:val="NoSpacingChar"/>
    <w:uiPriority w:val="1"/>
    <w:qFormat/>
    <w:rsid w:val="009314A5"/>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9314A5"/>
    <w:rPr>
      <w:rFonts w:eastAsiaTheme="minorEastAsia"/>
      <w:kern w:val="0"/>
      <w:sz w:val="22"/>
      <w:szCs w:val="22"/>
      <w:lang w:val="en-US"/>
      <w14:ligatures w14:val="none"/>
    </w:rPr>
  </w:style>
  <w:style w:type="character" w:styleId="Hyperlink">
    <w:name w:val="Hyperlink"/>
    <w:basedOn w:val="DefaultParagraphFont"/>
    <w:uiPriority w:val="99"/>
    <w:unhideWhenUsed/>
    <w:rsid w:val="00D92362"/>
    <w:rPr>
      <w:color w:val="467886" w:themeColor="hyperlink"/>
      <w:u w:val="single"/>
    </w:rPr>
  </w:style>
  <w:style w:type="character" w:styleId="UnresolvedMention">
    <w:name w:val="Unresolved Mention"/>
    <w:basedOn w:val="DefaultParagraphFont"/>
    <w:uiPriority w:val="99"/>
    <w:semiHidden/>
    <w:unhideWhenUsed/>
    <w:rsid w:val="00D92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pdj.qc.ca/fr/actualites/nouvelles/publication-avis-systemes-intelligence-artificielle" TargetMode="External"/><Relationship Id="rId3" Type="http://schemas.openxmlformats.org/officeDocument/2006/relationships/styles" Target="styles.xml"/><Relationship Id="rId7" Type="http://schemas.openxmlformats.org/officeDocument/2006/relationships/hyperlink" Target="https://declarationmontreal-iaresponsable.com/la-declaratio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acm.org/code-of-ethics"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lato.stanford.edu/entries/ethics-computer/" TargetMode="External"/><Relationship Id="rId4" Type="http://schemas.openxmlformats.org/officeDocument/2006/relationships/settings" Target="settings.xml"/><Relationship Id="rId9" Type="http://schemas.openxmlformats.org/officeDocument/2006/relationships/hyperlink" Target="https://www.reuters.com/article/us-amazon-com-jobs-automation-insight/amazon-scraps-secret-ai-recruiting-tool-that-showed-bias-against-women-idUSKCN1MK08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7</Pages>
  <Words>1794</Words>
  <Characters>9867</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Francoise Esther E Mentor</dc:creator>
  <cp:keywords/>
  <dc:description/>
  <cp:lastModifiedBy>Mentor, Marie Françoise Esther E</cp:lastModifiedBy>
  <cp:revision>331</cp:revision>
  <cp:lastPrinted>2026-06-22T03:55:00Z</cp:lastPrinted>
  <dcterms:created xsi:type="dcterms:W3CDTF">2026-06-20T05:26:00Z</dcterms:created>
  <dcterms:modified xsi:type="dcterms:W3CDTF">2026-06-22T03:58:00Z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9694e0f-943f-4e6f-bf55-6e34fbc91307_Enabled">
    <vt:lpwstr>true</vt:lpwstr>
  </property>
  <property fmtid="{D5CDD505-2E9C-101B-9397-08002B2CF9AE}" pid="3" name="MSIP_Label_a9694e0f-943f-4e6f-bf55-6e34fbc91307_SetDate">
    <vt:lpwstr>2026-06-21T14:44:42Z</vt:lpwstr>
  </property>
  <property fmtid="{D5CDD505-2E9C-101B-9397-08002B2CF9AE}" pid="4" name="MSIP_Label_a9694e0f-943f-4e6f-bf55-6e34fbc91307_Method">
    <vt:lpwstr>Standard</vt:lpwstr>
  </property>
  <property fmtid="{D5CDD505-2E9C-101B-9397-08002B2CF9AE}" pid="5" name="MSIP_Label_a9694e0f-943f-4e6f-bf55-6e34fbc91307_Name">
    <vt:lpwstr>Usage interne</vt:lpwstr>
  </property>
  <property fmtid="{D5CDD505-2E9C-101B-9397-08002B2CF9AE}" pid="6" name="MSIP_Label_a9694e0f-943f-4e6f-bf55-6e34fbc91307_SiteId">
    <vt:lpwstr>728d20a5-0b44-47dd-9470-20f37cbf2d9a</vt:lpwstr>
  </property>
  <property fmtid="{D5CDD505-2E9C-101B-9397-08002B2CF9AE}" pid="7" name="MSIP_Label_a9694e0f-943f-4e6f-bf55-6e34fbc91307_ActionId">
    <vt:lpwstr>e6db6323-407a-4e90-bfa6-4f30e1b59ba5</vt:lpwstr>
  </property>
  <property fmtid="{D5CDD505-2E9C-101B-9397-08002B2CF9AE}" pid="8" name="MSIP_Label_a9694e0f-943f-4e6f-bf55-6e34fbc91307_ContentBits">
    <vt:lpwstr>0</vt:lpwstr>
  </property>
  <property fmtid="{D5CDD505-2E9C-101B-9397-08002B2CF9AE}" pid="9" name="MSIP_Label_a9694e0f-943f-4e6f-bf55-6e34fbc91307_Tag">
    <vt:lpwstr>10, 3, 0, 1</vt:lpwstr>
  </property>
</Properties>
</file>