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b w:val="1"/>
          <w:bCs w:val="1"/>
          <w:sz w:val="36"/>
          <w:szCs w:val="36"/>
        </w:rPr>
      </w:pPr>
      <w:r w:rsidDel="00000000" w:rsidR="00000000" w:rsidRPr="00000000">
        <w:rPr/>
        <w:drawing>
          <wp:inline distB="114300" distT="114300" distL="114300" distR="114300">
            <wp:extent cx="1686946" cy="2347913"/>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686946" cy="2347913"/>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Title"/>
        <w:spacing w:line="240" w:lineRule="auto"/>
        <w:jc w:val="center"/>
        <w:rPr>
          <w:sz w:val="40"/>
          <w:szCs w:val="40"/>
        </w:rPr>
      </w:pPr>
      <w:bookmarkStart w:colFirst="0" w:colLast="0" w:name="_st7chflonuw5" w:id="0"/>
      <w:bookmarkEnd w:id="0"/>
      <w:r w:rsidDel="00000000" w:rsidR="00000000" w:rsidRPr="00000000">
        <w:rPr>
          <w:sz w:val="40"/>
          <w:szCs w:val="40"/>
          <w:rtl w:val="0"/>
        </w:rPr>
        <w:t xml:space="preserve">“La Familia”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Subtitle"/>
        <w:spacing w:line="240" w:lineRule="auto"/>
        <w:jc w:val="center"/>
        <w:rPr>
          <w:sz w:val="32"/>
          <w:szCs w:val="32"/>
        </w:rPr>
      </w:pPr>
      <w:bookmarkStart w:colFirst="0" w:colLast="0" w:name="_gvn8n33tv53d" w:id="1"/>
      <w:bookmarkEnd w:id="1"/>
      <w:r w:rsidDel="00000000" w:rsidR="00000000" w:rsidRPr="00000000">
        <w:rPr>
          <w:sz w:val="32"/>
          <w:szCs w:val="32"/>
          <w:rtl w:val="0"/>
        </w:rPr>
        <w:t xml:space="preserve">Pontificia Universidad Católica de Chile</w:t>
      </w:r>
    </w:p>
    <w:p w:rsidR="00000000" w:rsidDel="00000000" w:rsidP="00000000" w:rsidRDefault="00000000" w:rsidRPr="00000000" w14:paraId="00000012">
      <w:pPr>
        <w:pStyle w:val="Subtitle"/>
        <w:spacing w:line="240" w:lineRule="auto"/>
        <w:jc w:val="center"/>
        <w:rPr>
          <w:sz w:val="32"/>
          <w:szCs w:val="32"/>
        </w:rPr>
      </w:pPr>
      <w:bookmarkStart w:colFirst="0" w:colLast="0" w:name="_axqu15ura7m3" w:id="2"/>
      <w:bookmarkEnd w:id="2"/>
      <w:r w:rsidDel="00000000" w:rsidR="00000000" w:rsidRPr="00000000">
        <w:rPr>
          <w:sz w:val="32"/>
          <w:szCs w:val="32"/>
          <w:rtl w:val="0"/>
        </w:rPr>
        <w:t xml:space="preserve">ACT1313</w:t>
      </w:r>
    </w:p>
    <w:p w:rsidR="00000000" w:rsidDel="00000000" w:rsidP="00000000" w:rsidRDefault="00000000" w:rsidRPr="00000000" w14:paraId="00000013">
      <w:pPr>
        <w:jc w:val="center"/>
        <w:rPr>
          <w:b w:val="1"/>
          <w:bCs w:val="1"/>
        </w:rPr>
      </w:pPr>
      <w:r w:rsidDel="00000000" w:rsidR="00000000" w:rsidRPr="00000000">
        <w:rPr>
          <w:rtl w:val="0"/>
        </w:rPr>
      </w:r>
    </w:p>
    <w:p w:rsidR="00000000" w:rsidDel="00000000" w:rsidP="00000000" w:rsidRDefault="00000000" w:rsidRPr="00000000" w14:paraId="00000014">
      <w:pPr>
        <w:jc w:val="center"/>
        <w:rPr>
          <w:b w:val="1"/>
          <w:bCs w:val="1"/>
        </w:rPr>
      </w:pPr>
      <w:r w:rsidDel="00000000" w:rsidR="00000000" w:rsidRPr="00000000">
        <w:rPr>
          <w:rtl w:val="0"/>
        </w:rPr>
      </w:r>
    </w:p>
    <w:p w:rsidR="00000000" w:rsidDel="00000000" w:rsidP="00000000" w:rsidRDefault="00000000" w:rsidRPr="00000000" w14:paraId="00000015">
      <w:pPr>
        <w:jc w:val="center"/>
        <w:rPr>
          <w:b w:val="1"/>
          <w:bCs w:val="1"/>
        </w:rPr>
      </w:pPr>
      <w:r w:rsidDel="00000000" w:rsidR="00000000" w:rsidRPr="00000000">
        <w:rPr>
          <w:rtl w:val="0"/>
        </w:rPr>
      </w:r>
    </w:p>
    <w:p w:rsidR="00000000" w:rsidDel="00000000" w:rsidP="00000000" w:rsidRDefault="00000000" w:rsidRPr="00000000" w14:paraId="00000016">
      <w:pPr>
        <w:jc w:val="center"/>
        <w:rPr>
          <w:b w:val="1"/>
          <w:bCs w:val="1"/>
        </w:rPr>
      </w:pPr>
      <w:r w:rsidDel="00000000" w:rsidR="00000000" w:rsidRPr="00000000">
        <w:rPr>
          <w:rtl w:val="0"/>
        </w:rPr>
      </w:r>
    </w:p>
    <w:p w:rsidR="00000000" w:rsidDel="00000000" w:rsidP="00000000" w:rsidRDefault="00000000" w:rsidRPr="00000000" w14:paraId="00000017">
      <w:pPr>
        <w:jc w:val="cente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Autores:</w:t>
      </w:r>
    </w:p>
    <w:p w:rsidR="00000000" w:rsidDel="00000000" w:rsidP="00000000" w:rsidRDefault="00000000" w:rsidRPr="00000000" w14:paraId="0000001B">
      <w:pPr>
        <w:rPr>
          <w:sz w:val="24"/>
          <w:szCs w:val="24"/>
        </w:rPr>
      </w:pPr>
      <w:r w:rsidDel="00000000" w:rsidR="00000000" w:rsidRPr="00000000">
        <w:rPr>
          <w:sz w:val="24"/>
          <w:szCs w:val="24"/>
          <w:rtl w:val="0"/>
        </w:rPr>
        <w:t xml:space="preserve">Franco Nicolai Corvalán Mansourova </w:t>
      </w:r>
    </w:p>
    <w:p w:rsidR="00000000" w:rsidDel="00000000" w:rsidP="00000000" w:rsidRDefault="00000000" w:rsidRPr="00000000" w14:paraId="0000001C">
      <w:pPr>
        <w:rPr>
          <w:sz w:val="24"/>
          <w:szCs w:val="24"/>
        </w:rPr>
      </w:pPr>
      <w:r w:rsidDel="00000000" w:rsidR="00000000" w:rsidRPr="00000000">
        <w:rPr>
          <w:sz w:val="24"/>
          <w:szCs w:val="24"/>
          <w:rtl w:val="0"/>
        </w:rPr>
        <w:t xml:space="preserve">Santiago Marshall Manríquez </w:t>
      </w:r>
    </w:p>
    <w:p w:rsidR="00000000" w:rsidDel="00000000" w:rsidP="00000000" w:rsidRDefault="00000000" w:rsidRPr="00000000" w14:paraId="0000001D">
      <w:pPr>
        <w:rPr>
          <w:sz w:val="24"/>
          <w:szCs w:val="24"/>
        </w:rPr>
      </w:pPr>
      <w:r w:rsidDel="00000000" w:rsidR="00000000" w:rsidRPr="00000000">
        <w:rPr>
          <w:sz w:val="24"/>
          <w:szCs w:val="24"/>
          <w:rtl w:val="0"/>
        </w:rPr>
        <w:t xml:space="preserve">Eitan Ballivian Vela</w:t>
      </w:r>
    </w:p>
    <w:p w:rsidR="00000000" w:rsidDel="00000000" w:rsidP="00000000" w:rsidRDefault="00000000" w:rsidRPr="00000000" w14:paraId="0000001E">
      <w:pPr>
        <w:rPr>
          <w:sz w:val="24"/>
          <w:szCs w:val="24"/>
        </w:rPr>
      </w:pPr>
      <w:r w:rsidDel="00000000" w:rsidR="00000000" w:rsidRPr="00000000">
        <w:rPr>
          <w:sz w:val="24"/>
          <w:szCs w:val="24"/>
          <w:rtl w:val="0"/>
        </w:rPr>
        <w:t xml:space="preserve">Pablo Rojas Navarrete</w:t>
      </w:r>
    </w:p>
    <w:p w:rsidR="00000000" w:rsidDel="00000000" w:rsidP="00000000" w:rsidRDefault="00000000" w:rsidRPr="00000000" w14:paraId="0000001F">
      <w:pPr>
        <w:rPr>
          <w:sz w:val="24"/>
          <w:szCs w:val="24"/>
        </w:rPr>
      </w:pPr>
      <w:r w:rsidDel="00000000" w:rsidR="00000000" w:rsidRPr="00000000">
        <w:rPr>
          <w:sz w:val="24"/>
          <w:szCs w:val="24"/>
          <w:rtl w:val="0"/>
        </w:rPr>
        <w:t xml:space="preserve">Josue Alejandro Steilen Sandoval</w:t>
      </w:r>
    </w:p>
    <w:p w:rsidR="00000000" w:rsidDel="00000000" w:rsidP="00000000" w:rsidRDefault="00000000" w:rsidRPr="00000000" w14:paraId="00000020">
      <w:pPr>
        <w:pStyle w:val="Heading1"/>
        <w:jc w:val="both"/>
        <w:rPr/>
      </w:pPr>
      <w:bookmarkStart w:colFirst="0" w:colLast="0" w:name="_htok32pydky1" w:id="3"/>
      <w:bookmarkEnd w:id="3"/>
      <w:r w:rsidDel="00000000" w:rsidR="00000000" w:rsidRPr="00000000">
        <w:rPr>
          <w:rtl w:val="0"/>
        </w:rPr>
        <w:t xml:space="preserve">Introducción  </w:t>
      </w:r>
    </w:p>
    <w:p w:rsidR="00000000" w:rsidDel="00000000" w:rsidP="00000000" w:rsidRDefault="00000000" w:rsidRPr="00000000" w14:paraId="00000021">
      <w:pPr>
        <w:jc w:val="both"/>
        <w:rPr/>
      </w:pPr>
      <w:r w:rsidDel="00000000" w:rsidR="00000000" w:rsidRPr="00000000">
        <w:rPr>
          <w:rtl w:val="0"/>
        </w:rPr>
        <w:t xml:space="preserve">El teatro es una de las formas de arte más antiguas y fascinantes que existen. A lo largo de la historia, ha evolucionado y se ha adaptado a los cambios culturales, políticos y sociales de cada época. En la actualidad, el teatro sigue siendo una herramienta poderosa para reflexionar sobre la sociedad y el mundo que nos rodea. En este ensayo, nos enfocaremos en una corriente artística en particular: el postmodernismo. Analizaremos cómo esta corriente ha influido en la obra "La familia" escrito por Marco Antonio de la Parra, y cómo ha contribuido a la evolución del teatro contemporáneo.</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Marco Antonio de la Parra es un psiquiatra, escritor y dramaturgo chileno, nacido el 23 de enero de 1952 en Santiago, Chile. Muchas de sus obras están fuertemente influenciadas por el régimen militar chileno de 1973-1990, en el cual inspiró que sus producciones teatrales se organiza en torno a tres indagaciones sustanciales: la permanente revisión de la historia y la identidad chilena, especialmente en su contexto republicano y moderno; la exploración de la psicología humana y la condición humana; y la experimentación formal y temática (Farías. A, 2006).</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Su obra que se analizará, "La Familia", posee una narrativa estructurada de manera oscura para algunos lectores, por lo sobrecargado que puede llegar a ser en cuanto a diálogo continuo, además de caracterizarse por el limitada cantidad de personajes y una historia densa en contenido y narrada de manera no convencional. </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En dicha obra se narra el día a día de una familia separada por motivos de una accidente que le ocurrió a la hija de la pareja, lo cual provoca que mientras ella se encuentra postrada en cama sin oportunidad de comunicarse, oye los problemas y complicaciones que sus padres han tenido con este cambio. </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Por otra parte, s</w:t>
      </w:r>
      <w:r w:rsidDel="00000000" w:rsidR="00000000" w:rsidRPr="00000000">
        <w:rPr>
          <w:rtl w:val="0"/>
        </w:rPr>
        <w:t xml:space="preserve">e define como postmodernismo a un proceso cultural, artístico y literario  predominante por el pensamiento anti industrialismo. Se podría considerar como una crítica a la realidad objetiva efectuada por medio de la obra, ya que el sujeto posmoderno se ajusta a su entorno en lugar de mantenerse con un pensamiento rígido (Lyotard, 2023).</w:t>
      </w:r>
    </w:p>
    <w:p w:rsidR="00000000" w:rsidDel="00000000" w:rsidP="00000000" w:rsidRDefault="00000000" w:rsidRPr="00000000" w14:paraId="0000002A">
      <w:pPr>
        <w:rPr>
          <w:sz w:val="26"/>
          <w:szCs w:val="26"/>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Un ejemplo claro de dicha corriente en la obra "La familia", lo podemos encontrar en el siguiente extracto:</w:t>
      </w:r>
    </w:p>
    <w:p w:rsidR="00000000" w:rsidDel="00000000" w:rsidP="00000000" w:rsidRDefault="00000000" w:rsidRPr="00000000" w14:paraId="0000002C">
      <w:pPr>
        <w:rPr>
          <w:i w:val="1"/>
          <w:iCs w:val="1"/>
        </w:rPr>
      </w:pPr>
      <w:r w:rsidDel="00000000" w:rsidR="00000000" w:rsidRPr="00000000">
        <w:rPr>
          <w:rtl w:val="0"/>
        </w:rPr>
      </w:r>
    </w:p>
    <w:p w:rsidR="00000000" w:rsidDel="00000000" w:rsidP="00000000" w:rsidRDefault="00000000" w:rsidRPr="00000000" w14:paraId="0000002D">
      <w:pPr>
        <w:rPr>
          <w:i w:val="1"/>
          <w:iCs w:val="1"/>
        </w:rPr>
      </w:pPr>
      <w:r w:rsidDel="00000000" w:rsidR="00000000" w:rsidRPr="00000000">
        <w:rPr>
          <w:i w:val="1"/>
          <w:iCs w:val="1"/>
          <w:rtl w:val="0"/>
        </w:rPr>
        <w:t xml:space="preserve">Quiere que lo acompañe a Arequipa. ¿Qué va a hacer una mujer como yo en Arequipa? Se caen los aviones en Arequipa. Ni cagando. No le hablé de ti. Ni cagando. Él no me habló de sus hijos. Y se ve que tiene hijos. Tiene que tener hijos. No me gustan esos hombres que </w:t>
      </w:r>
    </w:p>
    <w:p w:rsidR="00000000" w:rsidDel="00000000" w:rsidP="00000000" w:rsidRDefault="00000000" w:rsidRPr="00000000" w14:paraId="0000002E">
      <w:pPr>
        <w:rPr>
          <w:i w:val="1"/>
          <w:iCs w:val="1"/>
        </w:rPr>
      </w:pPr>
      <w:r w:rsidDel="00000000" w:rsidR="00000000" w:rsidRPr="00000000">
        <w:rPr>
          <w:i w:val="1"/>
          <w:iCs w:val="1"/>
          <w:rtl w:val="0"/>
        </w:rPr>
        <w:t xml:space="preserve">no hablan de sus hijos. Esconden las huevadas. Lo odio. Huevón. Maricón. (La familia, 2019).</w:t>
      </w:r>
    </w:p>
    <w:p w:rsidR="00000000" w:rsidDel="00000000" w:rsidP="00000000" w:rsidRDefault="00000000" w:rsidRPr="00000000" w14:paraId="0000002F">
      <w:pPr>
        <w:rPr>
          <w:i w:val="1"/>
          <w:iCs w:val="1"/>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Por lo tanto según lo dicho anteriormente y a través de este ensayo se demostrará la influencia y conexión entre la corriente posmoderna y el texto de "La familia", por medio de mostrar parte del contexto de producción y un análisis de los personajes.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rPr/>
      </w:pPr>
      <w:bookmarkStart w:colFirst="0" w:colLast="0" w:name="_hmfr9f5s69ht" w:id="4"/>
      <w:bookmarkEnd w:id="4"/>
      <w:r w:rsidDel="00000000" w:rsidR="00000000" w:rsidRPr="00000000">
        <w:rPr>
          <w:rtl w:val="0"/>
        </w:rPr>
        <w:t xml:space="preserve">Argumentación</w:t>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En primer lugar, debemos señalar la clara tendencia del autor chileno Marco Antonio de la Parra hacia una escritura innovadora, experimental, y perseverante. Esto se ve encarnado  en una notable grabación, durante el periodo de cuarentena en la pandemia del Covid-19, de su obra </w:t>
      </w:r>
      <w:r w:rsidDel="00000000" w:rsidR="00000000" w:rsidRPr="00000000">
        <w:rPr>
          <w:i w:val="1"/>
          <w:iCs w:val="1"/>
          <w:rtl w:val="0"/>
        </w:rPr>
        <w:t xml:space="preserve">La Familia. </w:t>
      </w:r>
      <w:r w:rsidDel="00000000" w:rsidR="00000000" w:rsidRPr="00000000">
        <w:rPr>
          <w:rtl w:val="0"/>
        </w:rPr>
        <w:t xml:space="preserve">Con la dirección de Luis Ureta, y un elenco que incluye a Francisco Melo (El Padre), y Paulina García (La Madre), esta brutal obra se plasmó en nuestras pantallas con una determinación clara: dejarnos aturdidos, incomodados, y profundamente conmovidos. Es una puesta en escena, o en este caso “en pantalla”, extremadamente íntima, donde los personajes trascienden la pantalla y se dirigen a nosotros con una vitalidad estremecedora. La obra presenta en su esencia mucho del teatro posmoderno. Los personajes son polos opuestos entre ellos. El padre es distante, jamás se preocupó de su hija, y presenta todo indicio de ser otro padre ausente más. Pero sus males van más allá. Presenta tendencias obsesivas, en particular con su consumo y aparente dependencia de peras. “</w:t>
      </w:r>
      <w:r w:rsidDel="00000000" w:rsidR="00000000" w:rsidRPr="00000000">
        <w:rPr>
          <w:i w:val="1"/>
          <w:iCs w:val="1"/>
          <w:rtl w:val="0"/>
        </w:rPr>
        <w:t xml:space="preserve">¿Quién se comió la última pera?. Me carga que se me acaben las peras. Putas, voy a tener que comprar mañana.” (La Familia, 2019). </w:t>
      </w:r>
      <w:r w:rsidDel="00000000" w:rsidR="00000000" w:rsidRPr="00000000">
        <w:rPr>
          <w:rtl w:val="0"/>
        </w:rPr>
        <w:t xml:space="preserve">Tras obtener la custodia de su hija, estas mismas tendencias continúan. En algún momento, tras salir a tomar y habiéndo olvidado que tenía a su hija en la casa exclama </w:t>
      </w:r>
      <w:r w:rsidDel="00000000" w:rsidR="00000000" w:rsidRPr="00000000">
        <w:rPr>
          <w:i w:val="1"/>
          <w:iCs w:val="1"/>
          <w:rtl w:val="0"/>
        </w:rPr>
        <w:t xml:space="preserve">“Chucha, se me había olvidado. Se me había olvidado que estabas aquí” (La Familia, 2019).</w:t>
      </w:r>
      <w:r w:rsidDel="00000000" w:rsidR="00000000" w:rsidRPr="00000000">
        <w:rPr>
          <w:rtl w:val="0"/>
        </w:rPr>
        <w:t xml:space="preserve">  Es aparente que su moralidad es cuestionable, y se presenta de forma bruta como padre y persona. Por otro lado, la madre abusa emocionalmente a su hija. En múltiples ocasiones ocupa a su hija como un medio para desahogar sus problemas. Pero esto es llevado al extremo. Las preocupaciones de la madre empiezan y terminan en los hombres, y su deseo de encontrar una pareja. En vez de apoyar a su hija, opta por pláticas poco cuerdas sobre los hombres en su vida, y sobre sus fracasos amorosos. Sumado a su desequilibrio emocional, abusa de sustancias, razón por la cual es luego internada. Estos dos personajes, el padre y la madre, son claros ejemplos de personajes posmodernistas. En todo sentido de la palabra, son egoístas, antipáticos, y de moralidad absurdamente podrida. Sus ambiciones son ambiguas, si no lamentables. Se contradicen las historias y los relatos, y no hay aparente verdad. La realidad es construida alrededor de relatos y diálogos irracionales, inmorales, y cuya veracidad es ambigua. </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Por otro lado, la obra se compromete con una expresión sumamente Artaudiana. En particular con la noción de teatro de la crueldad. Esta obra tiene toda la intención de sacudir al espectador. Tanto en la presentación digital de Ureta, como en la puesta en escena, este relato estremece el cuerpo y alma, y te hace sufrir en empatía con la hija, cuyos padres no se mueven ni un pelo para ayudarla. Como exclama el padre: “¡Está totalmente loca!. Nos ha jodido la vida. ¿Entiendes?. ¡Sería mejor que se hubiera muerto.”</w:t>
      </w:r>
      <w:r w:rsidDel="00000000" w:rsidR="00000000" w:rsidRPr="00000000">
        <w:rPr>
          <w:i w:val="1"/>
          <w:iCs w:val="1"/>
          <w:rtl w:val="0"/>
        </w:rPr>
        <w:t xml:space="preserve">(La Familia, 2019)</w:t>
      </w:r>
      <w:r w:rsidDel="00000000" w:rsidR="00000000" w:rsidRPr="00000000">
        <w:rPr>
          <w:rtl w:val="0"/>
        </w:rPr>
        <w:t xml:space="preserve">. Frases como estas se sufren, tal como Artaud quisiera.</w:t>
      </w:r>
    </w:p>
    <w:p w:rsidR="00000000" w:rsidDel="00000000" w:rsidP="00000000" w:rsidRDefault="00000000" w:rsidRPr="00000000" w14:paraId="00000037">
      <w:pPr>
        <w:pStyle w:val="Heading1"/>
        <w:rPr/>
      </w:pPr>
      <w:bookmarkStart w:colFirst="0" w:colLast="0" w:name="_cg575pwv3v0" w:id="5"/>
      <w:bookmarkEnd w:id="5"/>
      <w:r w:rsidDel="00000000" w:rsidR="00000000" w:rsidRPr="00000000">
        <w:rPr>
          <w:rtl w:val="0"/>
        </w:rPr>
        <w:t xml:space="preserve">Reseña</w:t>
      </w:r>
    </w:p>
    <w:p w:rsidR="00000000" w:rsidDel="00000000" w:rsidP="00000000" w:rsidRDefault="00000000" w:rsidRPr="00000000" w14:paraId="00000038">
      <w:pPr>
        <w:jc w:val="both"/>
        <w:rPr/>
      </w:pPr>
      <w:r w:rsidDel="00000000" w:rsidR="00000000" w:rsidRPr="00000000">
        <w:rPr>
          <w:rtl w:val="0"/>
        </w:rPr>
        <w:t xml:space="preserve">La trama se centra en una familia con una hija que enfrenta problemas de salud mental y la lucha de sus padres por vivir con su hija y encontrar soluciones a su problema, aparte de a sus propios personales. Esta relata cómo el problema de su hija los afecta a ellos mismos en su vida personal, ya que cuando le hablan ella no responde, a causa de  algún tipo de trastorno o trauma que la ha dejado en un estado de angustia y silencio; parece estar atrapada en su propio mundo. Esto genera frustración e impotencia a los padres. Todo esto representa una profunda soledad y aislamiento dentro de la familia.</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La obra en sí, en cuanto a estructura, se narra en forma de diálogo, lo que de cierta manera le permite al lector adentrarse en los sentimientos/emociones y en la tensión que retrata ‘La Familia’. Temas como la salud mental, la familia en sí y la culpa son algunos de los que se abordan a lo largo de la historia de modo realista y conmovedor. Por último, la complejidad y el buen desenvolvimiento que poseen los personajes durante sus monólogos, impacta y deja huellas en la lectura.</w:t>
      </w:r>
    </w:p>
    <w:p w:rsidR="00000000" w:rsidDel="00000000" w:rsidP="00000000" w:rsidRDefault="00000000" w:rsidRPr="00000000" w14:paraId="0000003B">
      <w:pPr>
        <w:pStyle w:val="Heading1"/>
        <w:rPr/>
      </w:pPr>
      <w:bookmarkStart w:colFirst="0" w:colLast="0" w:name="_312b30ckpib6" w:id="6"/>
      <w:bookmarkEnd w:id="6"/>
      <w:r w:rsidDel="00000000" w:rsidR="00000000" w:rsidRPr="00000000">
        <w:rPr>
          <w:rtl w:val="0"/>
        </w:rPr>
        <w:t xml:space="preserve">Conclusión</w:t>
      </w:r>
    </w:p>
    <w:p w:rsidR="00000000" w:rsidDel="00000000" w:rsidP="00000000" w:rsidRDefault="00000000" w:rsidRPr="00000000" w14:paraId="0000003C">
      <w:pPr>
        <w:jc w:val="both"/>
        <w:rPr/>
      </w:pPr>
      <w:r w:rsidDel="00000000" w:rsidR="00000000" w:rsidRPr="00000000">
        <w:rPr>
          <w:rtl w:val="0"/>
        </w:rPr>
        <w:t xml:space="preserve">Como conclusión, "La Familia" de Marco Antonio de la Parra es una obra que refleja claramente la influencia del postmodernismo en el teatro contemporáneo. La obra presenta personajes posmodernistas, con ambigüedad y contradicción en su moralidad, y una trama que reflexiona sobre la identidad y la realidad. Además, la obra se compromete con una expresión sumamente Artaudiana, con la intención de sacudir al espectador y hacerlo sufrir en empatía con la hija. En resumen, "La Familia" es una obra innovadora, experimental y perseverante que aborda temas como la salud mental, la familia y la culpa de manera realista y conmovedora.</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pStyle w:val="Heading1"/>
        <w:rPr/>
      </w:pPr>
      <w:bookmarkStart w:colFirst="0" w:colLast="0" w:name="_1uqs6tu2feyx" w:id="7"/>
      <w:bookmarkEnd w:id="7"/>
      <w:r w:rsidDel="00000000" w:rsidR="00000000" w:rsidRPr="00000000">
        <w:rPr>
          <w:rtl w:val="0"/>
        </w:rPr>
        <w:t xml:space="preserve">Biografía</w:t>
      </w:r>
    </w:p>
    <w:p w:rsidR="00000000" w:rsidDel="00000000" w:rsidP="00000000" w:rsidRDefault="00000000" w:rsidRPr="00000000" w14:paraId="0000003F">
      <w:pPr>
        <w:numPr>
          <w:ilvl w:val="0"/>
          <w:numId w:val="1"/>
        </w:numPr>
        <w:ind w:left="720" w:hanging="360"/>
        <w:jc w:val="both"/>
        <w:rPr>
          <w:u w:val="none"/>
        </w:rPr>
      </w:pPr>
      <w:r w:rsidDel="00000000" w:rsidR="00000000" w:rsidRPr="00000000">
        <w:rPr>
          <w:rtl w:val="0"/>
        </w:rPr>
        <w:t xml:space="preserve">Farías, A. A. (2006). Marco Antonio de la Parra, Tres décadas de teatro, 1975-2006. Doi. </w:t>
      </w:r>
      <w:hyperlink r:id="rId7">
        <w:r w:rsidDel="00000000" w:rsidR="00000000" w:rsidRPr="00000000">
          <w:rPr>
            <w:color w:val="1155cc"/>
            <w:u w:val="single"/>
            <w:rtl w:val="0"/>
          </w:rPr>
          <w:t xml:space="preserve">https://doi.org/10.4067/s0717-68482006000200008</w:t>
        </w:r>
      </w:hyperlink>
      <w:r w:rsidDel="00000000" w:rsidR="00000000" w:rsidRPr="00000000">
        <w:rPr>
          <w:rtl w:val="0"/>
        </w:rPr>
      </w:r>
    </w:p>
    <w:p w:rsidR="00000000" w:rsidDel="00000000" w:rsidP="00000000" w:rsidRDefault="00000000" w:rsidRPr="00000000" w14:paraId="00000040">
      <w:pPr>
        <w:numPr>
          <w:ilvl w:val="0"/>
          <w:numId w:val="1"/>
        </w:numPr>
        <w:ind w:left="720" w:hanging="360"/>
        <w:jc w:val="both"/>
      </w:pPr>
      <w:r w:rsidDel="00000000" w:rsidR="00000000" w:rsidRPr="00000000">
        <w:rPr>
          <w:rtl w:val="0"/>
        </w:rPr>
        <w:t xml:space="preserve">Lyotard. (1979). Posmodernidad: Consideraciones en torno a "La condición</w:t>
      </w:r>
    </w:p>
    <w:p w:rsidR="00000000" w:rsidDel="00000000" w:rsidP="00000000" w:rsidRDefault="00000000" w:rsidRPr="00000000" w14:paraId="00000041">
      <w:pPr>
        <w:ind w:left="720" w:firstLine="0"/>
        <w:jc w:val="both"/>
        <w:rPr>
          <w:b w:val="1"/>
          <w:bCs w:val="1"/>
        </w:rPr>
      </w:pPr>
      <w:r w:rsidDel="00000000" w:rsidR="00000000" w:rsidRPr="00000000">
        <w:rPr>
          <w:rtl w:val="0"/>
        </w:rPr>
        <w:t xml:space="preserve">postmoderna”. Presentación cátedra.</w:t>
      </w:r>
      <w:r w:rsidDel="00000000" w:rsidR="00000000" w:rsidRPr="00000000">
        <w:rPr>
          <w:rtl w:val="0"/>
        </w:rPr>
      </w:r>
    </w:p>
    <w:sectPr>
      <w:headerReference r:id="rId8" w:type="default"/>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doi.org/10.4067/s0717-68482006000200008"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