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b w:val="1"/>
          <w:bCs w:val="1"/>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b w:val="1"/>
          <w:bCs w:val="1"/>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b w:val="1"/>
          <w:bCs w:val="1"/>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b w:val="1"/>
          <w:bCs w:val="1"/>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b w:val="1"/>
          <w:bCs w:val="1"/>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b w:val="1"/>
          <w:bCs w:val="1"/>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b w:val="1"/>
          <w:bCs w:val="1"/>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b w:val="1"/>
          <w:bCs w:val="1"/>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b w:val="1"/>
          <w:bCs w:val="1"/>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b w:val="1"/>
          <w:bCs w:val="1"/>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b w:val="1"/>
          <w:bCs w:val="1"/>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b w:val="1"/>
          <w:bCs w:val="1"/>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b w:val="1"/>
          <w:bCs w:val="1"/>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b w:val="1"/>
          <w:bCs w:val="1"/>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b w:val="1"/>
          <w:bCs w:val="1"/>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b w:val="1"/>
          <w:bCs w:val="1"/>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b w:val="1"/>
          <w:bCs w:val="1"/>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b w:val="1"/>
          <w:bCs w:val="1"/>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b w:val="1"/>
          <w:bCs w:val="1"/>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b w:val="1"/>
          <w:bCs w:val="1"/>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b w:val="1"/>
          <w:bCs w:val="1"/>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b w:val="1"/>
          <w:bCs w:val="1"/>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b w:val="1"/>
          <w:bCs w:val="1"/>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b w:val="1"/>
          <w:bCs w:val="1"/>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b w:val="1"/>
          <w:bCs w:val="1"/>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b w:val="1"/>
          <w:bCs w:val="1"/>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b w:val="1"/>
          <w:bCs w:val="1"/>
          <w:sz w:val="48"/>
          <w:szCs w:val="48"/>
        </w:rPr>
      </w:pPr>
      <w:bookmarkStart w:colFirst="0" w:colLast="0" w:name="_6bvgtd9937b9" w:id="26"/>
      <w:bookmarkEnd w:id="26"/>
      <w:r w:rsidDel="00000000" w:rsidR="00000000" w:rsidRPr="00000000">
        <w:rPr>
          <w:b w:val="1"/>
          <w:bCs w:val="1"/>
          <w:sz w:val="48"/>
          <w:szCs w:val="48"/>
          <w:rtl w:val="0"/>
        </w:rPr>
        <w:t xml:space="preserve">Caso 1</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Caso teamLab</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Diego Benatuil</w:t>
      </w:r>
    </w:p>
    <w:p w:rsidR="00000000" w:rsidDel="00000000" w:rsidP="00000000" w:rsidRDefault="00000000" w:rsidRPr="00000000" w14:paraId="0000002B">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Corvalán</w:t>
      </w:r>
    </w:p>
    <w:p w:rsidR="00000000" w:rsidDel="00000000" w:rsidP="00000000" w:rsidRDefault="00000000" w:rsidRPr="00000000" w14:paraId="0000002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Morales</w:t>
      </w:r>
    </w:p>
    <w:p w:rsidR="00000000" w:rsidDel="00000000" w:rsidP="00000000" w:rsidRDefault="00000000" w:rsidRPr="00000000" w14:paraId="0000002D">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Sepúlveda</w:t>
      </w:r>
    </w:p>
    <w:p w:rsidR="00000000" w:rsidDel="00000000" w:rsidP="00000000" w:rsidRDefault="00000000" w:rsidRPr="00000000" w14:paraId="0000002E">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Pablo Garcés</w:t>
      </w:r>
    </w:p>
    <w:p w:rsidR="00000000" w:rsidDel="00000000" w:rsidP="00000000" w:rsidRDefault="00000000" w:rsidRPr="00000000" w14:paraId="0000002F">
      <w:pPr>
        <w:pStyle w:val="Heading1"/>
        <w:jc w:val="both"/>
        <w:rPr>
          <w:rFonts w:ascii="Times New Roman" w:cs="Times New Roman" w:eastAsia="Times New Roman" w:hAnsi="Times New Roman"/>
          <w:b w:val="1"/>
          <w:bCs w:val="1"/>
          <w:sz w:val="24"/>
          <w:szCs w:val="24"/>
        </w:rPr>
      </w:pPr>
      <w:bookmarkStart w:colFirst="0" w:colLast="0" w:name="_r8mreb5yf1a4" w:id="27"/>
      <w:bookmarkEnd w:id="27"/>
      <w:r w:rsidDel="00000000" w:rsidR="00000000" w:rsidRPr="00000000">
        <w:rPr>
          <w:rFonts w:ascii="Times New Roman" w:cs="Times New Roman" w:eastAsia="Times New Roman" w:hAnsi="Times New Roman"/>
          <w:b w:val="1"/>
          <w:bCs w:val="1"/>
          <w:sz w:val="24"/>
          <w:szCs w:val="24"/>
          <w:rtl w:val="0"/>
        </w:rPr>
        <w:t xml:space="preserve">¿Cómo entienden los fundadores de teamLab la creatividad y qué rol cumple está en su propuesta artística y tecnológica?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fundadores de teamLab entienden la creatividad como un proceso colectivo, experimental y multidisciplinario. En lugar de enfocarse en un solo punto de vista, promueven la colaboración entre ingenieros, diseñadores, artistas y otros perfiles, integrando todo para construir experiencias únicas. Según lo visto en clases, uno de los elementos esenciales de un equipo creativo es contar con objetivos y metas claras. En este sentido, Daisuke Sakai, cofundador de teamLab, describe cómo el equipo inicia cada proyecto con reuniones colaborativas donde todos los integrantes participan desde el inicio, proponiendo ideas centradas en la experiencia que desean generar, más allá de las tecnologías específicas que podrían usar. Este enfoque evidencia una comunicación efectiva, una comprensión compartida del propósito final y un gran sentido de pertenencia. Cada integrante entiende tanto sus propias responsabilidades como el valor de su aporte dentro del grupo. La ausencia de jerarquías y cargos asimétricos refuerza esta dinámica: en teamLab todas las voces son igual de importantes, lo que fomenta el compromiso y la confianza creativa entre los miembros. La creatividad, para teamLab, no es simplemente idear algo nuevo, sino conectar ideas desde distintas disciplinas para generar sensaciones y emociones a través de experiencias inmersivas. Primero se da un proceso de divergencia, en el que se acogen todas las ideas posibles, seguido por una etapa de convergencia, en la cual se busca cómo aterrizarlas en soluciones concretas. Como menciona Sakai: “I have this technology, how should I use this?” and instead, we say, “How can I plan this project to make this experience happen?” Esta frase resume el corazón de su enfoque creativo: no se parte de lo que se tiene, sino de lo que se quiere provocar en el espectador. Así, la creatividad cumple un rol central en su propuesta artística y tecnológica, que rompe las barreras tradicionales entre disciplinas y apuesta por experiencias que combinan arte, ciencia, tecnología y naturaleza. En lugar de seguir estructuras rígidas, teamLab crean un entorno donde todos pueden aportar desde su mirada, generando soluciones innovadoras que no podrían surgir desde una lógica individualista o jerárquica.</w:t>
      </w:r>
      <w:r w:rsidDel="00000000" w:rsidR="00000000" w:rsidRPr="00000000">
        <w:rPr>
          <w:rtl w:val="0"/>
        </w:rPr>
      </w:r>
    </w:p>
    <w:p w:rsidR="00000000" w:rsidDel="00000000" w:rsidP="00000000" w:rsidRDefault="00000000" w:rsidRPr="00000000" w14:paraId="00000031">
      <w:pPr>
        <w:pStyle w:val="Heading1"/>
        <w:jc w:val="both"/>
        <w:rPr>
          <w:rFonts w:ascii="Times New Roman" w:cs="Times New Roman" w:eastAsia="Times New Roman" w:hAnsi="Times New Roman"/>
          <w:sz w:val="24"/>
          <w:szCs w:val="24"/>
        </w:rPr>
      </w:pPr>
      <w:bookmarkStart w:colFirst="0" w:colLast="0" w:name="_2ohrj8ex6gtv" w:id="28"/>
      <w:bookmarkEnd w:id="28"/>
      <w:r w:rsidDel="00000000" w:rsidR="00000000" w:rsidRPr="00000000">
        <w:rPr>
          <w:rFonts w:ascii="Times New Roman" w:cs="Times New Roman" w:eastAsia="Times New Roman" w:hAnsi="Times New Roman"/>
          <w:b w:val="1"/>
          <w:bCs w:val="1"/>
          <w:sz w:val="24"/>
          <w:szCs w:val="24"/>
          <w:rtl w:val="0"/>
        </w:rPr>
        <w:t xml:space="preserve">¿Cómo se organiza el proceso creativo en teamLab y qué elementos lo hacen diferente de los enfoques más tradicionales?</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creativo en teamLab se organiza de manera radicalmente distinta a los enfoques tradicionales, basándose en principios de colaboración extrema, integración tecnológica y una estructura organizacional única. A diferencia de los modelos clásicos donde los roles están claramente separados y las jerarquías definen el flujo de trabajo, teamLab opera bajo una filosofía de co-creación donde ingenieros, artistas, diseñadores y otros profesionales trabajan juntos desde el inicio de cada proyecto. Este enfoque multidisciplinario asegura que las ideas no surjan de manera aislada, sino como resultado de un diálogo constante entre especialistas de distintas áreas. Todo esto queda evidenciado en el texto, en el hecho de que la innovación y la creatividad de los equipos se vieron promovidas, tal como se puede leer en el siguiente extracto:</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 was precisely that difficulty in pigeonholing teamLab's value proposition - which came from being an undefined mix of exhibitor, designer, engineer and artist - that encouraged and enabled its people to be creative and innovative. […] teamLab's employee base was a young team, with an average age of around 30. Recognizing the importance of a diverse mix in ensuring creativity, the team was made up of several nationalities, including members from China, Korea, France and Brazil. The company prided itself on keeping its organizational structure flat, with minimal hierarchy.”</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elemento distintivo es que teamLab no parte de la tecnología para luego buscar aplicaciones, sino que primero define la experiencia emocional o interactiva que desea ofrecer al público. Una vez establecido este objetivo, buscan las herramientas tecnológicas necesarias para hacerlo realidad. Este enfoque centrado en el usuario contrasta con el de muchas empresas tecnológicas que priorizan la innovación técnica sobre el impacto sensorial. Sus obras son interactivas por diseño, cambiando en tiempo real según las acciones de los visitantes, lo que las convierte en experiencias únicas y participativas.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don't start our thinking from a technology perspective - instead we first think about what feels good, and the experience of the target audience, that is the person who will experience that. So we use a lot of senses. And we do use new technology to make it happen - but that is not the purpose.”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teamLab también rompe con los esquemas tradicionales. En lugar de jerarquías rígidas, la empresa mantiene un ambiente plano y abierto, sin divisiones físicas en sus oficinas y con roles flexibles. Sin embargo, para que todo este trabajo logre tener una coherencia entre sí, y que los proyectos lleguen a un producto final, existe el rol de los "</w:t>
      </w:r>
      <w:r w:rsidDel="00000000" w:rsidR="00000000" w:rsidRPr="00000000">
        <w:rPr>
          <w:rFonts w:ascii="Times New Roman" w:cs="Times New Roman" w:eastAsia="Times New Roman" w:hAnsi="Times New Roman"/>
          <w:sz w:val="24"/>
          <w:szCs w:val="24"/>
          <w:rtl w:val="0"/>
        </w:rPr>
        <w:t xml:space="preserve">catalizadores</w:t>
      </w:r>
      <w:r w:rsidDel="00000000" w:rsidR="00000000" w:rsidRPr="00000000">
        <w:rPr>
          <w:rFonts w:ascii="Times New Roman" w:cs="Times New Roman" w:eastAsia="Times New Roman" w:hAnsi="Times New Roman"/>
          <w:sz w:val="24"/>
          <w:szCs w:val="24"/>
          <w:rtl w:val="0"/>
        </w:rPr>
        <w:t xml:space="preserve">", figuras clave en su modelo, que actúan como conectores entre disciplinas sin ejercer autoridad formal, facilitando la comunicación y la ejecución de proyectos. Esta ausencia de barreras físicas y burocráticas fomenta la espontaneidad y el intercambio de ideas, algo que Sakai, uno de los cofundadores, describe como esencial para su creatividad.  </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 thought we could make, design and do anything and everything because we were engineers and had designers. But then a lot of projects went wrong and failed, because we couldn't manage them, and we didn't know how to connect with designers. You see, we had never worked anywhere else earlier, and so we didn't even know what directors or project managers do. But we have now learnt that there must be such a role - not a level - but a role to connect all the aspects of the project to make it happen. [...] The Catalysts were thus key players contributing to teamLab's success at delivering projects.”</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proceso creativo de teamLab se distingue por su énfasis en la colaboración sin jerarquías, la tecnología como medio (no como fin), y una cultura organizacional que prioriza la experimentación y el intercambio de ideas. Su éxito radica en haber creado un ecosistema donde el arte y la innovación tecnológica se alimentan mutuamente.</w:t>
      </w:r>
      <w:r w:rsidDel="00000000" w:rsidR="00000000" w:rsidRPr="00000000">
        <w:rPr>
          <w:rtl w:val="0"/>
        </w:rPr>
      </w:r>
    </w:p>
    <w:p w:rsidR="00000000" w:rsidDel="00000000" w:rsidP="00000000" w:rsidRDefault="00000000" w:rsidRPr="00000000" w14:paraId="0000003E">
      <w:pPr>
        <w:pStyle w:val="Heading1"/>
        <w:jc w:val="both"/>
        <w:rPr>
          <w:rFonts w:ascii="Times New Roman" w:cs="Times New Roman" w:eastAsia="Times New Roman" w:hAnsi="Times New Roman"/>
          <w:sz w:val="24"/>
          <w:szCs w:val="24"/>
        </w:rPr>
      </w:pPr>
      <w:bookmarkStart w:colFirst="0" w:colLast="0" w:name="_z9zhdptsz5td" w:id="29"/>
      <w:bookmarkEnd w:id="29"/>
      <w:r w:rsidDel="00000000" w:rsidR="00000000" w:rsidRPr="00000000">
        <w:rPr>
          <w:rFonts w:ascii="Times New Roman" w:cs="Times New Roman" w:eastAsia="Times New Roman" w:hAnsi="Times New Roman"/>
          <w:b w:val="1"/>
          <w:bCs w:val="1"/>
          <w:sz w:val="24"/>
          <w:szCs w:val="24"/>
          <w:rtl w:val="0"/>
        </w:rPr>
        <w:t xml:space="preserve">¿Qué tensiones o desafíos enfrenta teamLab al buscar mantener su capacidad creativa mientras crece y se consolida como empresa?</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desafíos que ha enfrentado teamLab desde sus inicios es el reconocimiento y validación dentro del mundo del arte. Durante casi una década, sus obras fueron ignoradas en Japón, en parte debido a que la digitalización del arte era un proceso lento y con poca aceptación. La baja resolución de las primeras tecnologías y las interfaces poco funcionales limitaban su impacto. Además, existía un temor generalizado hacia la piratería digital, lo que </w:t>
      </w:r>
      <w:r w:rsidDel="00000000" w:rsidR="00000000" w:rsidRPr="00000000">
        <w:rPr>
          <w:rFonts w:ascii="Times New Roman" w:cs="Times New Roman" w:eastAsia="Times New Roman" w:hAnsi="Times New Roman"/>
          <w:sz w:val="24"/>
          <w:szCs w:val="24"/>
          <w:rtl w:val="0"/>
        </w:rPr>
        <w:t xml:space="preserve">dificultaba</w:t>
      </w:r>
      <w:r w:rsidDel="00000000" w:rsidR="00000000" w:rsidRPr="00000000">
        <w:rPr>
          <w:rFonts w:ascii="Times New Roman" w:cs="Times New Roman" w:eastAsia="Times New Roman" w:hAnsi="Times New Roman"/>
          <w:sz w:val="24"/>
          <w:szCs w:val="24"/>
          <w:rtl w:val="0"/>
        </w:rPr>
        <w:t xml:space="preserve"> la consolidación del arte digital como una forma legítima y valiosa. No obstante, tecnologías recientes como </w:t>
      </w:r>
      <w:r w:rsidDel="00000000" w:rsidR="00000000" w:rsidRPr="00000000">
        <w:rPr>
          <w:rFonts w:ascii="Times New Roman" w:cs="Times New Roman" w:eastAsia="Times New Roman" w:hAnsi="Times New Roman"/>
          <w:i w:val="1"/>
          <w:iCs w:val="1"/>
          <w:sz w:val="24"/>
          <w:szCs w:val="24"/>
          <w:rtl w:val="0"/>
        </w:rPr>
        <w:t xml:space="preserve">Monegraph</w:t>
      </w:r>
      <w:r w:rsidDel="00000000" w:rsidR="00000000" w:rsidRPr="00000000">
        <w:rPr>
          <w:rFonts w:ascii="Times New Roman" w:cs="Times New Roman" w:eastAsia="Times New Roman" w:hAnsi="Times New Roman"/>
          <w:sz w:val="24"/>
          <w:szCs w:val="24"/>
          <w:rtl w:val="0"/>
        </w:rPr>
        <w:t xml:space="preserve">, que permiten autenticar la procedencia de una obra digital, han comenzado a abrir nuevas posibilidades para este tipo de propuestas.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estas barreras externas, teamLab logró destacar gracias a su sólida estrategia digital y de marketing, manteniendo una fuerte presencia en internet y generando visibilidad internacional incluso antes de ser plenamente reconocidos en su propio país. Esto demuestra cómo la empresa transformó un desafío en una oportunidad, posicionándose estratégicamente en un entorno aún en formación. Este tipo de movimientos se puede entender desde el concepto de ambidestreza organizacional, es decir, la capacidad de una organización para explotar sus capacidades actuales (como el uso de tecnologías digitales) mientras explora nuevas oportunidades (como el arte digital en formatos inmersivos).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interno, uno de los mayores retos ha sido gestionar el crecimiento del equipo sin perder la esencia creativa y colaborativa que define a teamLab. Sakai relata cómo en los inicios, los fundadores creían que bastaba con tener ingenieros y diseñadores para hacer todo. Sin embargo, muchos proyectos fracasaban por falta de coordinación. Fue entonces cuando descubrieron la necesidad de un nuevo tipo de rol: el de "Catalizador", una figura que no responde a una jerarquía tradicional, sino a la función de conectar los distintos aspectos del proyecto para que se concrete. Esta figura recuerda a los </w:t>
      </w:r>
      <w:r w:rsidDel="00000000" w:rsidR="00000000" w:rsidRPr="00000000">
        <w:rPr>
          <w:rFonts w:ascii="Times New Roman" w:cs="Times New Roman" w:eastAsia="Times New Roman" w:hAnsi="Times New Roman"/>
          <w:i w:val="1"/>
          <w:iCs w:val="1"/>
          <w:sz w:val="24"/>
          <w:szCs w:val="24"/>
          <w:rtl w:val="0"/>
        </w:rPr>
        <w:t xml:space="preserve">boundary spanners</w:t>
      </w:r>
      <w:r w:rsidDel="00000000" w:rsidR="00000000" w:rsidRPr="00000000">
        <w:rPr>
          <w:rFonts w:ascii="Times New Roman" w:cs="Times New Roman" w:eastAsia="Times New Roman" w:hAnsi="Times New Roman"/>
          <w:sz w:val="24"/>
          <w:szCs w:val="24"/>
          <w:rtl w:val="0"/>
        </w:rPr>
        <w:t xml:space="preserve"> que se discuten en las teorías organizacionales, es decir, personas que facilitan la comunicación y colaboración entre equipos diversos.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aprendizaje marca un punto de inflexión importante: entender que la creatividad también requiere estructuras de apoyo y gestión de proyectos, especialmente en contextos de alta incertidumbre. teamLab ha optado por una estructura organizacional que prioriza la horizontalidad y la colaboración multidisciplinaria, evitando jerarquías rígidas. Sin embargo, esto también plantea tensiones típicas de organizaciones creativas, como las que vimos en clases: por un lado, se necesita libertad para innovar; por otro, se requiere orden para ejecutar.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sólo un 3% del equipo trabaja en tareas administrativas, lo que muestra que la organización sigue priorizando la creación. Sin embargo, a medida que la empresa se expande, se enfrenta a la tensión entre estructura y espontaneidad, una de las tensiones creativas más comunes en organizaciones innovadoras. Este tipo de crecimiento también implica un proceso de aprendizaje organizacional, donde se busca mantener los valores culturales fundacionales mientras se integran nuevos miembros que podrían no compartir las mismas prácticas de colaboración radical o co-creación.</w:t>
      </w:r>
    </w:p>
    <w:p w:rsidR="00000000" w:rsidDel="00000000" w:rsidP="00000000" w:rsidRDefault="00000000" w:rsidRPr="00000000" w14:paraId="00000044">
      <w:pPr>
        <w:pStyle w:val="Heading1"/>
        <w:jc w:val="both"/>
        <w:rPr>
          <w:rFonts w:ascii="Times New Roman" w:cs="Times New Roman" w:eastAsia="Times New Roman" w:hAnsi="Times New Roman"/>
          <w:b w:val="1"/>
          <w:bCs w:val="1"/>
          <w:sz w:val="24"/>
          <w:szCs w:val="24"/>
        </w:rPr>
      </w:pPr>
      <w:bookmarkStart w:colFirst="0" w:colLast="0" w:name="_wuckkk6lxauv" w:id="30"/>
      <w:bookmarkEnd w:id="30"/>
      <w:r w:rsidDel="00000000" w:rsidR="00000000" w:rsidRPr="00000000">
        <w:rPr>
          <w:rFonts w:ascii="Times New Roman" w:cs="Times New Roman" w:eastAsia="Times New Roman" w:hAnsi="Times New Roman"/>
          <w:b w:val="1"/>
          <w:bCs w:val="1"/>
          <w:sz w:val="24"/>
          <w:szCs w:val="24"/>
          <w:rtl w:val="0"/>
        </w:rPr>
        <w:t xml:space="preserve">¿Qué prácticas concretas dentro de teamLab han facilitado su enfoque colaborativo e innovador? ¿Qué aprendizajes podrían extraerse para otros tipos de organizaciones?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prácticas concretas que facilitan el enfoque colaborativo e innovador, son la creación de un espacio físico compartido, versiones colaborativas del código fuente, y la horizontalidad jerárquica. Esta libertad en la estructura permite una mayor comunicación entre las personas, que a la vez permite un mayor conocimiento de los proyectos que se desarrollan en paralelo. Esto ayuda al enfoque ya que personas con distinto enfoque pueden acercarse a otros trabajos y colaborar con ideas propias a su entorno, que de otra manera no hubiesen ocurrido. Muy ligado a esto también está la colaboración de distintas áreas de especialización, ya que los equipos son multidisciplinarios y cuentan con arquitectos, ingenieros de smartphones, matemáticos, diseñadores, etc. Y cada uno de ellos aporta con su propio punto de vista, permitiendo una asociación flexible y pensamiento divergente para lograr las metas. Además esto impulsa el aprendizaje informal entre los miembros de los equipos.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fundamental, como además se vió en clases, la asignación de roles que hay en teamLab, ya que si bien no hay una jerarquía de cargos, es igualmente necesario que haya personas a cargo de organizar el trabajo, los ya mencionados catalizadores, cuya función es justamente mantener la comunicación entre los miembros del equipo y liderar para cumplir el proyecto más rápido, tal como los hacen los catalizadores en las reacciones químicas.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creemos que la jerarquía horizontal es una gran idea que podría ser implementada, puesto que da la seguridad para que cada miembro de su idea u opinión sin temor. Sin embargo, esto puede ser difícil de implementar, sobre todo en empresas de mayor tamaño o más establecidas, donde un cambio a la estructura es difícil de hacer.</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otras empresas que quieran aprender de teamLabs, creemos que lo mejor es implementar equipos multidisciplinarios, con espacios abiertos. Esta es una gran forma de complementar los conocimientos no solo de los miembros de los grupos, sino también de las distintas áreas de trabajo, de forma que las ideas sean complementadas desde diversas áreas. Y mejor aún si se implementa junto a los catalizadores.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 craft things as a team. New ideas tend to arise from the cross-pollination of technical insights from all kinds of different areas. One person can't possibly do all the thinking. You also can't have non-technical people coming up with the ideas, because without an understanding of existing technology, you won't know what's currently possible with it. That's why, at teamLab, we encourage constant communication between members, and it's through our process of contributing ideas, taking action, and making prototypes together, as well as brainstorming together, that we provide our products and services.”</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