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hd w:fill="ffffff" w:val="clear"/>
        <w:spacing w:line="360" w:lineRule="auto"/>
        <w:jc w:val="center"/>
        <w:rPr>
          <w:b w:val="1"/>
          <w:bCs w:val="1"/>
          <w:sz w:val="22"/>
          <w:szCs w:val="22"/>
        </w:rPr>
      </w:pPr>
      <w:bookmarkStart w:colFirst="0" w:colLast="0" w:name="_rxbw9j9bbe25" w:id="0"/>
      <w:bookmarkEnd w:id="0"/>
      <w:r w:rsidDel="00000000" w:rsidR="00000000" w:rsidRPr="00000000">
        <w:rPr>
          <w:b w:val="1"/>
          <w:bCs w:val="1"/>
          <w:sz w:val="22"/>
          <w:szCs w:val="22"/>
          <w:rtl w:val="0"/>
        </w:rPr>
        <w:t xml:space="preserve">Assignment 1</w:t>
      </w:r>
    </w:p>
    <w:p w:rsidR="00000000" w:rsidDel="00000000" w:rsidP="00000000" w:rsidRDefault="00000000" w:rsidRPr="00000000" w14:paraId="00000002">
      <w:pPr>
        <w:spacing w:line="360" w:lineRule="auto"/>
        <w:jc w:val="both"/>
        <w:rPr/>
      </w:pPr>
      <w:r w:rsidDel="00000000" w:rsidR="00000000" w:rsidRPr="00000000">
        <w:rPr>
          <w:rtl w:val="0"/>
        </w:rPr>
        <w:t xml:space="preserve">Franco Nicolai Corvalán Mansourova</w:t>
      </w:r>
    </w:p>
    <w:p w:rsidR="00000000" w:rsidDel="00000000" w:rsidP="00000000" w:rsidRDefault="00000000" w:rsidRPr="00000000" w14:paraId="00000003">
      <w:pPr>
        <w:shd w:fill="ffffff" w:val="clear"/>
        <w:spacing w:line="360" w:lineRule="auto"/>
        <w:jc w:val="both"/>
        <w:rPr/>
      </w:pPr>
      <w:r w:rsidDel="00000000" w:rsidR="00000000" w:rsidRPr="00000000">
        <w:rPr>
          <w:rtl w:val="0"/>
        </w:rPr>
        <w:t xml:space="preserve">N° student: 23200022</w:t>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pBdr>
          <w:top w:color="374151" w:space="0" w:sz="0" w:val="none"/>
          <w:left w:color="374151" w:space="0" w:sz="0" w:val="none"/>
          <w:bottom w:color="374151" w:space="0" w:sz="0" w:val="none"/>
          <w:right w:color="374151" w:space="0" w:sz="0" w:val="none"/>
          <w:between w:color="374151" w:space="0" w:sz="0" w:val="none"/>
        </w:pBdr>
        <w:spacing w:after="120" w:line="360" w:lineRule="auto"/>
        <w:jc w:val="both"/>
        <w:rPr>
          <w:b w:val="1"/>
          <w:bCs w:val="1"/>
        </w:rPr>
      </w:pPr>
      <w:r w:rsidDel="00000000" w:rsidR="00000000" w:rsidRPr="00000000">
        <w:rPr>
          <w:b w:val="1"/>
          <w:bCs w:val="1"/>
          <w:rtl w:val="0"/>
        </w:rPr>
        <w:t xml:space="preserve">Why are many companies adopting business models that offer a product for free but charge a monthly fee for the associated service?</w:t>
      </w:r>
    </w:p>
    <w:p w:rsidR="00000000" w:rsidDel="00000000" w:rsidP="00000000" w:rsidRDefault="00000000" w:rsidRPr="00000000" w14:paraId="00000006">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pPr>
      <w:r w:rsidDel="00000000" w:rsidR="00000000" w:rsidRPr="00000000">
        <w:rPr>
          <w:rtl w:val="0"/>
        </w:rPr>
        <w:t xml:space="preserve">In the digital age, an intriguing phenomenon has emerged in the business world: many companies are adopting a business model that, at first glance, seems paradoxical: offering physical products for free while charging monthly fees for the associated services. This approach, exemplified by the company Whoop, seeks to transform consumer behavior, optimize revenue streams, and foster long-term loyalty through a B2C (Business-to-Consumer) subscription-based business model.</w:t>
      </w:r>
    </w:p>
    <w:p w:rsidR="00000000" w:rsidDel="00000000" w:rsidP="00000000" w:rsidRDefault="00000000" w:rsidRPr="00000000" w14:paraId="00000007">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pPr>
      <w:r w:rsidDel="00000000" w:rsidR="00000000" w:rsidRPr="00000000">
        <w:rPr>
          <w:rtl w:val="0"/>
        </w:rPr>
        <w:t xml:space="preserve">Whoop offers a device similar to a watch that measures physical activity, sleep, and effort, allowing users to receive the device at no additional cost in exchange for a monthly subscription (WHOOP, Unlock Your Potential, n.d.). To understand the appeal of this model, it is essential to explore how the company utilizes consumer psychology, economic principles, and marketing strategies to turn "free" into a sustainable competitive advantage.</w:t>
      </w:r>
    </w:p>
    <w:p w:rsidR="00000000" w:rsidDel="00000000" w:rsidP="00000000" w:rsidRDefault="00000000" w:rsidRPr="00000000" w14:paraId="00000008">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pPr>
      <w:r w:rsidDel="00000000" w:rsidR="00000000" w:rsidRPr="00000000">
        <w:rPr>
          <w:rtl w:val="0"/>
        </w:rPr>
        <w:t xml:space="preserve">From the perspective of Consumer Theory, this model can be explained through the concepts of willingness to pay and perceived utility. In this case, the price of the Whoop device is reduced to zero because the company recognizes that the true value for the consumer lies in the associated service, not in the physical product itself. Although the production cost of the device is significant, it is diluted in the monthly subscription payment, which is not explicitly mentioned as an additional cost. This model is based on the principle of intertemporal price discrimination, which adjusts the price structure according to the value that consumers perceive over time (De León, 2017). The decision to subscribe is influenced by each consumer's budget constraint; since the monthly cost is accessible to many, a perception is created that they are paying little for great value.</w:t>
      </w:r>
    </w:p>
    <w:p w:rsidR="00000000" w:rsidDel="00000000" w:rsidP="00000000" w:rsidRDefault="00000000" w:rsidRPr="00000000" w14:paraId="00000009">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pPr>
      <w:r w:rsidDel="00000000" w:rsidR="00000000" w:rsidRPr="00000000">
        <w:rPr>
          <w:rtl w:val="0"/>
        </w:rPr>
        <w:t xml:space="preserve">Whoop's strategy aims to maximize the perceived utility of the consumer by reducing the initial adoption cost. However, it is important to note that, in terms of utility, consumers may be choosing a product of lower utility due to the attraction of a low initial cost. This is because, under certain conditions, individuals may be incentivized to opt for a product that, while less effective, seems more affordable. Additionally, when considering the budget under the assumption of ceteris paribus (all else being equal), consumers may prioritize immediate savings over long-term service quality. This choice, while appearing advantageous in the short term, could result in lower overall well-being when considering the effectiveness of the services.</w:t>
      </w:r>
    </w:p>
    <w:p w:rsidR="00000000" w:rsidDel="00000000" w:rsidP="00000000" w:rsidRDefault="00000000" w:rsidRPr="00000000" w14:paraId="0000000A">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pPr>
      <w:r w:rsidDel="00000000" w:rsidR="00000000" w:rsidRPr="00000000">
        <w:rPr>
          <w:rtl w:val="0"/>
        </w:rPr>
        <w:t xml:space="preserve">To illustrate this point, let us consider two goods that may be of interest to a consumer: X: Using Whoop services as preventive medicine, and Y: Undergoing traditional preventive medical exams. Although both goods serve a similar purpose (protecting the consumer's health through prevention), they are not perfect substitutes, which implies that, for a rational consumer, they interact as imperfect substitutes.</w:t>
      </w:r>
    </w:p>
    <w:p w:rsidR="00000000" w:rsidDel="00000000" w:rsidP="00000000" w:rsidRDefault="00000000" w:rsidRPr="00000000" w14:paraId="0000000B">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pPr>
      <w:r w:rsidDel="00000000" w:rsidR="00000000" w:rsidRPr="00000000">
        <w:rPr>
          <w:rtl w:val="0"/>
        </w:rPr>
        <w:t xml:space="preserve">When analyzing the utility of each option, it is crucial to consider that using Whoop as preventive medicine may offer lower utility compared to traditional medical exams. This is because, while Whoop provides data on physical activity and sleep, its approach is more general and does not replace professional medical care. Traditional preventive medical exams, on the other hand, offer precise diagnoses and the possibility of detecting health issues before they become serious conditions. In this sense, given the aforementioned assumptions, consumers who opt for this strategy adopted by some companies may prefer to obtain lower utility at a lower price, even though, in the long run, the total cost of the subscription may be equivalent to or even higher than that of safer alternatives with greater utility.</w:t>
      </w:r>
    </w:p>
    <w:p w:rsidR="00000000" w:rsidDel="00000000" w:rsidP="00000000" w:rsidRDefault="00000000" w:rsidRPr="00000000" w14:paraId="0000000C">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jc w:val="both"/>
        <w:rPr/>
      </w:pPr>
      <w:r w:rsidDel="00000000" w:rsidR="00000000" w:rsidRPr="00000000">
        <w:rPr>
          <w:rtl w:val="0"/>
        </w:rPr>
        <w:t xml:space="preserve">The business model of Whoop represents a growing trend in the digital economy. By offering the product for "free" and charging for the service, they dilute the real cost in the subscription, creating the perception of paying little and receiving much. This approach not only fosters customer loyalty but also ensures financial stability, making it an increasingly popular model in today's market.</w:t>
      </w:r>
      <w:r w:rsidDel="00000000" w:rsidR="00000000" w:rsidRPr="00000000">
        <w:rPr>
          <w:rtl w:val="0"/>
        </w:rPr>
      </w:r>
    </w:p>
    <w:p w:rsidR="00000000" w:rsidDel="00000000" w:rsidP="00000000" w:rsidRDefault="00000000" w:rsidRPr="00000000" w14:paraId="0000000D">
      <w:pPr>
        <w:pStyle w:val="Heading2"/>
        <w:spacing w:line="360" w:lineRule="auto"/>
        <w:jc w:val="both"/>
        <w:rPr>
          <w:b w:val="1"/>
          <w:bCs w:val="1"/>
          <w:sz w:val="22"/>
          <w:szCs w:val="22"/>
        </w:rPr>
      </w:pPr>
      <w:bookmarkStart w:colFirst="0" w:colLast="0" w:name="_w7cq6bpvr97" w:id="1"/>
      <w:bookmarkEnd w:id="1"/>
      <w:r w:rsidDel="00000000" w:rsidR="00000000" w:rsidRPr="00000000">
        <w:rPr>
          <w:b w:val="1"/>
          <w:bCs w:val="1"/>
          <w:sz w:val="22"/>
          <w:szCs w:val="22"/>
          <w:rtl w:val="0"/>
        </w:rPr>
        <w:t xml:space="preserve">Bibliography</w:t>
      </w:r>
    </w:p>
    <w:p w:rsidR="00000000" w:rsidDel="00000000" w:rsidP="00000000" w:rsidRDefault="00000000" w:rsidRPr="00000000" w14:paraId="0000000E">
      <w:pPr>
        <w:spacing w:line="360" w:lineRule="auto"/>
        <w:jc w:val="both"/>
        <w:rPr/>
      </w:pPr>
      <w:r w:rsidDel="00000000" w:rsidR="00000000" w:rsidRPr="00000000">
        <w:rPr>
          <w:rtl w:val="0"/>
        </w:rPr>
        <w:t xml:space="preserve">WHOOP, Unlock Your Potential. (s. f.). WHOOP Logo. WHOOP. </w:t>
      </w:r>
      <w:hyperlink r:id="rId6">
        <w:r w:rsidDel="00000000" w:rsidR="00000000" w:rsidRPr="00000000">
          <w:rPr>
            <w:u w:val="single"/>
            <w:rtl w:val="0"/>
          </w:rPr>
          <w:t xml:space="preserve">https://www.whoop.com/us/es/about/</w:t>
        </w:r>
      </w:hyperlink>
      <w:r w:rsidDel="00000000" w:rsidR="00000000" w:rsidRPr="00000000">
        <w:rPr>
          <w:rtl w:val="0"/>
        </w:rPr>
      </w:r>
    </w:p>
    <w:p w:rsidR="00000000" w:rsidDel="00000000" w:rsidP="00000000" w:rsidRDefault="00000000" w:rsidRPr="00000000" w14:paraId="0000000F">
      <w:pPr>
        <w:spacing w:line="360" w:lineRule="auto"/>
        <w:jc w:val="both"/>
        <w:rPr/>
      </w:pPr>
      <w:r w:rsidDel="00000000" w:rsidR="00000000" w:rsidRPr="00000000">
        <w:rPr>
          <w:rtl w:val="0"/>
        </w:rPr>
      </w:r>
    </w:p>
    <w:p w:rsidR="00000000" w:rsidDel="00000000" w:rsidP="00000000" w:rsidRDefault="00000000" w:rsidRPr="00000000" w14:paraId="00000010">
      <w:pPr>
        <w:spacing w:line="360" w:lineRule="auto"/>
        <w:jc w:val="both"/>
        <w:rPr/>
      </w:pPr>
      <w:r w:rsidDel="00000000" w:rsidR="00000000" w:rsidRPr="00000000">
        <w:rPr>
          <w:rtl w:val="0"/>
        </w:rPr>
        <w:t xml:space="preserve">De León, A. A. P. (2017, 12 enero). La discriminación de precios intertemporal. CDC Market Place.</w:t>
      </w:r>
      <w:hyperlink r:id="rId7">
        <w:r w:rsidDel="00000000" w:rsidR="00000000" w:rsidRPr="00000000">
          <w:rPr>
            <w:u w:val="single"/>
            <w:rtl w:val="0"/>
          </w:rPr>
          <w:t xml:space="preserve">https://marketplace.cdc.gt/index.php/2017/01/12/la-discriminacion-de-precios-intertemporal/#:~:text=Una%20forma%20adicional%20de%20discriminaci%C3%B3n%20de%20precios,supuesto%20en%20tickets%20de%20avi%C3%B3n%20y%20hoteles.</w:t>
        </w:r>
      </w:hyperlink>
      <w:r w:rsidDel="00000000" w:rsidR="00000000" w:rsidRPr="00000000">
        <w:rPr>
          <w:rtl w:val="0"/>
        </w:rPr>
      </w:r>
    </w:p>
    <w:p w:rsidR="00000000" w:rsidDel="00000000" w:rsidP="00000000" w:rsidRDefault="00000000" w:rsidRPr="00000000" w14:paraId="00000011">
      <w:pPr>
        <w:spacing w:line="276" w:lineRule="auto"/>
        <w:jc w:val="both"/>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whoop.com/us/es/about/" TargetMode="External"/><Relationship Id="rId7" Type="http://schemas.openxmlformats.org/officeDocument/2006/relationships/hyperlink" Target="https://marketplace.cdc.gt/index.php/2017/01/12/la-discriminacion-de-precios-intertemporal/#:~:text=Una%20forma%20adicional%20de%20discriminaci%C3%B3n%20de%20precios,supuesto%20en%20tickets%20de%20avi%C3%B3n%20y%20hote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