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24"/>
          <w:szCs w:val="24"/>
        </w:rPr>
      </w:pPr>
      <w:bookmarkStart w:colFirst="0" w:colLast="0" w:name="_9u0otvi6v169" w:id="0"/>
      <w:bookmarkEnd w:id="0"/>
      <w:r w:rsidDel="00000000" w:rsidR="00000000" w:rsidRPr="00000000">
        <w:rPr>
          <w:rFonts w:ascii="Times New Roman" w:cs="Times New Roman" w:eastAsia="Times New Roman" w:hAnsi="Times New Roman"/>
          <w:b w:val="1"/>
          <w:bCs w:val="1"/>
          <w:sz w:val="24"/>
          <w:szCs w:val="24"/>
          <w:rtl w:val="0"/>
        </w:rPr>
        <w:t xml:space="preserve">Actividad N°5 - Virgen María y Feminismo</w:t>
      </w:r>
    </w:p>
    <w:p w:rsidR="00000000" w:rsidDel="00000000" w:rsidP="00000000" w:rsidRDefault="00000000" w:rsidRPr="00000000" w14:paraId="00000002">
      <w:pPr>
        <w:pStyle w:val="Subtitle"/>
        <w:jc w:val="center"/>
        <w:rPr>
          <w:rFonts w:ascii="Times New Roman" w:cs="Times New Roman" w:eastAsia="Times New Roman" w:hAnsi="Times New Roman"/>
          <w:color w:val="273540"/>
          <w:sz w:val="24"/>
          <w:szCs w:val="24"/>
        </w:rPr>
      </w:pPr>
      <w:bookmarkStart w:colFirst="0" w:colLast="0" w:name="_jan117lubnza" w:id="1"/>
      <w:bookmarkEnd w:id="1"/>
      <w:r w:rsidDel="00000000" w:rsidR="00000000" w:rsidRPr="00000000">
        <w:rPr>
          <w:rFonts w:ascii="Times New Roman" w:cs="Times New Roman" w:eastAsia="Times New Roman" w:hAnsi="Times New Roman"/>
          <w:sz w:val="24"/>
          <w:szCs w:val="24"/>
          <w:rtl w:val="0"/>
        </w:rPr>
        <w:t xml:space="preserve">Integrantes: Isidora Auger, Violeta Concha, Francisca Contreras y Franco Corvalán.</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bCs w:val="1"/>
          <w:color w:val="273540"/>
          <w:sz w:val="24"/>
          <w:szCs w:val="24"/>
        </w:rPr>
      </w:pPr>
      <w:bookmarkStart w:colFirst="0" w:colLast="0" w:name="_6c7qn6l34uf8" w:id="2"/>
      <w:bookmarkEnd w:id="2"/>
      <w:r w:rsidDel="00000000" w:rsidR="00000000" w:rsidRPr="00000000">
        <w:rPr>
          <w:rFonts w:ascii="Times New Roman" w:cs="Times New Roman" w:eastAsia="Times New Roman" w:hAnsi="Times New Roman"/>
          <w:b w:val="1"/>
          <w:bCs w:val="1"/>
          <w:color w:val="273540"/>
          <w:sz w:val="24"/>
          <w:szCs w:val="24"/>
          <w:rtl w:val="0"/>
        </w:rPr>
        <w:t xml:space="preserve">¿Les parece que María es un ícono feminista? ¿Por qué?</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La pregunta sobre si María puede ser considerada un ícono feminista es compleja y requiere un análisis profundo de su figura, que es multifacética y ha sido moldeada por siglos de interpretación teológica y cultural. Como la mayoría de los personajes bíblicos, la comprensión de María depende de la perspectiva desde la cual se la examine. Si bien no se puede afirmar que María fuera feminista, un concepto inexistente en su tiempo, sí es posible y necesario analizarla desde una perspectiva feminista para comprender su impacto en la sociedad actual.</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Para entender la figura de María, es fundamental conocer los dogmas marianos, que son verdades de fe establecidas por la teología y la Iglesia. Estos dogmas se basan en interpretaciones de textos bíblicos, como Gálatas 4:4, donde se menciona que el Hijo de Dios fue "nacido de mujer", subrayando el papel crucial de María en la encarnación.</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Los cuatro dogmas principales, como fueron vistos en clases, son:</w:t>
      </w:r>
    </w:p>
    <w:p w:rsidR="00000000" w:rsidDel="00000000" w:rsidP="00000000" w:rsidRDefault="00000000" w:rsidRPr="00000000" w14:paraId="00000007">
      <w:pPr>
        <w:numPr>
          <w:ilvl w:val="0"/>
          <w:numId w:val="2"/>
        </w:numPr>
        <w:spacing w:after="0" w:afterAutospacing="0" w:before="240" w:lineRule="auto"/>
        <w:ind w:left="720" w:hanging="360"/>
        <w:jc w:val="both"/>
        <w:rPr>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María, Madre de Dios (Theotokos):</w:t>
      </w:r>
      <w:r w:rsidDel="00000000" w:rsidR="00000000" w:rsidRPr="00000000">
        <w:rPr>
          <w:rFonts w:ascii="Times New Roman" w:cs="Times New Roman" w:eastAsia="Times New Roman" w:hAnsi="Times New Roman"/>
          <w:color w:val="273540"/>
          <w:sz w:val="24"/>
          <w:szCs w:val="24"/>
          <w:rtl w:val="0"/>
        </w:rPr>
        <w:t xml:space="preserve"> Este dogma establece que María, siendo una mujer humana, es la madre de Dios. No se le atribuyen cualidades divinas, sino que se la reconoce como el "lugar histórico" donde Dios se hace carne. Ella le otorga a Jesús su humanidad, permitiéndole convivir con nosotros.</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jc w:val="both"/>
        <w:rPr>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Maternidad Virginal de María:</w:t>
      </w:r>
      <w:r w:rsidDel="00000000" w:rsidR="00000000" w:rsidRPr="00000000">
        <w:rPr>
          <w:rFonts w:ascii="Times New Roman" w:cs="Times New Roman" w:eastAsia="Times New Roman" w:hAnsi="Times New Roman"/>
          <w:color w:val="273540"/>
          <w:sz w:val="24"/>
          <w:szCs w:val="24"/>
          <w:rtl w:val="0"/>
        </w:rPr>
        <w:t xml:space="preserve"> Este dogma se refiere a la concepción de Jesús sin intervención masculina. Su propósito no es ofrecer una explicación biológica, sino subrayar el origen divino de Cristo. Históricamente, la interpretación ha evolucionado: antiguamente se entendía como una consagración total de María a su misión; hoy, se enfoca más en la ausencia de relaciones sexuales previas.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jc w:val="both"/>
        <w:rPr>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La Inmaculada Concepción:</w:t>
      </w:r>
      <w:r w:rsidDel="00000000" w:rsidR="00000000" w:rsidRPr="00000000">
        <w:rPr>
          <w:rFonts w:ascii="Times New Roman" w:cs="Times New Roman" w:eastAsia="Times New Roman" w:hAnsi="Times New Roman"/>
          <w:color w:val="273540"/>
          <w:sz w:val="24"/>
          <w:szCs w:val="24"/>
          <w:rtl w:val="0"/>
        </w:rPr>
        <w:t xml:space="preserve"> Este dogma, proclamado mucho después debido a una creciente devoción mariana entre los siglos VIII y XI, sostiene que María fue concebida "llena de gracia" y preservada del pecado original desde su concepción. Busca explicar la pureza inherente de María, necesaria para ser la madre de Dios.</w:t>
        <w:br w:type="textWrapping"/>
      </w:r>
    </w:p>
    <w:p w:rsidR="00000000" w:rsidDel="00000000" w:rsidP="00000000" w:rsidRDefault="00000000" w:rsidRPr="00000000" w14:paraId="0000000A">
      <w:pPr>
        <w:numPr>
          <w:ilvl w:val="0"/>
          <w:numId w:val="2"/>
        </w:numPr>
        <w:spacing w:after="240" w:before="0" w:beforeAutospacing="0" w:lineRule="auto"/>
        <w:ind w:left="720" w:hanging="360"/>
        <w:jc w:val="both"/>
        <w:rPr>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La Asunción de María:</w:t>
      </w:r>
      <w:r w:rsidDel="00000000" w:rsidR="00000000" w:rsidRPr="00000000">
        <w:rPr>
          <w:rFonts w:ascii="Times New Roman" w:cs="Times New Roman" w:eastAsia="Times New Roman" w:hAnsi="Times New Roman"/>
          <w:color w:val="273540"/>
          <w:sz w:val="24"/>
          <w:szCs w:val="24"/>
          <w:rtl w:val="0"/>
        </w:rPr>
        <w:t xml:space="preserve"> Este último dogma declara que, al final de su vida terrenal, María fue elevada en cuerpo y alma a la gloria celestial. Es un privilegio que anticipa la resurrección que se promete a todos los creyentes.</w:t>
        <w:br w:type="textWrapping"/>
      </w:r>
    </w:p>
    <w:p w:rsidR="00000000" w:rsidDel="00000000" w:rsidP="00000000" w:rsidRDefault="00000000" w:rsidRPr="00000000" w14:paraId="0000000B">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Más allá de la teología, la figura de María tiene un profundo impacto social, especialmente en Latinoamérica. Tradiciones como la fiesta de La Tirana en Chile o las peregrinaciones a diversas vírgenes muestran cómo la imagen de María como "Madre" permea la vida de los fieles. En relatos como el de Héctor Rodríguez, un caporal de la Diablada de Iquique, él se refiere a María como "su mamá", evidenciando una relación personal y protectora que refuerza su arquetipo maternal.</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Sin embargo, es aquí donde surge una tensión crítica. Esta idealización de la maternidad y el sacrificio se extiende a la realidad de muchas mujeres. En contextos como el chileno, las mujeres asumen gran parte del trabajo no remunerado en el hogar y también son un pilar fundamental en las comunidades eclesiales. A pesar de su rol central, a menudo no reciben el reconocimiento que merecen, el cual suele recaer en las figuras masculinas.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Es precisamente esta problemática la que aborda la teología feminista. Como señala la teóloga Isabel Corpas de Posada, lo que está en juego es "la realización (la plenificación) de más de la mitad de la humanidad". El feminismo teológico no busca crear una nueva María, sino, como propone Els Maekelberghe, "situar el acto de interpretación dentro de una comunidad de mujeres" que dialogan con su figura desde sus propias experiencias.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Desde esta perspectiva, la imagen tradicional de María ha sido instrumentalizada para perpetuar un ideal de mujer sumisa, abnegada y sacrificial, lo que ha facilitado la mantención de estructuras de poder patriarcales tanto en la Iglesia como en la sociedad.</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En definitiva, ¿es María un ícono feminista? La respuesta directa es no. María no fue feminista porque el movimiento y el concepto no existían en su contexto histórico.</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Sin embargo, lo que sí es posible y relevante es realizar una lectura feminista de su figura. Esta perspectiva nos permite deconstruir cómo su imagen ha sido utilizada históricamente y, a la vez, encontrar en ella nuevos significados. Una relectura feminista puede ver en la Anunciación no un acto de sumisión pasiva, sino una decisión valiente y autónoma de una mujer joven que consiente a un plan que transformará la historia.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273540"/>
          <w:sz w:val="24"/>
          <w:szCs w:val="24"/>
          <w:rtl w:val="0"/>
        </w:rPr>
        <w:t xml:space="preserve">La crítica feminista nos advierte del peligro de reducir a las mujeres a símbolos. La teóloga Mary Daly afirmó: "las mujeres, de hecho, no son símbolos; son personas, y cada persona es un sujeto único". Aplicar esta idea a María nos invita a ver más allá del arquetipo de madre y virgen, para reconocer su humanidad, su agencia y la complejidad de su rol, abriendo así un camino para que su figura inspire fortaleza y autonomía en lugar de sumisión.</w:t>
      </w:r>
      <w:r w:rsidDel="00000000" w:rsidR="00000000" w:rsidRPr="00000000">
        <w:rPr>
          <w:rtl w:val="0"/>
        </w:rPr>
      </w:r>
    </w:p>
    <w:p w:rsidR="00000000" w:rsidDel="00000000" w:rsidP="00000000" w:rsidRDefault="00000000" w:rsidRPr="00000000" w14:paraId="00000012">
      <w:pPr>
        <w:pStyle w:val="Heading1"/>
        <w:jc w:val="both"/>
        <w:rPr>
          <w:rFonts w:ascii="Times New Roman" w:cs="Times New Roman" w:eastAsia="Times New Roman" w:hAnsi="Times New Roman"/>
          <w:b w:val="1"/>
          <w:bCs w:val="1"/>
          <w:sz w:val="24"/>
          <w:szCs w:val="24"/>
        </w:rPr>
      </w:pPr>
      <w:bookmarkStart w:colFirst="0" w:colLast="0" w:name="_u33m2ykviejy" w:id="3"/>
      <w:bookmarkEnd w:id="3"/>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Daly, M. (1985) The Church and the Second Sex. Beacon Press.</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Azcuy, V (2001) Reencontrar a María como modelo. Proyecto 39.</w:t>
      </w:r>
    </w:p>
    <w:p w:rsidR="00000000" w:rsidDel="00000000" w:rsidP="00000000" w:rsidRDefault="00000000" w:rsidRPr="00000000" w14:paraId="00000015">
      <w:pPr>
        <w:ind w:left="0" w:firstLine="0"/>
        <w:rPr>
          <w:color w:val="273540"/>
          <w:sz w:val="24"/>
          <w:szCs w:val="24"/>
        </w:rPr>
      </w:pPr>
      <w:r w:rsidDel="00000000" w:rsidR="00000000" w:rsidRPr="00000000">
        <w:rPr>
          <w:color w:val="273540"/>
          <w:sz w:val="24"/>
          <w:szCs w:val="24"/>
          <w:rtl w:val="0"/>
        </w:rPr>
        <w:tab/>
      </w:r>
    </w:p>
    <w:p w:rsidR="00000000" w:rsidDel="00000000" w:rsidP="00000000" w:rsidRDefault="00000000" w:rsidRPr="00000000" w14:paraId="00000016">
      <w:pPr>
        <w:spacing w:after="240" w:before="240" w:lineRule="auto"/>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17">
      <w:pPr>
        <w:rPr>
          <w:color w:val="273540"/>
          <w:sz w:val="24"/>
          <w:szCs w:val="24"/>
        </w:rPr>
      </w:pP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