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uuitrnp56av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sz w:val="48"/>
          <w:szCs w:val="48"/>
        </w:rPr>
      </w:pPr>
      <w:bookmarkStart w:colFirst="0" w:colLast="0" w:name="_vehwe4py8504" w:id="1"/>
      <w:bookmarkEnd w:id="1"/>
      <w:r w:rsidDel="00000000" w:rsidR="00000000" w:rsidRPr="00000000">
        <w:rPr>
          <w:rFonts w:ascii="Times New Roman" w:cs="Times New Roman" w:eastAsia="Times New Roman" w:hAnsi="Times New Roman"/>
          <w:sz w:val="48"/>
          <w:szCs w:val="48"/>
          <w:rtl w:val="0"/>
        </w:rPr>
        <w:t xml:space="preserve">DER115E Cultura y Entretenimiento: Un Enfoque Jurídico</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Apunte para la interrogación</w:t>
      </w:r>
    </w:p>
    <w:p w:rsidR="00000000" w:rsidDel="00000000" w:rsidP="00000000" w:rsidRDefault="00000000" w:rsidRPr="00000000" w14:paraId="000000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0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90487353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x3prys50l9ad">
            <w:r w:rsidDel="00000000" w:rsidR="00000000" w:rsidRPr="00000000">
              <w:rPr>
                <w:rFonts w:ascii="Times New Roman" w:cs="Times New Roman" w:eastAsia="Times New Roman" w:hAnsi="Times New Roman"/>
                <w:sz w:val="20"/>
                <w:szCs w:val="20"/>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aon4q2tdxtb4">
            <w:r w:rsidDel="00000000" w:rsidR="00000000" w:rsidRPr="00000000">
              <w:rPr>
                <w:rFonts w:ascii="Times New Roman" w:cs="Times New Roman" w:eastAsia="Times New Roman" w:hAnsi="Times New Roman"/>
                <w:sz w:val="20"/>
                <w:szCs w:val="20"/>
                <w:rtl w:val="0"/>
              </w:rPr>
              <w:t xml:space="preserve">2. El Estado y la Base de la Convivencia Social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b81c60i3ji6u">
            <w:r w:rsidDel="00000000" w:rsidR="00000000" w:rsidRPr="00000000">
              <w:rPr>
                <w:rFonts w:ascii="Times New Roman" w:cs="Times New Roman" w:eastAsia="Times New Roman" w:hAnsi="Times New Roman"/>
                <w:sz w:val="20"/>
                <w:szCs w:val="20"/>
                <w:rtl w:val="0"/>
              </w:rPr>
              <w:t xml:space="preserve">2.1. Elementos Constitutivos del Estado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n1qgc8hvzqgx">
            <w:r w:rsidDel="00000000" w:rsidR="00000000" w:rsidRPr="00000000">
              <w:rPr>
                <w:rFonts w:ascii="Times New Roman" w:cs="Times New Roman" w:eastAsia="Times New Roman" w:hAnsi="Times New Roman"/>
                <w:sz w:val="20"/>
                <w:szCs w:val="20"/>
                <w:rtl w:val="0"/>
              </w:rPr>
              <w:t xml:space="preserve">2.2. El Estado de Derecho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28qoji3iey">
            <w:r w:rsidDel="00000000" w:rsidR="00000000" w:rsidRPr="00000000">
              <w:rPr>
                <w:rFonts w:ascii="Times New Roman" w:cs="Times New Roman" w:eastAsia="Times New Roman" w:hAnsi="Times New Roman"/>
                <w:sz w:val="20"/>
                <w:szCs w:val="20"/>
                <w:rtl w:val="0"/>
              </w:rPr>
              <w:t xml:space="preserve">3. El Ordenamiento Jurídico y la Creación de la Ley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pPr>
          <w:hyperlink w:anchor="_m40fyewfi3pa">
            <w:r w:rsidDel="00000000" w:rsidR="00000000" w:rsidRPr="00000000">
              <w:rPr>
                <w:rFonts w:ascii="Times New Roman" w:cs="Times New Roman" w:eastAsia="Times New Roman" w:hAnsi="Times New Roman"/>
                <w:sz w:val="20"/>
                <w:szCs w:val="20"/>
                <w:rtl w:val="0"/>
              </w:rPr>
              <w:t xml:space="preserve">3.1. La Jerarquía de Normas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bkuysidcmz63">
            <w:r w:rsidDel="00000000" w:rsidR="00000000" w:rsidRPr="00000000">
              <w:rPr>
                <w:rFonts w:ascii="Times New Roman" w:cs="Times New Roman" w:eastAsia="Times New Roman" w:hAnsi="Times New Roman"/>
                <w:sz w:val="20"/>
                <w:szCs w:val="20"/>
                <w:rtl w:val="0"/>
              </w:rPr>
              <w:t xml:space="preserve">4. El Ciclo de Vida de la Ley: De la Iniciativa a la Derogación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5bwvshogorzk">
            <w:r w:rsidDel="00000000" w:rsidR="00000000" w:rsidRPr="00000000">
              <w:rPr>
                <w:rFonts w:ascii="Times New Roman" w:cs="Times New Roman" w:eastAsia="Times New Roman" w:hAnsi="Times New Roman"/>
                <w:sz w:val="20"/>
                <w:szCs w:val="20"/>
                <w:rtl w:val="0"/>
              </w:rPr>
              <w:t xml:space="preserve">Otras Fuentes de Derecho (No escritas por el legislador)</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xbczo6xkge0r">
            <w:r w:rsidDel="00000000" w:rsidR="00000000" w:rsidRPr="00000000">
              <w:rPr>
                <w:rFonts w:ascii="Times New Roman" w:cs="Times New Roman" w:eastAsia="Times New Roman" w:hAnsi="Times New Roman"/>
                <w:sz w:val="20"/>
                <w:szCs w:val="20"/>
                <w:rtl w:val="0"/>
              </w:rPr>
              <w:t xml:space="preserve">5. La Autonomía Privada, el Contrato y las Relaciones Laborales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mdstglnhkbv2">
            <w:r w:rsidDel="00000000" w:rsidR="00000000" w:rsidRPr="00000000">
              <w:rPr>
                <w:rFonts w:ascii="Times New Roman" w:cs="Times New Roman" w:eastAsia="Times New Roman" w:hAnsi="Times New Roman"/>
                <w:sz w:val="20"/>
                <w:szCs w:val="20"/>
                <w:rtl w:val="0"/>
              </w:rPr>
              <w:t xml:space="preserve">5.1. El Contrato</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xy86jea089m0">
            <w:r w:rsidDel="00000000" w:rsidR="00000000" w:rsidRPr="00000000">
              <w:rPr>
                <w:rFonts w:ascii="Times New Roman" w:cs="Times New Roman" w:eastAsia="Times New Roman" w:hAnsi="Times New Roman"/>
                <w:sz w:val="20"/>
                <w:szCs w:val="20"/>
                <w:rtl w:val="0"/>
              </w:rPr>
              <w:t xml:space="preserve">5.2. Los Límites de la Voluntad Privada</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9mxki89422mx">
            <w:r w:rsidDel="00000000" w:rsidR="00000000" w:rsidRPr="00000000">
              <w:rPr>
                <w:rFonts w:ascii="Times New Roman" w:cs="Times New Roman" w:eastAsia="Times New Roman" w:hAnsi="Times New Roman"/>
                <w:sz w:val="20"/>
                <w:szCs w:val="20"/>
                <w:rtl w:val="0"/>
              </w:rPr>
              <w:t xml:space="preserve">5.3. El Contrato Individual de Trabajo y el Vínculo de Subordinación</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scpiskg90pqs">
            <w:r w:rsidDel="00000000" w:rsidR="00000000" w:rsidRPr="00000000">
              <w:rPr>
                <w:rFonts w:ascii="Times New Roman" w:cs="Times New Roman" w:eastAsia="Times New Roman" w:hAnsi="Times New Roman"/>
                <w:sz w:val="20"/>
                <w:szCs w:val="20"/>
                <w:rtl w:val="0"/>
              </w:rPr>
              <w:t xml:space="preserve">6. La Institucionalidad Cultural en Chile</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tgxet8z2wh3s">
            <w:r w:rsidDel="00000000" w:rsidR="00000000" w:rsidRPr="00000000">
              <w:rPr>
                <w:rFonts w:ascii="Times New Roman" w:cs="Times New Roman" w:eastAsia="Times New Roman" w:hAnsi="Times New Roman"/>
                <w:sz w:val="20"/>
                <w:szCs w:val="20"/>
                <w:rtl w:val="0"/>
              </w:rPr>
              <w:t xml:space="preserve">6.1. Definiciones Conceptuales (Cultura vs. Entretenimiento)</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ihq49enwsjty">
            <w:r w:rsidDel="00000000" w:rsidR="00000000" w:rsidRPr="00000000">
              <w:rPr>
                <w:rFonts w:ascii="Times New Roman" w:cs="Times New Roman" w:eastAsia="Times New Roman" w:hAnsi="Times New Roman"/>
                <w:sz w:val="20"/>
                <w:szCs w:val="20"/>
                <w:rtl w:val="0"/>
              </w:rPr>
              <w:t xml:space="preserve">7. El Ministerio de las Culturas, las Artes y el Patrimonio (Ley 21.045)</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ekrk80j9v902">
            <w:r w:rsidDel="00000000" w:rsidR="00000000" w:rsidRPr="00000000">
              <w:rPr>
                <w:rFonts w:ascii="Times New Roman" w:cs="Times New Roman" w:eastAsia="Times New Roman" w:hAnsi="Times New Roman"/>
                <w:sz w:val="20"/>
                <w:szCs w:val="20"/>
                <w:rtl w:val="0"/>
              </w:rPr>
              <w:t xml:space="preserve">7.1. Los Consejos Sectoriales de Fomento Artístico</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oi9mqenamq71">
            <w:r w:rsidDel="00000000" w:rsidR="00000000" w:rsidRPr="00000000">
              <w:rPr>
                <w:rFonts w:ascii="Times New Roman" w:cs="Times New Roman" w:eastAsia="Times New Roman" w:hAnsi="Times New Roman"/>
                <w:sz w:val="20"/>
                <w:szCs w:val="20"/>
                <w:rtl w:val="0"/>
              </w:rPr>
              <w:t xml:space="preserve">8. Casos de Estudio Sectoriales e Industrias Creativas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jm2m3fbrhp55">
            <w:r w:rsidDel="00000000" w:rsidR="00000000" w:rsidRPr="00000000">
              <w:rPr>
                <w:rFonts w:ascii="Times New Roman" w:cs="Times New Roman" w:eastAsia="Times New Roman" w:hAnsi="Times New Roman"/>
                <w:sz w:val="20"/>
                <w:szCs w:val="20"/>
                <w:rtl w:val="0"/>
              </w:rPr>
              <w:t xml:space="preserve">8.1. Telecomunicaciones y Televisión Abierta (TVA)</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7at7wd7le3ke">
            <w:r w:rsidDel="00000000" w:rsidR="00000000" w:rsidRPr="00000000">
              <w:rPr>
                <w:rFonts w:ascii="Times New Roman" w:cs="Times New Roman" w:eastAsia="Times New Roman" w:hAnsi="Times New Roman"/>
                <w:sz w:val="20"/>
                <w:szCs w:val="20"/>
                <w:rtl w:val="0"/>
              </w:rPr>
              <w:t xml:space="preserve">8.2. Cine y la Calificación Cinematográfica</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offrpydbw3t">
            <w:r w:rsidDel="00000000" w:rsidR="00000000" w:rsidRPr="00000000">
              <w:rPr>
                <w:rFonts w:ascii="Times New Roman" w:cs="Times New Roman" w:eastAsia="Times New Roman" w:hAnsi="Times New Roman"/>
                <w:sz w:val="20"/>
                <w:szCs w:val="20"/>
                <w:rtl w:val="0"/>
              </w:rPr>
              <w:t xml:space="preserve">8.3. Música Nacional</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mrn7hl5dv6vf">
            <w:r w:rsidDel="00000000" w:rsidR="00000000" w:rsidRPr="00000000">
              <w:rPr>
                <w:rFonts w:ascii="Times New Roman" w:cs="Times New Roman" w:eastAsia="Times New Roman" w:hAnsi="Times New Roman"/>
                <w:sz w:val="20"/>
                <w:szCs w:val="20"/>
                <w:rtl w:val="0"/>
              </w:rPr>
              <w:t xml:space="preserve">8.4. Circo y Artes Escénicas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3lhdfiajw2ff">
            <w:r w:rsidDel="00000000" w:rsidR="00000000" w:rsidRPr="00000000">
              <w:rPr>
                <w:rFonts w:ascii="Times New Roman" w:cs="Times New Roman" w:eastAsia="Times New Roman" w:hAnsi="Times New Roman"/>
                <w:sz w:val="20"/>
                <w:szCs w:val="20"/>
                <w:rtl w:val="0"/>
              </w:rPr>
              <w:t xml:space="preserve">8.5. Monumentos Nacionales frente al concepto moderno de "Patrimonio"</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mboho7o8e0dd">
            <w:r w:rsidDel="00000000" w:rsidR="00000000" w:rsidRPr="00000000">
              <w:rPr>
                <w:rFonts w:ascii="Times New Roman" w:cs="Times New Roman" w:eastAsia="Times New Roman" w:hAnsi="Times New Roman"/>
                <w:sz w:val="20"/>
                <w:szCs w:val="20"/>
                <w:rtl w:val="0"/>
              </w:rPr>
              <w:t xml:space="preserve">9. Financiamiento Cultural e Ingeniería de Donaciones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ceqiwwccdx85">
            <w:r w:rsidDel="00000000" w:rsidR="00000000" w:rsidRPr="00000000">
              <w:rPr>
                <w:rFonts w:ascii="Times New Roman" w:cs="Times New Roman" w:eastAsia="Times New Roman" w:hAnsi="Times New Roman"/>
                <w:sz w:val="20"/>
                <w:szCs w:val="20"/>
                <w:rtl w:val="0"/>
              </w:rPr>
              <w:t xml:space="preserve">9.1. Fondos de Concurso (FONDART y Fondos Sectoriales)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edvkaardtf4h">
            <w:r w:rsidDel="00000000" w:rsidR="00000000" w:rsidRPr="00000000">
              <w:rPr>
                <w:rFonts w:ascii="Times New Roman" w:cs="Times New Roman" w:eastAsia="Times New Roman" w:hAnsi="Times New Roman"/>
                <w:sz w:val="20"/>
                <w:szCs w:val="20"/>
                <w:rtl w:val="0"/>
              </w:rPr>
              <w:t xml:space="preserve">9.2. Ley de Donaciones Culturales: Incentivos Tributarios (Ley Valdés)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hyperlink w:anchor="_zecmq938htc">
            <w:r w:rsidDel="00000000" w:rsidR="00000000" w:rsidRPr="00000000">
              <w:rPr>
                <w:rFonts w:ascii="Times New Roman" w:cs="Times New Roman" w:eastAsia="Times New Roman" w:hAnsi="Times New Roman"/>
                <w:sz w:val="20"/>
                <w:szCs w:val="20"/>
                <w:rtl w:val="0"/>
              </w:rPr>
              <w:t xml:space="preserve">10. Propiedad Intelectual y Derecho de Autor (Ley 17.336)</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sz w:val="20"/>
              <w:szCs w:val="20"/>
            </w:rPr>
          </w:pPr>
          <w:hyperlink w:anchor="_idcaf6o5b760">
            <w:r w:rsidDel="00000000" w:rsidR="00000000" w:rsidRPr="00000000">
              <w:rPr>
                <w:rFonts w:ascii="Times New Roman" w:cs="Times New Roman" w:eastAsia="Times New Roman" w:hAnsi="Times New Roman"/>
                <w:sz w:val="20"/>
                <w:szCs w:val="20"/>
                <w:rtl w:val="0"/>
              </w:rPr>
              <w:t xml:space="preserve">10.1. Clasificación del Género de Propiedad Intelectual</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sz w:val="20"/>
              <w:szCs w:val="20"/>
            </w:rPr>
          </w:pPr>
          <w:hyperlink w:anchor="_kmzgl2vn7wqq">
            <w:r w:rsidDel="00000000" w:rsidR="00000000" w:rsidRPr="00000000">
              <w:rPr>
                <w:rFonts w:ascii="Times New Roman" w:cs="Times New Roman" w:eastAsia="Times New Roman" w:hAnsi="Times New Roman"/>
                <w:sz w:val="20"/>
                <w:szCs w:val="20"/>
                <w:rtl w:val="0"/>
              </w:rPr>
              <w:t xml:space="preserve">10.2. El Nacimiento del Derecho de Autor</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sz w:val="20"/>
              <w:szCs w:val="20"/>
            </w:rPr>
          </w:pPr>
          <w:hyperlink w:anchor="_j78p2wuhfxsp">
            <w:r w:rsidDel="00000000" w:rsidR="00000000" w:rsidRPr="00000000">
              <w:rPr>
                <w:rFonts w:ascii="Times New Roman" w:cs="Times New Roman" w:eastAsia="Times New Roman" w:hAnsi="Times New Roman"/>
                <w:sz w:val="20"/>
                <w:szCs w:val="20"/>
                <w:rtl w:val="0"/>
              </w:rPr>
              <w:t xml:space="preserve">10.3. Anatomía del Derecho de Autor</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sz w:val="20"/>
              <w:szCs w:val="20"/>
            </w:rPr>
          </w:pPr>
          <w:hyperlink w:anchor="_rajlf63tq8z8">
            <w:r w:rsidDel="00000000" w:rsidR="00000000" w:rsidRPr="00000000">
              <w:rPr>
                <w:rFonts w:ascii="Times New Roman" w:cs="Times New Roman" w:eastAsia="Times New Roman" w:hAnsi="Times New Roman"/>
                <w:sz w:val="20"/>
                <w:szCs w:val="20"/>
                <w:rtl w:val="0"/>
              </w:rPr>
              <w:t xml:space="preserve">10.4. Plazos de Protección y Dominio Público</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sz w:val="20"/>
              <w:szCs w:val="20"/>
            </w:rPr>
          </w:pPr>
          <w:hyperlink w:anchor="_1jstbuxn5stf">
            <w:r w:rsidDel="00000000" w:rsidR="00000000" w:rsidRPr="00000000">
              <w:rPr>
                <w:rFonts w:ascii="Times New Roman" w:cs="Times New Roman" w:eastAsia="Times New Roman" w:hAnsi="Times New Roman"/>
                <w:sz w:val="20"/>
                <w:szCs w:val="20"/>
                <w:rtl w:val="0"/>
              </w:rPr>
              <w:t xml:space="preserve">10.5. Derechos Conexos o Afines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8doujbi0qtd6">
            <w:r w:rsidDel="00000000" w:rsidR="00000000" w:rsidRPr="00000000">
              <w:rPr>
                <w:rFonts w:ascii="Times New Roman" w:cs="Times New Roman" w:eastAsia="Times New Roman" w:hAnsi="Times New Roman"/>
                <w:sz w:val="20"/>
                <w:szCs w:val="20"/>
                <w:rtl w:val="0"/>
              </w:rPr>
              <w:t xml:space="preserve">11. Anexo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Bdr>
          <w:top w:space="0" w:sz="0" w:val="nil"/>
          <w:bottom w:space="0" w:sz="0" w:val="nil"/>
          <w:right w:space="0" w:sz="0" w:val="nil"/>
          <w:between w:space="0" w:sz="0" w:val="nil"/>
        </w:pBdr>
        <w:spacing w:after="360" w:lineRule="auto"/>
        <w:rPr>
          <w:color w:val="1f1f1f"/>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x3prys50l9ad" w:id="2"/>
      <w:bookmarkEnd w:id="2"/>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comprender el derecho aplicable a la cultura y el entretenimiento, no se deben estudiar las leyes como compartimentos aislados, sino como un proceso de delegación jerárquica y limitación de libertades. La asignatura avanza a través de una ruta lógica y causal:</w:t>
      </w:r>
    </w:p>
    <w:p w:rsidR="00000000" w:rsidDel="00000000" w:rsidP="00000000" w:rsidRDefault="00000000" w:rsidRPr="00000000" w14:paraId="0000002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ruta lógica y de delegación opera en una secuencia causal estricta:</w:t>
      </w:r>
    </w:p>
    <w:p w:rsidR="00000000" w:rsidDel="00000000" w:rsidP="00000000" w:rsidRDefault="00000000" w:rsidRPr="00000000" w14:paraId="0000002A">
      <w:pPr>
        <w:numPr>
          <w:ilvl w:val="0"/>
          <w:numId w:val="3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Sociedad y el Estado: Surge ante la necesidad de establecer reglas estables de convivencia para evitar la autotutela (justicia por mano propia).</w:t>
      </w:r>
    </w:p>
    <w:p w:rsidR="00000000" w:rsidDel="00000000" w:rsidP="00000000" w:rsidRDefault="00000000" w:rsidRPr="00000000" w14:paraId="0000002B">
      <w:pPr>
        <w:numPr>
          <w:ilvl w:val="0"/>
          <w:numId w:val="3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Ordenamiento Jurídico y las Leyes: El Estado ejerce su poder regulador mediante una jerarquía normativa predecible que define el marco de lo permitido.</w:t>
      </w:r>
    </w:p>
    <w:p w:rsidR="00000000" w:rsidDel="00000000" w:rsidP="00000000" w:rsidRDefault="00000000" w:rsidRPr="00000000" w14:paraId="0000002C">
      <w:pPr>
        <w:numPr>
          <w:ilvl w:val="0"/>
          <w:numId w:val="3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Autonomía Privada y los Contratos: Dentro del marco legal, los ciudadanos tienen libertad para autorregular sus propios intereses económicos, bajo límites inquebrantables de orden público.</w:t>
      </w:r>
    </w:p>
    <w:p w:rsidR="00000000" w:rsidDel="00000000" w:rsidP="00000000" w:rsidRDefault="00000000" w:rsidRPr="00000000" w14:paraId="0000002D">
      <w:pPr>
        <w:numPr>
          <w:ilvl w:val="0"/>
          <w:numId w:val="3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Institucionalidad Cultural: El Estado, con la convivencia y el comercio básico ya asegurados, interviene activamente en el fomento y protección de la identidad común y patrimonial.</w:t>
      </w:r>
    </w:p>
    <w:p w:rsidR="00000000" w:rsidDel="00000000" w:rsidP="00000000" w:rsidRDefault="00000000" w:rsidRPr="00000000" w14:paraId="0000002E">
      <w:pPr>
        <w:numPr>
          <w:ilvl w:val="0"/>
          <w:numId w:val="3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Regulación de Industrias Creativas y Financiamiento: Finalmente, se aplican reglas y herramientas específicas por sectores (incentivos tributarios, cuotas obligatorias de emisión y marcos de fiscalización de contenidos).</w:t>
      </w:r>
    </w:p>
    <w:p w:rsidR="00000000" w:rsidDel="00000000" w:rsidP="00000000" w:rsidRDefault="00000000" w:rsidRPr="00000000" w14:paraId="0000002F">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aon4q2tdxtb4" w:id="3"/>
      <w:bookmarkEnd w:id="3"/>
      <w:r w:rsidDel="00000000" w:rsidR="00000000" w:rsidRPr="00000000">
        <w:rPr>
          <w:rFonts w:ascii="Times New Roman" w:cs="Times New Roman" w:eastAsia="Times New Roman" w:hAnsi="Times New Roman"/>
          <w:b w:val="1"/>
          <w:bCs w:val="1"/>
          <w:sz w:val="24"/>
          <w:szCs w:val="24"/>
          <w:rtl w:val="0"/>
        </w:rPr>
        <w:t xml:space="preserve">El Estado y la Base de la Convivencia Social</w:t>
      </w:r>
    </w:p>
    <w:p w:rsidR="00000000" w:rsidDel="00000000" w:rsidP="00000000" w:rsidRDefault="00000000" w:rsidRPr="00000000" w14:paraId="0000003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derecho es la necesidad de organizar la convivencia humana para evitar que los conflictos se resuelvan por la fuerza (autotutela). El Estado es la personificación jurídica de una comunidad humana asentada en un territorio, dotada de un poder soberano que busca el bien común.</w:t>
      </w:r>
    </w:p>
    <w:p w:rsidR="00000000" w:rsidDel="00000000" w:rsidP="00000000" w:rsidRDefault="00000000" w:rsidRPr="00000000" w14:paraId="00000031">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b81c60i3ji6u" w:id="4"/>
      <w:bookmarkEnd w:id="4"/>
      <w:r w:rsidDel="00000000" w:rsidR="00000000" w:rsidRPr="00000000">
        <w:rPr>
          <w:rFonts w:ascii="Times New Roman" w:cs="Times New Roman" w:eastAsia="Times New Roman" w:hAnsi="Times New Roman"/>
          <w:b w:val="1"/>
          <w:bCs w:val="1"/>
          <w:sz w:val="24"/>
          <w:szCs w:val="24"/>
          <w:rtl w:val="0"/>
        </w:rPr>
        <w:t xml:space="preserve">Elementos Constitutivos del Estado</w:t>
      </w:r>
    </w:p>
    <w:p w:rsidR="00000000" w:rsidDel="00000000" w:rsidP="00000000" w:rsidRDefault="00000000" w:rsidRPr="00000000" w14:paraId="0000003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 Estado exista como tal en el concierto internacional, requiere copulativamente tres elementos tradicionales:</w:t>
      </w:r>
    </w:p>
    <w:p w:rsidR="00000000" w:rsidDel="00000000" w:rsidP="00000000" w:rsidRDefault="00000000" w:rsidRPr="00000000" w14:paraId="00000033">
      <w:pPr>
        <w:numPr>
          <w:ilvl w:val="0"/>
          <w:numId w:val="3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Elemento Humano (Población y Nación):</w:t>
      </w:r>
    </w:p>
    <w:p w:rsidR="00000000" w:rsidDel="00000000" w:rsidP="00000000" w:rsidRDefault="00000000" w:rsidRPr="00000000" w14:paraId="00000034">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Es el grupo humano que habita en el territorio del Estado. Incluye tanto a nacionales como a extranjeros.</w:t>
      </w:r>
    </w:p>
    <w:p w:rsidR="00000000" w:rsidDel="00000000" w:rsidP="00000000" w:rsidRDefault="00000000" w:rsidRPr="00000000" w14:paraId="00000035">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Nación: Es un concepto sociológico y político. Se refiere a una comunidad unida por vínculos históricos, culturales, idiomáticos y de pertenencia, que comparte un proyecto de vida común. En Chile, la soberanía reside esencialmente en la Nación.</w:t>
      </w:r>
    </w:p>
    <w:p w:rsidR="00000000" w:rsidDel="00000000" w:rsidP="00000000" w:rsidRDefault="00000000" w:rsidRPr="00000000" w14:paraId="00000036">
      <w:pPr>
        <w:numPr>
          <w:ilvl w:val="0"/>
          <w:numId w:val="1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Elemento Físico (Territorio): Es el espacio tridimensional delimitado por fronteras donde el Estado ejerce de manera exclusiva su soberanía. Se divide técnicamente en:</w:t>
      </w:r>
    </w:p>
    <w:p w:rsidR="00000000" w:rsidDel="00000000" w:rsidP="00000000" w:rsidRDefault="00000000" w:rsidRPr="00000000" w14:paraId="00000037">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Terrestre: Comprende el suelo, el subsuelo y las islas pertenecientes al territorio nacional.</w:t>
      </w:r>
    </w:p>
    <w:p w:rsidR="00000000" w:rsidDel="00000000" w:rsidP="00000000" w:rsidRDefault="00000000" w:rsidRPr="00000000" w14:paraId="00000038">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Marítimo: Chile posee una regulación del espacio marítimo que limita progresivamente su soberanía por razones de comercio internacional:</w:t>
      </w:r>
    </w:p>
    <w:p w:rsidR="00000000" w:rsidDel="00000000" w:rsidP="00000000" w:rsidRDefault="00000000" w:rsidRPr="00000000" w14:paraId="00000039">
      <w:pPr>
        <w:numPr>
          <w:ilvl w:val="2"/>
          <w:numId w:val="14"/>
        </w:numPr>
        <w:spacing w:after="20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Territorial: Franja de 12 millas marinas medidas desde las líneas de base. El Estado ejerce soberanía plena sobre las aguas, el lecho, el subsuelo y el espacio aéreo suprayacente.</w:t>
      </w:r>
    </w:p>
    <w:p w:rsidR="00000000" w:rsidDel="00000000" w:rsidP="00000000" w:rsidRDefault="00000000" w:rsidRPr="00000000" w14:paraId="0000003A">
      <w:pPr>
        <w:numPr>
          <w:ilvl w:val="2"/>
          <w:numId w:val="14"/>
        </w:numPr>
        <w:spacing w:after="20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Contigua: Franja que se extiende desde la milla 12 hasta la 24. El Estado no ejerce soberanía territorial, pero tiene facultades de prevención y sanción en materias aduaneras, fiscales, de inmigración y sanitarias.</w:t>
      </w:r>
    </w:p>
    <w:p w:rsidR="00000000" w:rsidDel="00000000" w:rsidP="00000000" w:rsidRDefault="00000000" w:rsidRPr="00000000" w14:paraId="0000003B">
      <w:pPr>
        <w:numPr>
          <w:ilvl w:val="2"/>
          <w:numId w:val="14"/>
        </w:numPr>
        <w:spacing w:after="200" w:before="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Económica Exclusiva (ZEE): Franja que llega hasta las 200 millas marinas. El Estado tiene derechos de soberanía para los efectos de la exploración y explotación, conservación y administración de los recursos naturales (pesca, energía). Los demás Estados gozan de libertad de navegación y sobrevuelo.</w:t>
      </w:r>
    </w:p>
    <w:p w:rsidR="00000000" w:rsidDel="00000000" w:rsidP="00000000" w:rsidRDefault="00000000" w:rsidRPr="00000000" w14:paraId="0000003C">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Aéreo: Es la porción de la atmósfera suprayacente al territorio terrestre y al mar territorial, extendiéndose hasta el límite exterior de la estratósfera. El espacio que queda fuera de este límite se rige por el derecho internacional (espacio ultraterrestre).</w:t>
      </w:r>
    </w:p>
    <w:p w:rsidR="00000000" w:rsidDel="00000000" w:rsidP="00000000" w:rsidRDefault="00000000" w:rsidRPr="00000000" w14:paraId="0000003D">
      <w:pPr>
        <w:numPr>
          <w:ilvl w:val="1"/>
          <w:numId w:val="14"/>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Jurídico (Ficción de Territorialidad): Lugares que, por una ficción de derecho, se consideran parte del territorio para la aplicación de la ley nacional, como las embajadas, consulados y naves o aeronaves de guerra chilenas en alta mar.</w:t>
      </w:r>
    </w:p>
    <w:p w:rsidR="00000000" w:rsidDel="00000000" w:rsidP="00000000" w:rsidRDefault="00000000" w:rsidRPr="00000000" w14:paraId="0000003E">
      <w:pPr>
        <w:numPr>
          <w:ilvl w:val="0"/>
          <w:numId w:val="1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Elemento Politico (El Poder y la Soberanía): El poder es la capacidad de mandar y ser obedecido. Cuando este poder es independiente de cualquier otro poder externo y supremo dentro de su territorio, se denomina Soberanía.</w:t>
      </w:r>
    </w:p>
    <w:p w:rsidR="00000000" w:rsidDel="00000000" w:rsidP="00000000" w:rsidRDefault="00000000" w:rsidRPr="00000000" w14:paraId="0000003F">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Constitución Política de la República de Chile (Art. 5º, inciso 1º): "La soberanía reside esencialmente en la Nación. Su ejercicio se realiza por el pueblo a través del plebiscito y de elecciones periódicas y, también, por las autoridades que esta Constitución establece. Ningún sector del pueblo ni individuo alguno puede atribuirse su ejercicio."</w:t>
      </w:r>
    </w:p>
    <w:p w:rsidR="00000000" w:rsidDel="00000000" w:rsidP="00000000" w:rsidRDefault="00000000" w:rsidRPr="00000000" w14:paraId="00000040">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n1qgc8hvzqgx" w:id="5"/>
      <w:bookmarkEnd w:id="5"/>
      <w:r w:rsidDel="00000000" w:rsidR="00000000" w:rsidRPr="00000000">
        <w:rPr>
          <w:rFonts w:ascii="Times New Roman" w:cs="Times New Roman" w:eastAsia="Times New Roman" w:hAnsi="Times New Roman"/>
          <w:b w:val="1"/>
          <w:bCs w:val="1"/>
          <w:sz w:val="24"/>
          <w:szCs w:val="24"/>
          <w:rtl w:val="0"/>
        </w:rPr>
        <w:t xml:space="preserve">El Estado de Derecho</w:t>
      </w:r>
    </w:p>
    <w:p w:rsidR="00000000" w:rsidDel="00000000" w:rsidP="00000000" w:rsidRDefault="00000000" w:rsidRPr="00000000" w14:paraId="0000004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poder estatal, si no se limita, tiende naturalmente al abuso. El Estado de Derecho es un diseño institucional donde el ejercicio del poder está sometido estrictamente a reglas jurídicas preestablecidas (todo dentro de la ley, nada fuera de ella), garantizando la seguridad de las personas. Sus pilares fundamentales son:</w:t>
      </w:r>
    </w:p>
    <w:p w:rsidR="00000000" w:rsidDel="00000000" w:rsidP="00000000" w:rsidRDefault="00000000" w:rsidRPr="00000000" w14:paraId="00000042">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Imperio de la Ley: La ley es la expresión de la voluntad soberana y obliga a gobernantes y gobernados por igual. No hay voluntad individual que esté por encima de la norma escrita.</w:t>
      </w:r>
    </w:p>
    <w:p w:rsidR="00000000" w:rsidDel="00000000" w:rsidP="00000000" w:rsidRDefault="00000000" w:rsidRPr="00000000" w14:paraId="00000043">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División de Funciones: Para evitar la concentración del poder, las funciones del Estado se distribuyen en órganos independientes:</w:t>
      </w:r>
    </w:p>
    <w:p w:rsidR="00000000" w:rsidDel="00000000" w:rsidP="00000000" w:rsidRDefault="00000000" w:rsidRPr="00000000" w14:paraId="00000044">
      <w:pPr>
        <w:numPr>
          <w:ilvl w:val="1"/>
          <w:numId w:val="11"/>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Ejecutiva: Radicada en el Presidente de la República. Chile posee un régimen de Jefatura de Estado y Jefatura de Gobierno monista (ambos roles se concentran en una sola persona). Su misión es la administración del Estado y la conservación del orden público.</w:t>
      </w:r>
    </w:p>
    <w:p w:rsidR="00000000" w:rsidDel="00000000" w:rsidP="00000000" w:rsidRDefault="00000000" w:rsidRPr="00000000" w14:paraId="00000045">
      <w:pPr>
        <w:numPr>
          <w:ilvl w:val="1"/>
          <w:numId w:val="11"/>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Legislativa: Radicada en el Congreso Nacional (Cámara de Diputados y Senado). Su función es la discusión, redacción y aprobación de las leyes.</w:t>
      </w:r>
    </w:p>
    <w:p w:rsidR="00000000" w:rsidDel="00000000" w:rsidP="00000000" w:rsidRDefault="00000000" w:rsidRPr="00000000" w14:paraId="00000046">
      <w:pPr>
        <w:numPr>
          <w:ilvl w:val="1"/>
          <w:numId w:val="11"/>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Judicial: Radicada exclusivamente en los Tribunales de Justicia. Corresponde a la facultad de conocer de las causas civiles y criminales, de resolverlas y de hacer ejecutar lo juzgado. Ningún otro poder del Estado puede intervenir en causas pendientes ni revivir procesos fenecidos.</w:t>
      </w:r>
    </w:p>
    <w:p w:rsidR="00000000" w:rsidDel="00000000" w:rsidP="00000000" w:rsidRDefault="00000000" w:rsidRPr="00000000" w14:paraId="00000047">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de Legalidad y Responsabilidad: Las autoridades estatales sólo pueden realizar aquello que la ley les faculta expresamente; a diferencia de los particulares, que pueden hacer todo lo que la ley no prohíba. Todo acto que exceda las atribuciones legales es nulo (Nulidad de Derecho Público) y genera responsabilidad civil, administrativa o penal para la autoridad.</w:t>
      </w:r>
    </w:p>
    <w:p w:rsidR="00000000" w:rsidDel="00000000" w:rsidP="00000000" w:rsidRDefault="00000000" w:rsidRPr="00000000" w14:paraId="00000048">
      <w:pPr>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a los Derechos Esenciales de la Persona: La soberanía del Estado no es absoluta, tiene un límite ético y jurídico infranqueable: los derechos humanos que emanan de la naturaleza de las personas.</w:t>
      </w:r>
    </w:p>
    <w:p w:rsidR="00000000" w:rsidDel="00000000" w:rsidP="00000000" w:rsidRDefault="00000000" w:rsidRPr="00000000" w14:paraId="00000049">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28qoji3iey" w:id="6"/>
      <w:bookmarkEnd w:id="6"/>
      <w:r w:rsidDel="00000000" w:rsidR="00000000" w:rsidRPr="00000000">
        <w:rPr>
          <w:rFonts w:ascii="Times New Roman" w:cs="Times New Roman" w:eastAsia="Times New Roman" w:hAnsi="Times New Roman"/>
          <w:b w:val="1"/>
          <w:bCs w:val="1"/>
          <w:sz w:val="24"/>
          <w:szCs w:val="24"/>
          <w:rtl w:val="0"/>
        </w:rPr>
        <w:t xml:space="preserve">El Ordenamiento Jurídico y la Creación de la Ley</w:t>
      </w:r>
    </w:p>
    <w:p w:rsidR="00000000" w:rsidDel="00000000" w:rsidP="00000000" w:rsidRDefault="00000000" w:rsidRPr="00000000" w14:paraId="0000004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es un sistema estructurado de normas. Para que el sistema funcione de manera armónica, las normas deben estar ordenadas bajo un estricto criterio de jerarquía para evitar contradicciones (antinomias), y su creación y desaparición deben seguir procedimientos regulados.</w:t>
      </w:r>
    </w:p>
    <w:p w:rsidR="00000000" w:rsidDel="00000000" w:rsidP="00000000" w:rsidRDefault="00000000" w:rsidRPr="00000000" w14:paraId="0000004B">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m40fyewfi3pa" w:id="7"/>
      <w:bookmarkEnd w:id="7"/>
      <w:r w:rsidDel="00000000" w:rsidR="00000000" w:rsidRPr="00000000">
        <w:rPr>
          <w:rFonts w:ascii="Times New Roman" w:cs="Times New Roman" w:eastAsia="Times New Roman" w:hAnsi="Times New Roman"/>
          <w:b w:val="1"/>
          <w:bCs w:val="1"/>
          <w:sz w:val="24"/>
          <w:szCs w:val="24"/>
          <w:rtl w:val="0"/>
        </w:rPr>
        <w:t xml:space="preserve">La Jerarquía de Normas</w:t>
      </w:r>
    </w:p>
    <w:p w:rsidR="00000000" w:rsidDel="00000000" w:rsidP="00000000" w:rsidRDefault="00000000" w:rsidRPr="00000000" w14:paraId="0000004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Chile, las normas jurídicas se organizan bajo el principio de supremacía, de mayor a menor jerarquía:</w:t>
      </w:r>
    </w:p>
    <w:p w:rsidR="00000000" w:rsidDel="00000000" w:rsidP="00000000" w:rsidRDefault="00000000" w:rsidRPr="00000000" w14:paraId="0000004D">
      <w:pPr>
        <w:numPr>
          <w:ilvl w:val="0"/>
          <w:numId w:val="1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Constitución Política de la República: Es la norma fundamental y fundante del ordenamiento. Establece la estructura del Estado, las atribuciones de los poderes públicos y las garantías y derechos individuales de las personas.</w:t>
      </w:r>
    </w:p>
    <w:p w:rsidR="00000000" w:rsidDel="00000000" w:rsidP="00000000" w:rsidRDefault="00000000" w:rsidRPr="00000000" w14:paraId="0000004E">
      <w:pPr>
        <w:numPr>
          <w:ilvl w:val="0"/>
          <w:numId w:val="1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Tratados Internacionales: Acuerdos suscritos por Chile con otros Estados u organizaciones internacionales. Tienen un estatus especialísimo en la jerarquía chilena, particularmente los relativos a derechos humanos. Constitución Política de la República (Art. 5º, inciso 2º): "El ejercicio de la soberanía reconoce como límite el respeto a los derechos esenciales que emanan de la naturaleza humana. Es deber de los órganos del Estado respetar y promover tales derechos, garantizados por esta Constitución, así como por los tratados internacionales ratificados por Chile y que se encuentren vigentes.</w:t>
      </w:r>
    </w:p>
    <w:p w:rsidR="00000000" w:rsidDel="00000000" w:rsidP="00000000" w:rsidRDefault="00000000" w:rsidRPr="00000000" w14:paraId="0000004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esta redacción, la doctrina jurídica mayoritaria sostiene que los tratados de derechos humanos tienen rango constitucional, integrándose al denominado "bloque de constitucionalidad".</w:t>
      </w:r>
    </w:p>
    <w:p w:rsidR="00000000" w:rsidDel="00000000" w:rsidP="00000000" w:rsidRDefault="00000000" w:rsidRPr="00000000" w14:paraId="00000050">
      <w:pPr>
        <w:numPr>
          <w:ilvl w:val="0"/>
          <w:numId w:val="2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Leyes de Quórum Especial: Para ciertas materias sensibles, la Constitución exige mayorías de votación parlamentaria superiores a la de una ley común, otorgándoles mayor estabilidad:</w:t>
      </w:r>
    </w:p>
    <w:p w:rsidR="00000000" w:rsidDel="00000000" w:rsidP="00000000" w:rsidRDefault="00000000" w:rsidRPr="00000000" w14:paraId="00000051">
      <w:pPr>
        <w:numPr>
          <w:ilvl w:val="0"/>
          <w:numId w:val="39"/>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Leyes Interpretativas de la Constitución: Fijan el sentido y alcance de las normas constitucionales. Requieren para su aprobación las tres quintas partes (3/5) de los diputados y senadores en ejercicio.</w:t>
      </w:r>
    </w:p>
    <w:p w:rsidR="00000000" w:rsidDel="00000000" w:rsidP="00000000" w:rsidRDefault="00000000" w:rsidRPr="00000000" w14:paraId="00000052">
      <w:pPr>
        <w:numPr>
          <w:ilvl w:val="0"/>
          <w:numId w:val="39"/>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Leyes Orgánicas Constitucionales (LOC): Regulan la organización y atribuciones de instituciones clave señaladas por la Constitución (como los Tribunales de Justicia, el Congreso Nacional, el Banco Central o el Consejo Nacional de Televisión). Requieren de las cuatro séptimas partes (4/7) de los parlamentarios en ejercicio y están sujetas a un control obligatorio de constitucionalidad ante el Tribunal Constitucional antes de ser promulgadas.</w:t>
      </w:r>
    </w:p>
    <w:p w:rsidR="00000000" w:rsidDel="00000000" w:rsidP="00000000" w:rsidRDefault="00000000" w:rsidRPr="00000000" w14:paraId="00000053">
      <w:pPr>
        <w:numPr>
          <w:ilvl w:val="0"/>
          <w:numId w:val="39"/>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Leyes de Quórum Calificado (LQC): Regulan materias específicas como conductas terroristas, control de armas o seguridad social. Requieren para su aprobación de la mayoría absoluta de los diputados y senadores en ejercicio.</w:t>
      </w:r>
    </w:p>
    <w:p w:rsidR="00000000" w:rsidDel="00000000" w:rsidP="00000000" w:rsidRDefault="00000000" w:rsidRPr="00000000" w14:paraId="00000054">
      <w:pPr>
        <w:numPr>
          <w:ilvl w:val="0"/>
          <w:numId w:val="3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Leyes Comunes u Ordinarias (Código Civil Art. 1º): Regulan todas las materias corrientes de la vida en sociedad que no requieran quórum especial. Requieren de la mayoría simple de los miembros presentes en la sala de cada cámara para su aprobación. Código Civil de Chile (Artículo 1º): "La ley es una declaración de la voluntad soberana que, manifestada en la forma prescrita por la Constitución, manda, prohíbe o permite."</w:t>
      </w:r>
    </w:p>
    <w:p w:rsidR="00000000" w:rsidDel="00000000" w:rsidP="00000000" w:rsidRDefault="00000000" w:rsidRPr="00000000" w14:paraId="00000055">
      <w:pPr>
        <w:numPr>
          <w:ilvl w:val="0"/>
          <w:numId w:val="1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Normas de Potestad Presidencial con Rango de Ley:</w:t>
      </w:r>
    </w:p>
    <w:p w:rsidR="00000000" w:rsidDel="00000000" w:rsidP="00000000" w:rsidRDefault="00000000" w:rsidRPr="00000000" w14:paraId="00000056">
      <w:pPr>
        <w:numPr>
          <w:ilvl w:val="1"/>
          <w:numId w:val="17"/>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Decretos con Fuerza de Ley (DFL): El Congreso, a través de una ley delegatoria, faculta al Presidente de la República por un plazo no superior a un año para dictar normas sobre materias específicas de carácter técnico o administrativo.</w:t>
      </w:r>
    </w:p>
    <w:p w:rsidR="00000000" w:rsidDel="00000000" w:rsidP="00000000" w:rsidRDefault="00000000" w:rsidRPr="00000000" w14:paraId="00000057">
      <w:pPr>
        <w:numPr>
          <w:ilvl w:val="1"/>
          <w:numId w:val="17"/>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Decretos Leyes (DL): Son normas de facto dictadas por el Poder Ejecutivo durante períodos de anormalidad constitucional (gobiernos militares o de facto), donde el Congreso se encuentra disuelto. Aunque no siguen el canal democrático, conservan su vigencia jurídica mientras no sean derogados por una ley posterior dictada en democracia.</w:t>
      </w:r>
    </w:p>
    <w:p w:rsidR="00000000" w:rsidDel="00000000" w:rsidP="00000000" w:rsidRDefault="00000000" w:rsidRPr="00000000" w14:paraId="00000058">
      <w:pPr>
        <w:numPr>
          <w:ilvl w:val="0"/>
          <w:numId w:val="1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Reglamento y la Potestad Reglamentaria: Son normas dictadas por el Presidente de la República o autoridades administrativas (como alcaldes a través de Ordenanzas) que sirven para ejecutar u operativizar las leyes comunes. El reglamento se sitúa siempre subordinado a la ley: puede regular el "cómo" se implementa la ley, pero nunca puede imponer nuevas obligaciones sustantivas, límites o sanciones que la ley de origen no contemple.</w:t>
      </w:r>
    </w:p>
    <w:p w:rsidR="00000000" w:rsidDel="00000000" w:rsidP="00000000" w:rsidRDefault="00000000" w:rsidRPr="00000000" w14:paraId="00000059">
      <w:pPr>
        <w:pStyle w:val="Heading2"/>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bkuysidcmz63" w:id="8"/>
      <w:bookmarkEnd w:id="8"/>
      <w:r w:rsidDel="00000000" w:rsidR="00000000" w:rsidRPr="00000000">
        <w:rPr>
          <w:rFonts w:ascii="Times New Roman" w:cs="Times New Roman" w:eastAsia="Times New Roman" w:hAnsi="Times New Roman"/>
          <w:b w:val="1"/>
          <w:bCs w:val="1"/>
          <w:sz w:val="24"/>
          <w:szCs w:val="24"/>
          <w:rtl w:val="0"/>
        </w:rPr>
        <w:t xml:space="preserve">El Ciclo de Vida de la Ley: De la Iniciativa a la Derogación</w:t>
      </w:r>
    </w:p>
    <w:p w:rsidR="00000000" w:rsidDel="00000000" w:rsidP="00000000" w:rsidRDefault="00000000" w:rsidRPr="00000000" w14:paraId="0000005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sigue un desarrollo lineal de fases consecutivas: primero se origina mediante la Iniciativa (mensaje o moción), luego ingresa al proceso de Tramitación Legislativa en el Congreso, posteriormente pasa a la Promulgación por parte del Presidente, se formaliza mediante su Publicación en el Diario Oficial, entra en Vigencia convirtiéndose en obligatoria, y finalmente pierde su fuerza obligatoria únicamente por medio de su Derogación.</w:t>
      </w:r>
    </w:p>
    <w:p w:rsidR="00000000" w:rsidDel="00000000" w:rsidP="00000000" w:rsidRDefault="00000000" w:rsidRPr="00000000" w14:paraId="0000005B">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Iniciativa (Origen del proyecto)</w:t>
      </w:r>
    </w:p>
    <w:p w:rsidR="00000000" w:rsidDel="00000000" w:rsidP="00000000" w:rsidRDefault="00000000" w:rsidRPr="00000000" w14:paraId="0000005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proyecto de ley puede iniciarse de dos formas:</w:t>
      </w:r>
    </w:p>
    <w:p w:rsidR="00000000" w:rsidDel="00000000" w:rsidP="00000000" w:rsidRDefault="00000000" w:rsidRPr="00000000" w14:paraId="0000005D">
      <w:pPr>
        <w:numPr>
          <w:ilvl w:val="0"/>
          <w:numId w:val="4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Cuando el proyecto de ley es propuesto y enviado al Congreso por el Presidente de la República.</w:t>
      </w:r>
    </w:p>
    <w:p w:rsidR="00000000" w:rsidDel="00000000" w:rsidP="00000000" w:rsidRDefault="00000000" w:rsidRPr="00000000" w14:paraId="0000005E">
      <w:pPr>
        <w:numPr>
          <w:ilvl w:val="0"/>
          <w:numId w:val="4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Moción: Cuando el proyecto es presentado por parlamentarios (con un límite de hasta 10 diputados o 5 senadores).</w:t>
      </w:r>
    </w:p>
    <w:p w:rsidR="00000000" w:rsidDel="00000000" w:rsidP="00000000" w:rsidRDefault="00000000" w:rsidRPr="00000000" w14:paraId="0000005F">
      <w:pPr>
        <w:numPr>
          <w:ilvl w:val="0"/>
          <w:numId w:val="4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Iniciativa Exclusiva del Presidente: Existen materias reservadas que los parlamentarios tienen prohibido iniciar por moción (ej. leyes que impliquen gasto de recursos públicos, impuestos, seguridad social o alteración de la división política del país). Si un parlamentario inicia un proyecto sobre esto, el proyecto es inconstitucional de origen.</w:t>
      </w:r>
    </w:p>
    <w:p w:rsidR="00000000" w:rsidDel="00000000" w:rsidP="00000000" w:rsidRDefault="00000000" w:rsidRPr="00000000" w14:paraId="00000060">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Tramitación Legislativa</w:t>
      </w:r>
    </w:p>
    <w:p w:rsidR="00000000" w:rsidDel="00000000" w:rsidP="00000000" w:rsidRDefault="00000000" w:rsidRPr="00000000" w14:paraId="0000006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pasa por la Cámara de Origen (donde ingresa) y luego a la Cámara Revisora (que analiza las modificaciones), incluyendo el estudio detallado por comisiones técnicas de parlamentarios y expertos y la votación en la Sala de sesiones.</w:t>
      </w:r>
    </w:p>
    <w:p w:rsidR="00000000" w:rsidDel="00000000" w:rsidP="00000000" w:rsidRDefault="00000000" w:rsidRPr="00000000" w14:paraId="00000062">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en Vigencia (Artículo 7º Código Civil)</w:t>
      </w:r>
    </w:p>
    <w:p w:rsidR="00000000" w:rsidDel="00000000" w:rsidP="00000000" w:rsidRDefault="00000000" w:rsidRPr="00000000" w14:paraId="0000006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despachado el proyecto por el Congreso, el Presidente lo aprueba firmando el decreto de Promulgación (que reconoce la existencia de la nueva ley) y ordena su Publicación en el Diario Oficial.</w:t>
      </w:r>
    </w:p>
    <w:p w:rsidR="00000000" w:rsidDel="00000000" w:rsidP="00000000" w:rsidRDefault="00000000" w:rsidRPr="00000000" w14:paraId="00000064">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7º): "La publicación de la ley se hará mediante su inserción en el Diario Oficial, y desde la fecha de éste se entenderá conocida de todos y será obligatoria. Para todos los efectos legales, la fecha de la ley será la de su publicación en el Diario Oficial. Sin embargo, cualquiera ley podrá establecer reglas diferentes sobre su publicación y sobre la fecha o fechas en que haya de entrar en vigencia."</w:t>
      </w:r>
    </w:p>
    <w:p w:rsidR="00000000" w:rsidDel="00000000" w:rsidP="00000000" w:rsidRDefault="00000000" w:rsidRPr="00000000" w14:paraId="00000065">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Presunción de Conocimiento de la Ley (Artículo 8º Código Civil)</w:t>
      </w:r>
    </w:p>
    <w:p w:rsidR="00000000" w:rsidDel="00000000" w:rsidP="00000000" w:rsidRDefault="00000000" w:rsidRPr="00000000" w14:paraId="0000006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la ley entra en vigencia, el ordenamiento jurídico debe garantizar que nadie pueda eludir su cumplimiento alegando que no la conocía. Se crea una presunción legal de derecho (que no admite prueba en contrario):</w:t>
      </w:r>
    </w:p>
    <w:p w:rsidR="00000000" w:rsidDel="00000000" w:rsidP="00000000" w:rsidRDefault="00000000" w:rsidRPr="00000000" w14:paraId="00000067">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8º): "Nadie podrá alegar ignorancia de la ley después que ésta haya entrado en vigencia."</w:t>
      </w:r>
    </w:p>
    <w:p w:rsidR="00000000" w:rsidDel="00000000" w:rsidP="00000000" w:rsidRDefault="00000000" w:rsidRPr="00000000" w14:paraId="0000006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Civil es estricto en esta materia y asimila el "error de derecho" (creer erróneamente que una conducta es legal) a la mala fe, impidiendo que el infractor lo use como atenuante en juicios civiles o penales.</w:t>
      </w:r>
    </w:p>
    <w:p w:rsidR="00000000" w:rsidDel="00000000" w:rsidP="00000000" w:rsidRDefault="00000000" w:rsidRPr="00000000" w14:paraId="00000069">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Derogación de la Ley (Artículo 52 Código Civil)</w:t>
      </w:r>
    </w:p>
    <w:p w:rsidR="00000000" w:rsidDel="00000000" w:rsidP="00000000" w:rsidRDefault="00000000" w:rsidRPr="00000000" w14:paraId="0000006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tiene una vigencia indefinida en el tiempo hasta que otra ley de igual o superior rango la deje sin efecto. Este acto se denomina Derogación.</w:t>
      </w:r>
    </w:p>
    <w:p w:rsidR="00000000" w:rsidDel="00000000" w:rsidP="00000000" w:rsidRDefault="00000000" w:rsidRPr="00000000" w14:paraId="0000006B">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52): "La derogación de las leyes puede ser expresa o tácita. Es expresa, cuando la nueva ley dice expresamente que deroga la antigua. Es tácita, cuando la nueva ley contiene disposiciones que no pueden conciliarse con las de la ley anterior. La derogación de una ley puede ser total o parcial."</w:t>
      </w:r>
    </w:p>
    <w:p w:rsidR="00000000" w:rsidDel="00000000" w:rsidP="00000000" w:rsidRDefault="00000000" w:rsidRPr="00000000" w14:paraId="0000006C">
      <w:pPr>
        <w:pStyle w:val="Heading2"/>
        <w:keepNext w:val="0"/>
        <w:keepLines w:val="0"/>
        <w:spacing w:after="200" w:before="200" w:lineRule="auto"/>
        <w:jc w:val="both"/>
        <w:rPr>
          <w:rFonts w:ascii="Times New Roman" w:cs="Times New Roman" w:eastAsia="Times New Roman" w:hAnsi="Times New Roman"/>
          <w:b w:val="1"/>
          <w:bCs w:val="1"/>
          <w:sz w:val="24"/>
          <w:szCs w:val="24"/>
        </w:rPr>
      </w:pPr>
      <w:bookmarkStart w:colFirst="0" w:colLast="0" w:name="_5bwvshogorzk" w:id="9"/>
      <w:bookmarkEnd w:id="9"/>
      <w:r w:rsidDel="00000000" w:rsidR="00000000" w:rsidRPr="00000000">
        <w:rPr>
          <w:rFonts w:ascii="Times New Roman" w:cs="Times New Roman" w:eastAsia="Times New Roman" w:hAnsi="Times New Roman"/>
          <w:b w:val="1"/>
          <w:bCs w:val="1"/>
          <w:sz w:val="24"/>
          <w:szCs w:val="24"/>
          <w:rtl w:val="0"/>
        </w:rPr>
        <w:t xml:space="preserve">Otras Fuentes de Derecho (No escritas por el legislador)</w:t>
      </w:r>
    </w:p>
    <w:p w:rsidR="00000000" w:rsidDel="00000000" w:rsidP="00000000" w:rsidRDefault="00000000" w:rsidRPr="00000000" w14:paraId="0000006D">
      <w:pPr>
        <w:numPr>
          <w:ilvl w:val="0"/>
          <w:numId w:val="25"/>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Costumbre Jurídica: Es la repetición constante, uniforme y generalizada de una conducta realizada por los miembros de una comunidad con la convicción profunda de que responde a una necesidad jurídica y obligatoria. Requiere dos elementos:</w:t>
      </w:r>
    </w:p>
    <w:p w:rsidR="00000000" w:rsidDel="00000000" w:rsidP="00000000" w:rsidRDefault="00000000" w:rsidRPr="00000000" w14:paraId="0000006E">
      <w:pPr>
        <w:numPr>
          <w:ilvl w:val="1"/>
          <w:numId w:val="2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Material (u objetivo): La reiteración física y constante de los actos en público y por un tiempo prolongado.</w:t>
      </w:r>
    </w:p>
    <w:p w:rsidR="00000000" w:rsidDel="00000000" w:rsidP="00000000" w:rsidRDefault="00000000" w:rsidRPr="00000000" w14:paraId="0000006F">
      <w:pPr>
        <w:numPr>
          <w:ilvl w:val="1"/>
          <w:numId w:val="2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Subjetivo (u opinio iuris): La convicción interna de los sujetos de que dicho acto es una obligación legal y no un mero favor social o cortesía (cómo dar propina).</w:t>
      </w:r>
    </w:p>
    <w:p w:rsidR="00000000" w:rsidDel="00000000" w:rsidP="00000000" w:rsidRDefault="00000000" w:rsidRPr="00000000" w14:paraId="00000070">
      <w:pPr>
        <w:numPr>
          <w:ilvl w:val="1"/>
          <w:numId w:val="25"/>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Ámbito de aplicación: En el Derecho Civil chileno, la costumbre solo tiene valor de ley cuando la propia ley escrita se remite a ella expresamente (Art. 2º Código Civil: "La costumbre no constituye derecho sino en los casos en que la ley se remite a ella"). Un ejemplo es el pago de reparaciones menores de un arrendamiento basadas en las "costumbres locativas". En el Derecho Comercial, en cambio, la costumbre es más flexible y rige incluso en silencio de la ley escrita, siempre que cumpla con los requisitos de uniformidad, generalidad y publicidad.</w:t>
      </w:r>
    </w:p>
    <w:p w:rsidR="00000000" w:rsidDel="00000000" w:rsidP="00000000" w:rsidRDefault="00000000" w:rsidRPr="00000000" w14:paraId="00000071">
      <w:pPr>
        <w:numPr>
          <w:ilvl w:val="0"/>
          <w:numId w:val="25"/>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Jurisprudencia (Sentencias Judiciales): En Chile, la jurisprudencia no crea normas generales y obligatorias para el futuro.</w:t>
      </w:r>
    </w:p>
    <w:p w:rsidR="00000000" w:rsidDel="00000000" w:rsidP="00000000" w:rsidRDefault="00000000" w:rsidRPr="00000000" w14:paraId="00000072">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3º): "Sólo toca al legislador explicar o interpretar la ley de un modo generalmente obligatorio. Las sentencias judiciales no tienen fuerza obligatoria sino respecto de las causas en que actualmente se pronunciaren."</w:t>
      </w:r>
    </w:p>
    <w:p w:rsidR="00000000" w:rsidDel="00000000" w:rsidP="00000000" w:rsidRDefault="00000000" w:rsidRPr="00000000" w14:paraId="0000007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consagra el efecto relativo de las sentencias. Un fallo dictado por la Corte Suprema solo obliga a las partes involucradas en ese juicio específico. Sin embargo, en la práctica, los tribunales inferiores tienden a fallar en sintonía con las sentencias de los tribunales superiores por un criterio de predictibilidad y coherencia lógica del sistema.</w:t>
      </w:r>
    </w:p>
    <w:p w:rsidR="00000000" w:rsidDel="00000000" w:rsidP="00000000" w:rsidRDefault="00000000" w:rsidRPr="00000000" w14:paraId="00000074">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xbczo6xkge0r" w:id="10"/>
      <w:bookmarkEnd w:id="10"/>
      <w:r w:rsidDel="00000000" w:rsidR="00000000" w:rsidRPr="00000000">
        <w:rPr>
          <w:rFonts w:ascii="Times New Roman" w:cs="Times New Roman" w:eastAsia="Times New Roman" w:hAnsi="Times New Roman"/>
          <w:b w:val="1"/>
          <w:bCs w:val="1"/>
          <w:sz w:val="24"/>
          <w:szCs w:val="24"/>
          <w:rtl w:val="0"/>
        </w:rPr>
        <w:t xml:space="preserve">La Autonomía Privada, el Contrato y las Relaciones Laborales</w:t>
      </w:r>
    </w:p>
    <w:p w:rsidR="00000000" w:rsidDel="00000000" w:rsidP="00000000" w:rsidRDefault="00000000" w:rsidRPr="00000000" w14:paraId="0000007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Estado ha estructurado sus límites de poder y su sistema de creación de leyes, otorga un espacio de libertad a los particulares para que éstos regulen de forma autónoma sus propios intereses patrimoniales y comerciales. Ese espacio está gobernado por el concepto de contrato.</w:t>
      </w:r>
    </w:p>
    <w:p w:rsidR="00000000" w:rsidDel="00000000" w:rsidP="00000000" w:rsidRDefault="00000000" w:rsidRPr="00000000" w14:paraId="00000076">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mdstglnhkbv2" w:id="11"/>
      <w:bookmarkEnd w:id="11"/>
      <w:r w:rsidDel="00000000" w:rsidR="00000000" w:rsidRPr="00000000">
        <w:rPr>
          <w:rFonts w:ascii="Times New Roman" w:cs="Times New Roman" w:eastAsia="Times New Roman" w:hAnsi="Times New Roman"/>
          <w:b w:val="1"/>
          <w:bCs w:val="1"/>
          <w:sz w:val="24"/>
          <w:szCs w:val="24"/>
          <w:rtl w:val="0"/>
        </w:rPr>
        <w:t xml:space="preserve">El Contrato</w:t>
      </w:r>
    </w:p>
    <w:p w:rsidR="00000000" w:rsidDel="00000000" w:rsidP="00000000" w:rsidRDefault="00000000" w:rsidRPr="00000000" w14:paraId="0000007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contrato es la herramienta jurídica por la cual dos o más partes acuerdan crear, modificar o extinguir derechos y obligaciones.</w:t>
      </w:r>
    </w:p>
    <w:p w:rsidR="00000000" w:rsidDel="00000000" w:rsidP="00000000" w:rsidRDefault="00000000" w:rsidRPr="00000000" w14:paraId="00000078">
      <w:pPr>
        <w:numPr>
          <w:ilvl w:val="0"/>
          <w:numId w:val="45"/>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de la Autonomía de la Voluntad: Es la libertad de la que gozan las personas para decidir si contratan o no, con quién contratan y qué cláusulas incorporan a sus acuerdos. El ordenamiento jurídico valida esta libertad otorgándole al contrato una fuerza obligatoria idéntica a la de una ley dictada por el Congreso:</w:t>
      </w:r>
    </w:p>
    <w:p w:rsidR="00000000" w:rsidDel="00000000" w:rsidP="00000000" w:rsidRDefault="00000000" w:rsidRPr="00000000" w14:paraId="00000079">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1545): "Todo contrato legalmente celebrado es una ley para los contratantes, y no puede ser invalidado sino por su consentimiento mutuo o por causas legales."</w:t>
      </w:r>
    </w:p>
    <w:p w:rsidR="00000000" w:rsidDel="00000000" w:rsidP="00000000" w:rsidRDefault="00000000" w:rsidRPr="00000000" w14:paraId="0000007A">
      <w:pPr>
        <w:numPr>
          <w:ilvl w:val="0"/>
          <w:numId w:val="4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Supletorio de la Ley: En el ámbito de los contratos civiles y comerciales, la gran mayoría de las leyes escritas son "supletorias de la voluntad de las partes". Esto significa que la ley solo entra en vigencia "en silencio de las partes", es decir, cuando estas olvidaron regular algún aspecto de su relación comercial. Si las partes pactaron algo lícito en su contrato, lo pactado prevalece por sobre lo que diga la ley por defecto.</w:t>
      </w:r>
    </w:p>
    <w:p w:rsidR="00000000" w:rsidDel="00000000" w:rsidP="00000000" w:rsidRDefault="00000000" w:rsidRPr="00000000" w14:paraId="0000007B">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xy86jea089m0" w:id="12"/>
      <w:bookmarkEnd w:id="12"/>
      <w:r w:rsidDel="00000000" w:rsidR="00000000" w:rsidRPr="00000000">
        <w:rPr>
          <w:rFonts w:ascii="Times New Roman" w:cs="Times New Roman" w:eastAsia="Times New Roman" w:hAnsi="Times New Roman"/>
          <w:b w:val="1"/>
          <w:bCs w:val="1"/>
          <w:sz w:val="24"/>
          <w:szCs w:val="24"/>
          <w:rtl w:val="0"/>
        </w:rPr>
        <w:t xml:space="preserve">Los Límites de la Voluntad Privada</w:t>
      </w:r>
    </w:p>
    <w:p w:rsidR="00000000" w:rsidDel="00000000" w:rsidP="00000000" w:rsidRDefault="00000000" w:rsidRPr="00000000" w14:paraId="0000007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legislador permite la libertad contractual, pero establece límites estrictos para salvaguardar el orden social y la justicia básica.</w:t>
      </w:r>
    </w:p>
    <w:p w:rsidR="00000000" w:rsidDel="00000000" w:rsidP="00000000" w:rsidRDefault="00000000" w:rsidRPr="00000000" w14:paraId="0000007D">
      <w:pPr>
        <w:numPr>
          <w:ilvl w:val="0"/>
          <w:numId w:val="2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 la Esencia del Contrato: Son aquellas cosas sin las cuales el contrato no produce efecto alguno o degenera en otro diferente. Las partes no pueden eliminarlos o pactar en contra de ellos. (Ejemplo: en un contrato de compraventa, el precio y la entrega de la cosa son de la esencia; si pactan que el precio será $0, el contrato deja de ser compraventa y degenera en una donación).</w:t>
      </w:r>
    </w:p>
    <w:p w:rsidR="00000000" w:rsidDel="00000000" w:rsidP="00000000" w:rsidRDefault="00000000" w:rsidRPr="00000000" w14:paraId="0000007E">
      <w:pPr>
        <w:numPr>
          <w:ilvl w:val="0"/>
          <w:numId w:val="2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Orden Público y las Buenas Costumbres: Ningún acuerdo privado puede vulnerar los principios fundamentales en los que descansa la sociedad o la moral pública. Cualquier contrato que promueva actividades ilícitas (como contratar servicios de piratería intelectual o distribución de drogas) adolece de objeto ilícito y es absolutamente nulo.</w:t>
      </w:r>
    </w:p>
    <w:p w:rsidR="00000000" w:rsidDel="00000000" w:rsidP="00000000" w:rsidRDefault="00000000" w:rsidRPr="00000000" w14:paraId="0000007F">
      <w:pPr>
        <w:numPr>
          <w:ilvl w:val="0"/>
          <w:numId w:val="2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Principio de la Buena Fe Contractual: Es el estándar de comportamiento leal, honesto y correcto que se exige a las partes desde las negociaciones previas hasta la ejecución total del acuerdo.</w:t>
      </w:r>
    </w:p>
    <w:p w:rsidR="00000000" w:rsidDel="00000000" w:rsidP="00000000" w:rsidRDefault="00000000" w:rsidRPr="00000000" w14:paraId="00000080">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Civil (Artículo 1546): "Los contratos deben ejecutarse de buena fe, y por consiguiente obligan no sólo a lo que en ellos se expresa, sino a todas las cosas que emanan precisamente de la naturaleza de la obligación, o que por la ley o la costumbre pertenecen a ella."</w:t>
      </w:r>
    </w:p>
    <w:p w:rsidR="00000000" w:rsidDel="00000000" w:rsidP="00000000" w:rsidRDefault="00000000" w:rsidRPr="00000000" w14:paraId="00000081">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9mxki89422mx" w:id="13"/>
      <w:bookmarkEnd w:id="13"/>
      <w:commentRangeStart w:id="0"/>
      <w:r w:rsidDel="00000000" w:rsidR="00000000" w:rsidRPr="00000000">
        <w:rPr>
          <w:rFonts w:ascii="Times New Roman" w:cs="Times New Roman" w:eastAsia="Times New Roman" w:hAnsi="Times New Roman"/>
          <w:b w:val="1"/>
          <w:bCs w:val="1"/>
          <w:sz w:val="24"/>
          <w:szCs w:val="24"/>
          <w:rtl w:val="0"/>
        </w:rPr>
        <w:t xml:space="preserve">El Contrato Individual de Trabajo y el Vínculo de Subordinación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que en los contratos comerciales las partes se presumen en pie de igualdad, en el ámbito laboral la ley reconoce una asimetría de poder estructural: el empleador posee los medios económicos e institucionales y el trabajador sólo cuenta con su fuerza de trabajo.</w:t>
      </w:r>
    </w:p>
    <w:p w:rsidR="00000000" w:rsidDel="00000000" w:rsidP="00000000" w:rsidRDefault="00000000" w:rsidRPr="00000000" w14:paraId="0000008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el Derecho del Trabajo es de carácter predominantemente público y protector: sus normas constituyen un piso mínimo irrenunciable para el trabajador que no puede ser rebajado por acuerdo de voluntades.</w:t>
      </w:r>
    </w:p>
    <w:p w:rsidR="00000000" w:rsidDel="00000000" w:rsidP="00000000" w:rsidRDefault="00000000" w:rsidRPr="00000000" w14:paraId="00000084">
      <w:pPr>
        <w:spacing w:after="200" w:before="20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Trabajo (Artículo 7º): "Contrato individual de trabajo es una convención por la cual el empleador y el trabajador se obligan recíprocamente, éste a prestar servicios personales bajo dependencia y subordinación del primero, y aquél a pagar por estos servicios una remuneración determinada."</w:t>
      </w:r>
    </w:p>
    <w:p w:rsidR="00000000" w:rsidDel="00000000" w:rsidP="00000000" w:rsidRDefault="00000000" w:rsidRPr="00000000" w14:paraId="0000008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Vínculo de Subordinación y Dependencia, es el elemento diferenciador que distingue al contrato de trabajo de un contrato civil o comercial de prestación de servicios profesionales (honorarios). La jurisprudencia laboral de la Dirección del Trabajo de Chile lo define a través de hechos concretos en el día a día de la relación:</w:t>
      </w:r>
    </w:p>
    <w:p w:rsidR="00000000" w:rsidDel="00000000" w:rsidP="00000000" w:rsidRDefault="00000000" w:rsidRPr="00000000" w14:paraId="00000086">
      <w:pPr>
        <w:numPr>
          <w:ilvl w:val="0"/>
          <w:numId w:val="4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Horario: La obligación del prestador de estar a disposición del empleador en una jornada laboral preestablecida.</w:t>
      </w:r>
    </w:p>
    <w:p w:rsidR="00000000" w:rsidDel="00000000" w:rsidP="00000000" w:rsidRDefault="00000000" w:rsidRPr="00000000" w14:paraId="00000087">
      <w:pPr>
        <w:numPr>
          <w:ilvl w:val="0"/>
          <w:numId w:val="4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Sujeción a Instrucciones y Órdenes: La facultad del empleador de dirigir las labores del trabajador, impartirle órdenes directas en la ejecución de su labor y fiscalizar su cumplimiento.</w:t>
      </w:r>
    </w:p>
    <w:p w:rsidR="00000000" w:rsidDel="00000000" w:rsidP="00000000" w:rsidRDefault="00000000" w:rsidRPr="00000000" w14:paraId="00000088">
      <w:pPr>
        <w:numPr>
          <w:ilvl w:val="0"/>
          <w:numId w:val="4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Supervigilancia Directa y Continua: La fiscalización de las tareas en tiempo real mediante jefaturas.</w:t>
      </w:r>
    </w:p>
    <w:p w:rsidR="00000000" w:rsidDel="00000000" w:rsidP="00000000" w:rsidRDefault="00000000" w:rsidRPr="00000000" w14:paraId="00000089">
      <w:pPr>
        <w:numPr>
          <w:ilvl w:val="0"/>
          <w:numId w:val="4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en la Estructura Empresarial: El uso de herramientas de trabajo provistas por la empresa (computador, credenciales, oficina) y la obligatoriedad de rendir cuentas periódicas de las actividades ejecutadas.</w:t>
      </w:r>
    </w:p>
    <w:p w:rsidR="00000000" w:rsidDel="00000000" w:rsidP="00000000" w:rsidRDefault="00000000" w:rsidRPr="00000000" w14:paraId="0000008A">
      <w:pPr>
        <w:spacing w:after="200" w:before="200"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Si estos factores están presentes en la realidad, opera el Principio de Primacía de la Realidad (los hechos priman sobre los documentos firmados) y la ley calificará la relación como laboral de manera forzosa, obligando al pago de cotizaciones previsionales, feriados y cotizaciones de salud, aun cuando las partes hayan firmado un contrato "a honorarios".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B">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scpiskg90pqs" w:id="14"/>
      <w:bookmarkEnd w:id="14"/>
      <w:r w:rsidDel="00000000" w:rsidR="00000000" w:rsidRPr="00000000">
        <w:rPr>
          <w:rFonts w:ascii="Times New Roman" w:cs="Times New Roman" w:eastAsia="Times New Roman" w:hAnsi="Times New Roman"/>
          <w:b w:val="1"/>
          <w:bCs w:val="1"/>
          <w:sz w:val="24"/>
          <w:szCs w:val="24"/>
          <w:rtl w:val="0"/>
        </w:rPr>
        <w:t xml:space="preserve">La Institucionalidad Cultural en Chile</w:t>
      </w:r>
    </w:p>
    <w:p w:rsidR="00000000" w:rsidDel="00000000" w:rsidP="00000000" w:rsidRDefault="00000000" w:rsidRPr="00000000" w14:paraId="0000008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Habiendo comprendido las normas generales del derecho público (Estado y Ley) y privado (Contratos y Trabajo), corresponde analizar cómo el Estado ejerce su rol de fomento social en una esfera de gran relevancia identitaria: la cultura.</w:t>
      </w:r>
    </w:p>
    <w:p w:rsidR="00000000" w:rsidDel="00000000" w:rsidP="00000000" w:rsidRDefault="00000000" w:rsidRPr="00000000" w14:paraId="0000008D">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tgxet8z2wh3s" w:id="15"/>
      <w:bookmarkEnd w:id="15"/>
      <w:r w:rsidDel="00000000" w:rsidR="00000000" w:rsidRPr="00000000">
        <w:rPr>
          <w:rFonts w:ascii="Times New Roman" w:cs="Times New Roman" w:eastAsia="Times New Roman" w:hAnsi="Times New Roman"/>
          <w:b w:val="1"/>
          <w:bCs w:val="1"/>
          <w:sz w:val="24"/>
          <w:szCs w:val="24"/>
          <w:rtl w:val="0"/>
        </w:rPr>
        <w:t xml:space="preserve">Definiciones Conceptuales (Cultura vs. Entretenimiento)</w:t>
      </w:r>
    </w:p>
    <w:p w:rsidR="00000000" w:rsidDel="00000000" w:rsidP="00000000" w:rsidRDefault="00000000" w:rsidRPr="00000000" w14:paraId="0000008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diseñar políticas públicas de fomento o aplicar exenciones tributarias, el legislador debió clarificar la distinción conceptual entre lo cultural y lo recreativo:</w:t>
      </w:r>
    </w:p>
    <w:p w:rsidR="00000000" w:rsidDel="00000000" w:rsidP="00000000" w:rsidRDefault="00000000" w:rsidRPr="00000000" w14:paraId="0000008F">
      <w:pPr>
        <w:numPr>
          <w:ilvl w:val="0"/>
          <w:numId w:val="1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 La cultura puede considerarse actualmente como el conjunto de los rasgos distintivos, espirituales y materiales, intelectuales y afectivos que caracterizan una sociedad o un grupo social. Ella abarca, además de las artes y las letras, los modos de vida, los derechos fundamentales al ser humano, los sistemas de valores, las tradiciones y las creencias."</w:t>
      </w:r>
    </w:p>
    <w:p w:rsidR="00000000" w:rsidDel="00000000" w:rsidP="00000000" w:rsidRDefault="00000000" w:rsidRPr="00000000" w14:paraId="00000090">
      <w:pPr>
        <w:numPr>
          <w:ilvl w:val="0"/>
          <w:numId w:val="1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Acción y efecto de entretener o entretenerse" y como un "divertimento, pasatiempo, recreo o hobby". Tiene un fin comercial, individual e inmediato de distracción y ocio, y carece por sí mismo de la vocación colectiva o identitaria que el Estado busca preservar prioritariamente.</w:t>
      </w:r>
    </w:p>
    <w:p w:rsidR="00000000" w:rsidDel="00000000" w:rsidP="00000000" w:rsidRDefault="00000000" w:rsidRPr="00000000" w14:paraId="00000091">
      <w:pPr>
        <w:pStyle w:val="Heading2"/>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ihq49enwsjty" w:id="16"/>
      <w:bookmarkEnd w:id="16"/>
      <w:r w:rsidDel="00000000" w:rsidR="00000000" w:rsidRPr="00000000">
        <w:rPr>
          <w:rFonts w:ascii="Times New Roman" w:cs="Times New Roman" w:eastAsia="Times New Roman" w:hAnsi="Times New Roman"/>
          <w:b w:val="1"/>
          <w:bCs w:val="1"/>
          <w:sz w:val="24"/>
          <w:szCs w:val="24"/>
          <w:rtl w:val="0"/>
        </w:rPr>
        <w:t xml:space="preserve">El Ministerio de las Culturas, las Artes y el Patrimonio (Ley 21.045)</w:t>
      </w:r>
    </w:p>
    <w:p w:rsidR="00000000" w:rsidDel="00000000" w:rsidP="00000000" w:rsidRDefault="00000000" w:rsidRPr="00000000" w14:paraId="0000009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21.045, publicada y entrada en vigencia en el año 2018, creó esta Secretaría de Estado con una estructura diseñada para dar participación directa a los creadores y evitar el dirigismo cultural por parte del gobierno de turno.</w:t>
      </w:r>
    </w:p>
    <w:p w:rsidR="00000000" w:rsidDel="00000000" w:rsidP="00000000" w:rsidRDefault="00000000" w:rsidRPr="00000000" w14:paraId="0000009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jerárquica y operativa del Ministerio se compone de la siguiente forma:</w:t>
      </w:r>
    </w:p>
    <w:p w:rsidR="00000000" w:rsidDel="00000000" w:rsidP="00000000" w:rsidRDefault="00000000" w:rsidRPr="00000000" w14:paraId="00000094">
      <w:pPr>
        <w:numPr>
          <w:ilvl w:val="0"/>
          <w:numId w:val="4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Ministro de las Culturas, las Artes y el Patrimonio (Cabeza del Ministerio).</w:t>
      </w:r>
    </w:p>
    <w:p w:rsidR="00000000" w:rsidDel="00000000" w:rsidP="00000000" w:rsidRDefault="00000000" w:rsidRPr="00000000" w14:paraId="00000095">
      <w:pPr>
        <w:numPr>
          <w:ilvl w:val="1"/>
          <w:numId w:val="48"/>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Subsecretaría de las Culturas y las Artes: Encargada del área de fomento creativo. De ella dependen directamente el Consejo Nacional del Libro y la Lectura, el Consejo de Fomento de la Música Nacional, el Consejo Nacional de Artes Escénicas y el Consejo del Arte y la Industria Audiovisual.</w:t>
      </w:r>
    </w:p>
    <w:p w:rsidR="00000000" w:rsidDel="00000000" w:rsidP="00000000" w:rsidRDefault="00000000" w:rsidRPr="00000000" w14:paraId="00000096">
      <w:pPr>
        <w:numPr>
          <w:ilvl w:val="1"/>
          <w:numId w:val="48"/>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Subsecretaría del Patrimonio Cultural: Encargada del resguardo de la memoria y la identidad. De ella dependen el Consejo de Monumentos Nacionales y el Servicio Nacional del Patrimonio Cultural.</w:t>
      </w:r>
    </w:p>
    <w:p w:rsidR="00000000" w:rsidDel="00000000" w:rsidP="00000000" w:rsidRDefault="00000000" w:rsidRPr="00000000" w14:paraId="00000097">
      <w:pPr>
        <w:numPr>
          <w:ilvl w:val="0"/>
          <w:numId w:val="4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Descentralizado y Participativo: La ley introdujo la figura de órganos colegiados de participación ciudadana y artística para la toma de decisiones presupuestarias y de diseño de políticas:</w:t>
      </w:r>
    </w:p>
    <w:p w:rsidR="00000000" w:rsidDel="00000000" w:rsidP="00000000" w:rsidRDefault="00000000" w:rsidRPr="00000000" w14:paraId="00000098">
      <w:pPr>
        <w:numPr>
          <w:ilvl w:val="1"/>
          <w:numId w:val="48"/>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Nacional de las Culturas, las Artes y el Patrimonio: Órgano pluralista de 17 miembros, integrado no solo por autoridades ministeriales, sino también por académicos, representantes de gremios de creadores, pueblos indígenas y comunidades de inmigrantes. Su tarea principal es redactar las políticas culturales quinquenales y validar las listas de especialistas que evaluarán los fondos de concurso públicos.</w:t>
      </w:r>
    </w:p>
    <w:p w:rsidR="00000000" w:rsidDel="00000000" w:rsidP="00000000" w:rsidRDefault="00000000" w:rsidRPr="00000000" w14:paraId="00000099">
      <w:pPr>
        <w:numPr>
          <w:ilvl w:val="1"/>
          <w:numId w:val="48"/>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Consejos Regionales de las Culturas: Replicas territoriales del consejo nacional (13 miembros en cada región) para descentralizar las decisiones de fomento y adaptarlas a las características geográficas e identitarias locales.</w:t>
      </w:r>
    </w:p>
    <w:p w:rsidR="00000000" w:rsidDel="00000000" w:rsidP="00000000" w:rsidRDefault="00000000" w:rsidRPr="00000000" w14:paraId="0000009A">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ekrk80j9v902" w:id="17"/>
      <w:bookmarkEnd w:id="17"/>
      <w:r w:rsidDel="00000000" w:rsidR="00000000" w:rsidRPr="00000000">
        <w:rPr>
          <w:rFonts w:ascii="Times New Roman" w:cs="Times New Roman" w:eastAsia="Times New Roman" w:hAnsi="Times New Roman"/>
          <w:b w:val="1"/>
          <w:bCs w:val="1"/>
          <w:sz w:val="24"/>
          <w:szCs w:val="24"/>
          <w:rtl w:val="0"/>
        </w:rPr>
        <w:t xml:space="preserve">Los Consejos Sectoriales de Fomento Artístico</w:t>
      </w:r>
    </w:p>
    <w:p w:rsidR="00000000" w:rsidDel="00000000" w:rsidP="00000000" w:rsidRDefault="00000000" w:rsidRPr="00000000" w14:paraId="0000009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legislación chilena divide la administración de la cultura en consejos sectoriales técnicos para canalizar el financiamiento directo de forma especializada:</w:t>
      </w:r>
    </w:p>
    <w:p w:rsidR="00000000" w:rsidDel="00000000" w:rsidP="00000000" w:rsidRDefault="00000000" w:rsidRPr="00000000" w14:paraId="0000009C">
      <w:pPr>
        <w:numPr>
          <w:ilvl w:val="0"/>
          <w:numId w:val="1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Nacional del Libro y la Lectura: Encargado de formular las políticas de fomento de la industria del libro, administrar el Fondo del Libro y promover el hábito lector.</w:t>
      </w:r>
    </w:p>
    <w:p w:rsidR="00000000" w:rsidDel="00000000" w:rsidP="00000000" w:rsidRDefault="00000000" w:rsidRPr="00000000" w14:paraId="0000009D">
      <w:pPr>
        <w:numPr>
          <w:ilvl w:val="0"/>
          <w:numId w:val="1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de Fomento de la Música Nacional (Ley 19.928): Apoya, estimula y difunde la labor de autores, compositores, intérpretes, recopiladores e investigadores musicales nacionales, administrando el Fondo para el Fomento de la Música Nacional.</w:t>
      </w:r>
    </w:p>
    <w:p w:rsidR="00000000" w:rsidDel="00000000" w:rsidP="00000000" w:rsidRDefault="00000000" w:rsidRPr="00000000" w14:paraId="0000009E">
      <w:pPr>
        <w:numPr>
          <w:ilvl w:val="0"/>
          <w:numId w:val="1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Nacional de Artes Escénicas (Ley 21.175): Órgano colegiado de 16 integrantes que diseña políticas públicas y distribuye el fondo para el teatro, la danza, la ópera, los títeres, la narración oral y el circo tradicional.</w:t>
      </w:r>
    </w:p>
    <w:p w:rsidR="00000000" w:rsidDel="00000000" w:rsidP="00000000" w:rsidRDefault="00000000" w:rsidRPr="00000000" w14:paraId="0000009F">
      <w:pPr>
        <w:numPr>
          <w:ilvl w:val="0"/>
          <w:numId w:val="1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del Arte y la Industria Audiovisual: Fomenta la creación, producción, distribución y preservación de obras cinematográficas y documentales mediante el Fondo de Fomento Audiovisual.</w:t>
      </w:r>
    </w:p>
    <w:p w:rsidR="00000000" w:rsidDel="00000000" w:rsidP="00000000" w:rsidRDefault="00000000" w:rsidRPr="00000000" w14:paraId="000000A0">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oi9mqenamq71" w:id="18"/>
      <w:bookmarkEnd w:id="18"/>
      <w:r w:rsidDel="00000000" w:rsidR="00000000" w:rsidRPr="00000000">
        <w:rPr>
          <w:rFonts w:ascii="Times New Roman" w:cs="Times New Roman" w:eastAsia="Times New Roman" w:hAnsi="Times New Roman"/>
          <w:b w:val="1"/>
          <w:bCs w:val="1"/>
          <w:sz w:val="24"/>
          <w:szCs w:val="24"/>
          <w:rtl w:val="0"/>
        </w:rPr>
        <w:t xml:space="preserve">Casos de Estudio Sectoriales e Industrias Creativas</w:t>
      </w:r>
    </w:p>
    <w:p w:rsidR="00000000" w:rsidDel="00000000" w:rsidP="00000000" w:rsidRDefault="00000000" w:rsidRPr="00000000" w14:paraId="000000A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detalla cómo las reglas de derecho público y privado interactúan de forma diferenciada en cada una de las industrias creativas en Chile.</w:t>
      </w:r>
    </w:p>
    <w:p w:rsidR="00000000" w:rsidDel="00000000" w:rsidP="00000000" w:rsidRDefault="00000000" w:rsidRPr="00000000" w14:paraId="000000A2">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jm2m3fbrhp55" w:id="19"/>
      <w:bookmarkEnd w:id="19"/>
      <w:r w:rsidDel="00000000" w:rsidR="00000000" w:rsidRPr="00000000">
        <w:rPr>
          <w:rFonts w:ascii="Times New Roman" w:cs="Times New Roman" w:eastAsia="Times New Roman" w:hAnsi="Times New Roman"/>
          <w:b w:val="1"/>
          <w:bCs w:val="1"/>
          <w:sz w:val="24"/>
          <w:szCs w:val="24"/>
          <w:rtl w:val="0"/>
        </w:rPr>
        <w:t xml:space="preserve">Telecomunicaciones y Televisión Abierta (TVA)</w:t>
      </w:r>
    </w:p>
    <w:p w:rsidR="00000000" w:rsidDel="00000000" w:rsidP="00000000" w:rsidRDefault="00000000" w:rsidRPr="00000000" w14:paraId="000000A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regulación de la televisión abierta difiere de la de otros medios debido a las propiedades físicas de su soporte de transmisión: el espectro electromagnético.</w:t>
      </w:r>
    </w:p>
    <w:p w:rsidR="00000000" w:rsidDel="00000000" w:rsidP="00000000" w:rsidRDefault="00000000" w:rsidRPr="00000000" w14:paraId="000000A4">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Espectro Electromagnético como Bien de Uso Público</w:t>
      </w:r>
    </w:p>
    <w:p w:rsidR="00000000" w:rsidDel="00000000" w:rsidP="00000000" w:rsidRDefault="00000000" w:rsidRPr="00000000" w14:paraId="000000A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espectro es la banda de frecuencias de ondas de radio sobre la cual vuelan las señales de telecomunicación. Presenta dos particularidades jurídicas:</w:t>
      </w:r>
    </w:p>
    <w:p w:rsidR="00000000" w:rsidDel="00000000" w:rsidP="00000000" w:rsidRDefault="00000000" w:rsidRPr="00000000" w14:paraId="000000A6">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recurso físicamente finito y escaso: No se pueden autorizar infinitas frecuencias simultáneas en una misma zona geográfica porque las ondas chocarían interfiriendo entre sí.</w:t>
      </w:r>
    </w:p>
    <w:p w:rsidR="00000000" w:rsidDel="00000000" w:rsidP="00000000" w:rsidRDefault="00000000" w:rsidRPr="00000000" w14:paraId="000000A7">
      <w:pPr>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Pertenece a la Nación en su conjunto: Está calificado como un Bien Nacional de Uso Público. Su uso privado requiere obligatoriamente de una Concesión Pública temporal (otorgada habitualmente por 20 o 25 años) sujeta al cumplimiento de contraprestaciones de interés público.</w:t>
      </w:r>
    </w:p>
    <w:p w:rsidR="00000000" w:rsidDel="00000000" w:rsidP="00000000" w:rsidRDefault="00000000" w:rsidRPr="00000000" w14:paraId="000000A8">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Principio del "Correcto Funcionamiento" de la Televisión</w:t>
      </w:r>
    </w:p>
    <w:p w:rsidR="00000000" w:rsidDel="00000000" w:rsidP="00000000" w:rsidRDefault="00000000" w:rsidRPr="00000000" w14:paraId="000000A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del cine o la literatura, que requieren una acción voluntaria de compra y consumo por parte del espectador, la televisión abierta entra de forma libre y directa al interior de los hogares. Por ende, el legislador chileno le impone un estándar legal de comportamiento ético continuo.</w:t>
      </w:r>
    </w:p>
    <w:p w:rsidR="00000000" w:rsidDel="00000000" w:rsidP="00000000" w:rsidRDefault="00000000" w:rsidRPr="00000000" w14:paraId="000000AA">
      <w:pPr>
        <w:spacing w:after="200" w:before="200" w:lineRule="auto"/>
        <w:jc w:val="both"/>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El órgano autónomo de rango constitucional encargado de supervigilar los contenidos de televisión es el Consejo Nacional de Televisión (CNTV). No realiza censura previa (prohibida expresamente por la Constitución), pero aplica sanciones y multas si los canales de televisión infringen el "correcto funcionamiento". El correcto funcionamiento es definido por la ley como el respeto a los siguientes valores cívicos: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B">
      <w:pPr>
        <w:spacing w:after="200" w:before="20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del Correcto Funcionamiento de la Televisión Abierta:</w:t>
      </w:r>
    </w:p>
    <w:p w:rsidR="00000000" w:rsidDel="00000000" w:rsidP="00000000" w:rsidRDefault="00000000" w:rsidRPr="00000000" w14:paraId="000000AC">
      <w:pPr>
        <w:numPr>
          <w:ilvl w:val="0"/>
          <w:numId w:val="3"/>
        </w:numPr>
        <w:spacing w:after="200" w:before="200" w:lineRule="auto"/>
        <w:ind w:left="13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dignidad humana y su expresión a través del pluralismo.</w:t>
      </w:r>
    </w:p>
    <w:p w:rsidR="00000000" w:rsidDel="00000000" w:rsidP="00000000" w:rsidRDefault="00000000" w:rsidRPr="00000000" w14:paraId="000000AD">
      <w:pPr>
        <w:numPr>
          <w:ilvl w:val="0"/>
          <w:numId w:val="3"/>
        </w:numPr>
        <w:spacing w:after="200" w:before="200" w:lineRule="auto"/>
        <w:ind w:left="13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respeto a los valores de la democracia, la paz y el medio ambiente.</w:t>
      </w:r>
    </w:p>
    <w:p w:rsidR="00000000" w:rsidDel="00000000" w:rsidP="00000000" w:rsidRDefault="00000000" w:rsidRPr="00000000" w14:paraId="000000AE">
      <w:pPr>
        <w:numPr>
          <w:ilvl w:val="0"/>
          <w:numId w:val="3"/>
        </w:numPr>
        <w:spacing w:after="200" w:before="200" w:lineRule="auto"/>
        <w:ind w:left="13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respeto a la identidad nacional, las culturas regionales y de pueblos originarios.</w:t>
      </w:r>
    </w:p>
    <w:p w:rsidR="00000000" w:rsidDel="00000000" w:rsidP="00000000" w:rsidRDefault="00000000" w:rsidRPr="00000000" w14:paraId="000000AF">
      <w:pPr>
        <w:numPr>
          <w:ilvl w:val="0"/>
          <w:numId w:val="3"/>
        </w:numPr>
        <w:spacing w:after="200" w:before="200" w:lineRule="auto"/>
        <w:ind w:left="13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salud física y mental de los menores de edad (regulada mediante el establecimiento del horario de "protección de menores" entre las 06:00 y las 22:00 horas).</w:t>
      </w:r>
    </w:p>
    <w:p w:rsidR="00000000" w:rsidDel="00000000" w:rsidP="00000000" w:rsidRDefault="00000000" w:rsidRPr="00000000" w14:paraId="000000B0">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Obligación Legal de Transmisión de Programación Cultural</w:t>
      </w:r>
    </w:p>
    <w:p w:rsidR="00000000" w:rsidDel="00000000" w:rsidP="00000000" w:rsidRDefault="00000000" w:rsidRPr="00000000" w14:paraId="000000B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contraprestaciones exigidas a los concesionarios por el uso gratuito del espectro público incluyen la transmisión obligatoria de programas de carácter cultural.</w:t>
      </w:r>
    </w:p>
    <w:p w:rsidR="00000000" w:rsidDel="00000000" w:rsidP="00000000" w:rsidRDefault="00000000" w:rsidRPr="00000000" w14:paraId="000000B2">
      <w:pPr>
        <w:numPr>
          <w:ilvl w:val="0"/>
          <w:numId w:val="4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Cuota de Cultura: Los canales de televisión abierta deben transmitir de forma obligatoria un mínimo de 4 horas semanales de programación cultural, de las cuales al menos 2 horas deben ser transmitidas obligatoriamente en horario de alta audiencia (Prime), comprendido entre las 18:30 y las 00:00 horas.</w:t>
      </w:r>
    </w:p>
    <w:p w:rsidR="00000000" w:rsidDel="00000000" w:rsidP="00000000" w:rsidRDefault="00000000" w:rsidRPr="00000000" w14:paraId="000000B3">
      <w:pPr>
        <w:numPr>
          <w:ilvl w:val="0"/>
          <w:numId w:val="43"/>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Programa Cultural (CNTV): Es aquel que promueve los valores patrimoniales, el arte, la ciencia, el pensamiento crítico y la memoria histórica de la sociedad, excluyéndose los programas de entretención masiva o farándula.</w:t>
      </w:r>
    </w:p>
    <w:p w:rsidR="00000000" w:rsidDel="00000000" w:rsidP="00000000" w:rsidRDefault="00000000" w:rsidRPr="00000000" w14:paraId="000000B4">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Caso Singular de Televisión Nacional de Chile (TVN)</w:t>
      </w:r>
    </w:p>
    <w:p w:rsidR="00000000" w:rsidDel="00000000" w:rsidP="00000000" w:rsidRDefault="00000000" w:rsidRPr="00000000" w14:paraId="000000B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TVN es una empresa pública de televisión de libre recepción creada por ley, de propiedad estatal pero autónoma en su gestión.</w:t>
      </w:r>
    </w:p>
    <w:p w:rsidR="00000000" w:rsidDel="00000000" w:rsidP="00000000" w:rsidRDefault="00000000" w:rsidRPr="00000000" w14:paraId="000000B6">
      <w:pPr>
        <w:numPr>
          <w:ilvl w:val="0"/>
          <w:numId w:val="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Directorio Pluralista: Su directorio es propuesto por el Presidente de la República y ratificado por el Senado mediante quórum calificado de dos tercios, asegurando que represente la diversidad política y social del país y no solo al partido de gobierno.</w:t>
      </w:r>
    </w:p>
    <w:p w:rsidR="00000000" w:rsidDel="00000000" w:rsidP="00000000" w:rsidRDefault="00000000" w:rsidRPr="00000000" w14:paraId="000000B7">
      <w:pPr>
        <w:numPr>
          <w:ilvl w:val="0"/>
          <w:numId w:val="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 de Financiamiento (Autofinanciamiento): Para garantizar que TVN compita en igualdad de condiciones con los canales privados y evitar distorsiones de mercado, la ley le prohíbe recibir subsidios directos del Estado para su operación habitual. TVN debe autofinanciarse mediante la venta de publicidad comercial en el mercado, operando bajo las mismas condiciones financieras que un canal privado.</w:t>
      </w:r>
    </w:p>
    <w:p w:rsidR="00000000" w:rsidDel="00000000" w:rsidP="00000000" w:rsidRDefault="00000000" w:rsidRPr="00000000" w14:paraId="000000B8">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Transición a la Televisión Digital Terrestre (TVD)</w:t>
      </w:r>
    </w:p>
    <w:p w:rsidR="00000000" w:rsidDel="00000000" w:rsidP="00000000" w:rsidRDefault="00000000" w:rsidRPr="00000000" w14:paraId="000000B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tecnología digital permite comprimir las señales electromagnéticas. Con la digitalización del espectro, el ancho de banda asignado históricamente a una concesión analógica ahora permite transmitir múltiples señales simultáneas en alta definición.</w:t>
      </w:r>
    </w:p>
    <w:p w:rsidR="00000000" w:rsidDel="00000000" w:rsidP="00000000" w:rsidRDefault="00000000" w:rsidRPr="00000000" w14:paraId="000000BA">
      <w:pPr>
        <w:numPr>
          <w:ilvl w:val="0"/>
          <w:numId w:val="1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Multiprogramación: Permite a un mismo concesionario emitir una señal principal y varias señales secundarias con contenidos distintos (por ejemplo, señales dedicadas exclusivamente a programación cultural o infantil), optimizando el rendimiento social de la concesión pública sin necesidad de concesionar nuevas bandas de frecuencia escasas.</w:t>
      </w:r>
    </w:p>
    <w:p w:rsidR="00000000" w:rsidDel="00000000" w:rsidP="00000000" w:rsidRDefault="00000000" w:rsidRPr="00000000" w14:paraId="000000BB">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7at7wd7le3ke" w:id="20"/>
      <w:bookmarkEnd w:id="20"/>
      <w:r w:rsidDel="00000000" w:rsidR="00000000" w:rsidRPr="00000000">
        <w:rPr>
          <w:rFonts w:ascii="Times New Roman" w:cs="Times New Roman" w:eastAsia="Times New Roman" w:hAnsi="Times New Roman"/>
          <w:b w:val="1"/>
          <w:bCs w:val="1"/>
          <w:sz w:val="24"/>
          <w:szCs w:val="24"/>
          <w:rtl w:val="0"/>
        </w:rPr>
        <w:t xml:space="preserve">Cine y la Calificación Cinematográfica</w:t>
      </w:r>
    </w:p>
    <w:p w:rsidR="00000000" w:rsidDel="00000000" w:rsidP="00000000" w:rsidRDefault="00000000" w:rsidRPr="00000000" w14:paraId="000000B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cine se regula bajo un estándar diferente al de la televisión debido al principio de voluntariedad: el espectador elige conscientemente comprar un ticket y entrar a la sala. Su fiscalización no atiende al "correcto funcionamiento" continuo, sino a un Sistema Preventivo de Clasificación por Edades.</w:t>
      </w:r>
    </w:p>
    <w:p w:rsidR="00000000" w:rsidDel="00000000" w:rsidP="00000000" w:rsidRDefault="00000000" w:rsidRPr="00000000" w14:paraId="000000BD">
      <w:pPr>
        <w:numPr>
          <w:ilvl w:val="0"/>
          <w:numId w:val="3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de Calificación Cinematográfica (CCC): Órgano de carácter técnico dependiente del Ministerio de Educación, cuya función exclusiva es calificar las obras cinematográficas destinadas a la comercialización y exhibición pública comercial en salas.</w:t>
      </w:r>
    </w:p>
    <w:p w:rsidR="00000000" w:rsidDel="00000000" w:rsidP="00000000" w:rsidRDefault="00000000" w:rsidRPr="00000000" w14:paraId="000000BE">
      <w:pPr>
        <w:numPr>
          <w:ilvl w:val="0"/>
          <w:numId w:val="3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queda exento de calificación previa? No requieren calificación previa los noticieros, los videogramas de uso publicitario, científico, técnico o educativo, las producciones exhibidas en el ámbito privado familiar o educacional y las producciones audiovisuales creadas directamente para la televisión (las cuales se rigen por el control posterior del CNTV).</w:t>
      </w:r>
    </w:p>
    <w:p w:rsidR="00000000" w:rsidDel="00000000" w:rsidP="00000000" w:rsidRDefault="00000000" w:rsidRPr="00000000" w14:paraId="000000BF">
      <w:pPr>
        <w:numPr>
          <w:ilvl w:val="0"/>
          <w:numId w:val="3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de Rigidez de la Calificación:</w:t>
      </w:r>
    </w:p>
    <w:p w:rsidR="00000000" w:rsidDel="00000000" w:rsidP="00000000" w:rsidRDefault="00000000" w:rsidRPr="00000000" w14:paraId="000000C0">
      <w:pPr>
        <w:numPr>
          <w:ilvl w:val="1"/>
          <w:numId w:val="30"/>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de la Calificación Más Restrictiva: Si en una misma función de cine se proyectan de forma consecutiva dos obras calificadas de manera distinta (por ejemplo, un largometraje para todo espectador precedido por un cortometraje calificado para mayores de 14 años), la función completa adquiere de manera automática la calificación de la obra más restrictiva (para mayores de 14 años).</w:t>
      </w:r>
    </w:p>
    <w:p w:rsidR="00000000" w:rsidDel="00000000" w:rsidP="00000000" w:rsidRDefault="00000000" w:rsidRPr="00000000" w14:paraId="000000C1">
      <w:pPr>
        <w:numPr>
          <w:ilvl w:val="1"/>
          <w:numId w:val="30"/>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Pornográfico o Excesivamente Violento: Estas calificaciones imponen una prohibición absoluta de exhibición y venta a menores de edad, y su proyección pública solo se autoriza en salas registradas expresamente ante las municipalidades bajo un giro comercial exclusivo para adultos.</w:t>
      </w:r>
    </w:p>
    <w:p w:rsidR="00000000" w:rsidDel="00000000" w:rsidP="00000000" w:rsidRDefault="00000000" w:rsidRPr="00000000" w14:paraId="000000C2">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offrpydbw3t" w:id="21"/>
      <w:bookmarkEnd w:id="21"/>
      <w:r w:rsidDel="00000000" w:rsidR="00000000" w:rsidRPr="00000000">
        <w:rPr>
          <w:rFonts w:ascii="Times New Roman" w:cs="Times New Roman" w:eastAsia="Times New Roman" w:hAnsi="Times New Roman"/>
          <w:b w:val="1"/>
          <w:bCs w:val="1"/>
          <w:sz w:val="24"/>
          <w:szCs w:val="24"/>
          <w:rtl w:val="0"/>
        </w:rPr>
        <w:t xml:space="preserve">Música Nacional</w:t>
      </w:r>
    </w:p>
    <w:p w:rsidR="00000000" w:rsidDel="00000000" w:rsidP="00000000" w:rsidRDefault="00000000" w:rsidRPr="00000000" w14:paraId="000000C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producción musical chilena goza de medidas de protección legal dictadas para contrarrestar la asimetría de recursos que posee frente a las grandes multinacionales de la música anglosajona.</w:t>
      </w:r>
    </w:p>
    <w:p w:rsidR="00000000" w:rsidDel="00000000" w:rsidP="00000000" w:rsidRDefault="00000000" w:rsidRPr="00000000" w14:paraId="000000C4">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Cuota de Música Chilena en Radiodifusión (La Ley 20.810)</w:t>
      </w:r>
    </w:p>
    <w:p w:rsidR="00000000" w:rsidDel="00000000" w:rsidP="00000000" w:rsidRDefault="00000000" w:rsidRPr="00000000" w14:paraId="000000C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todas las radioemisoras que operen concesiones en el país a emitir un porcentaje mínimo de contenido local en sus transmisiones diarias:</w:t>
      </w:r>
    </w:p>
    <w:p w:rsidR="00000000" w:rsidDel="00000000" w:rsidP="00000000" w:rsidRDefault="00000000" w:rsidRPr="00000000" w14:paraId="000000C6">
      <w:pPr>
        <w:numPr>
          <w:ilvl w:val="0"/>
          <w:numId w:val="2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Cuota del 20%: Al menos el 20% de la música programada diariamente por la radioemisora debe ser de origen nacional.</w:t>
      </w:r>
    </w:p>
    <w:p w:rsidR="00000000" w:rsidDel="00000000" w:rsidP="00000000" w:rsidRDefault="00000000" w:rsidRPr="00000000" w14:paraId="000000C7">
      <w:pPr>
        <w:numPr>
          <w:ilvl w:val="0"/>
          <w:numId w:val="2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Horaria Equitativa: La cuota del 20% debe distribuirse uniformemente a lo largo de la jornada diaria de transmisión. Las radios tienen prohibido concentrar la música chilena en horarios marginales de baja audiencia (por ejemplo, de madrugada) para cumplir la cuota formalmente.</w:t>
      </w:r>
    </w:p>
    <w:p w:rsidR="00000000" w:rsidDel="00000000" w:rsidP="00000000" w:rsidRDefault="00000000" w:rsidRPr="00000000" w14:paraId="000000C8">
      <w:pPr>
        <w:numPr>
          <w:ilvl w:val="0"/>
          <w:numId w:val="2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al Emergente (La Subcuota): Dentro de ese 20% obligatorio de música chilena, al menos un 25% debe estar destinado a composiciones o interpretaciones de carácter emergente o de autores de regiones de fuera de la capital, entendiendo por "música emergente" aquella grabada en los últimos 3 años por artistas independientes.</w:t>
      </w:r>
    </w:p>
    <w:p w:rsidR="00000000" w:rsidDel="00000000" w:rsidP="00000000" w:rsidRDefault="00000000" w:rsidRPr="00000000" w14:paraId="000000C9">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Exención de IVA para Shows de Música y la "Ley de Teloneros" (Ley 21.205)</w:t>
      </w:r>
    </w:p>
    <w:p w:rsidR="00000000" w:rsidDel="00000000" w:rsidP="00000000" w:rsidRDefault="00000000" w:rsidRPr="00000000" w14:paraId="000000C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productoras de espectáculos masivos extranjeros deben pagar un 19% de Impuesto al Valor Agregado (IVA) por el total de las entradas vendidas. El legislador diseñó un mecanismo de incentivo voluntario de ingeniería fiscal para propiciar que estos espectáculos den espacio a los creadores nacionales:</w:t>
      </w:r>
    </w:p>
    <w:p w:rsidR="00000000" w:rsidDel="00000000" w:rsidP="00000000" w:rsidRDefault="00000000" w:rsidRPr="00000000" w14:paraId="000000C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beneficio tributario opera bajo las siguientes condiciones lógicas en la producción de shows internacionales que convoquen a más de 600 asistentes:</w:t>
      </w:r>
    </w:p>
    <w:p w:rsidR="00000000" w:rsidDel="00000000" w:rsidP="00000000" w:rsidRDefault="00000000" w:rsidRPr="00000000" w14:paraId="000000CC">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de Entrada: Producción de un espectáculo musical extranjero con una convocatoria mayor a 600 asistentes.</w:t>
      </w:r>
    </w:p>
    <w:p w:rsidR="00000000" w:rsidDel="00000000" w:rsidP="00000000" w:rsidRDefault="00000000" w:rsidRPr="00000000" w14:paraId="000000CD">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Vía de Rechazo (Sin artista nacional): Si la productora no contrata ni presenta en vivo a un telonero chileno en condiciones dignas, queda obligada a pagar el total del 19% de IVA por concepto de venta de entradas.</w:t>
      </w:r>
    </w:p>
    <w:p w:rsidR="00000000" w:rsidDel="00000000" w:rsidP="00000000" w:rsidRDefault="00000000" w:rsidRPr="00000000" w14:paraId="000000CE">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Vía de Aprobación (Con artista nacional): Si la productora sí contrata y presenta en vivo a un telonero chileno, accede de manera inmediata al beneficio de exención total (0%) del pago de IVA por las entradas vendidas.</w:t>
      </w:r>
    </w:p>
    <w:p w:rsidR="00000000" w:rsidDel="00000000" w:rsidP="00000000" w:rsidRDefault="00000000" w:rsidRPr="00000000" w14:paraId="000000C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acceder al beneficio de exención total del pago de IVA por las entradas de un show internacional que convoque a más de 600 personas en público, la productora debe contratar formalmente y presentar en el escenario a al menos un artista o grupo musical de origen chileno como telonero principal, asegurando que sus condiciones técnicas de sonido y presentación sean dignas y profesionales.</w:t>
      </w:r>
    </w:p>
    <w:p w:rsidR="00000000" w:rsidDel="00000000" w:rsidP="00000000" w:rsidRDefault="00000000" w:rsidRPr="00000000" w14:paraId="000000D0">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mrn7hl5dv6vf" w:id="22"/>
      <w:bookmarkEnd w:id="22"/>
      <w:r w:rsidDel="00000000" w:rsidR="00000000" w:rsidRPr="00000000">
        <w:rPr>
          <w:rFonts w:ascii="Times New Roman" w:cs="Times New Roman" w:eastAsia="Times New Roman" w:hAnsi="Times New Roman"/>
          <w:b w:val="1"/>
          <w:bCs w:val="1"/>
          <w:sz w:val="24"/>
          <w:szCs w:val="24"/>
          <w:rtl w:val="0"/>
        </w:rPr>
        <w:t xml:space="preserve">Circo y Artes Escénicas</w:t>
      </w:r>
    </w:p>
    <w:p w:rsidR="00000000" w:rsidDel="00000000" w:rsidP="00000000" w:rsidRDefault="00000000" w:rsidRPr="00000000" w14:paraId="000000D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circo tradicional chileno es considerado patrimonio inmaterial de la nación por su carácter itinerante e histórico. Sin embargo, su propia naturaleza móvil chocaba con la burocracia administrativa descentralizada de las municipalidades, que exigían patentes y permisos dispares al transitar entre comunas.</w:t>
      </w:r>
    </w:p>
    <w:p w:rsidR="00000000" w:rsidDel="00000000" w:rsidP="00000000" w:rsidRDefault="00000000" w:rsidRPr="00000000" w14:paraId="000000D2">
      <w:pPr>
        <w:numPr>
          <w:ilvl w:val="0"/>
          <w:numId w:val="4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del Circo Chileno (Ley 20.216): Vino a estandarizar y simplificar los trámites para la instalación de espectáculos circenses itinerantes:</w:t>
      </w:r>
    </w:p>
    <w:p w:rsidR="00000000" w:rsidDel="00000000" w:rsidP="00000000" w:rsidRDefault="00000000" w:rsidRPr="00000000" w14:paraId="000000D3">
      <w:pPr>
        <w:numPr>
          <w:ilvl w:val="1"/>
          <w:numId w:val="42"/>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 Espacio Público: Los municipios quedan obligados por ley a dar facilidades administrativas y de uso preferente de Bienes Nacionales de Uso Público (como canchas, plazas o terrenos municipales) para el montaje de carpas de circo acreditadas.</w:t>
      </w:r>
    </w:p>
    <w:p w:rsidR="00000000" w:rsidDel="00000000" w:rsidP="00000000" w:rsidRDefault="00000000" w:rsidRPr="00000000" w14:paraId="000000D4">
      <w:pPr>
        <w:numPr>
          <w:ilvl w:val="1"/>
          <w:numId w:val="42"/>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Simplificación Administrativa: Se unificaron los requisitos sanitarios, eléctricos y estructurales de seguridad para que la productora del circo no deba sortear fiscalizaciones arbitrarias o contradictorias al cambiar de comuna.</w:t>
      </w:r>
    </w:p>
    <w:p w:rsidR="00000000" w:rsidDel="00000000" w:rsidP="00000000" w:rsidRDefault="00000000" w:rsidRPr="00000000" w14:paraId="000000D5">
      <w:pPr>
        <w:numPr>
          <w:ilvl w:val="1"/>
          <w:numId w:val="42"/>
        </w:numPr>
        <w:spacing w:after="200" w:before="2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Prohibición de Uso de Animales: La ley prohíbe taxativamente la utilización de animales silvestres o domésticos en espectáculos de circo en todo el territorio nacional, reorientando el fomento estatal exclusivamente al desarrollo de las destrezas físicas y humorísticas humanas del arte circense.</w:t>
      </w:r>
    </w:p>
    <w:p w:rsidR="00000000" w:rsidDel="00000000" w:rsidP="00000000" w:rsidRDefault="00000000" w:rsidRPr="00000000" w14:paraId="000000D6">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3lhdfiajw2ff" w:id="23"/>
      <w:bookmarkEnd w:id="23"/>
      <w:r w:rsidDel="00000000" w:rsidR="00000000" w:rsidRPr="00000000">
        <w:rPr>
          <w:rFonts w:ascii="Times New Roman" w:cs="Times New Roman" w:eastAsia="Times New Roman" w:hAnsi="Times New Roman"/>
          <w:b w:val="1"/>
          <w:bCs w:val="1"/>
          <w:sz w:val="24"/>
          <w:szCs w:val="24"/>
          <w:rtl w:val="0"/>
        </w:rPr>
        <w:t xml:space="preserve">Monumentos Nacionales frente al concepto moderno de "Patrimonio"</w:t>
      </w:r>
    </w:p>
    <w:p w:rsidR="00000000" w:rsidDel="00000000" w:rsidP="00000000" w:rsidRDefault="00000000" w:rsidRPr="00000000" w14:paraId="000000D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17.288 de Monumentos Nacionales posee un enfoque de protección que a menudo colisiona con el desarrollo urbano privado y el concepto moderno de patrimonio cultural de la UNESCO:</w:t>
      </w:r>
    </w:p>
    <w:p w:rsidR="00000000" w:rsidDel="00000000" w:rsidP="00000000" w:rsidRDefault="00000000" w:rsidRPr="00000000" w14:paraId="000000D8">
      <w:pPr>
        <w:numPr>
          <w:ilvl w:val="0"/>
          <w:numId w:val="1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Monumento (Enfoque Antiguo / Ley 17.288): Es una mirada de carácter estático y estético. Se enfoca en "congelar en el tiempo" un objeto material de valor histórico (un palacio colonial, un fuerte, la estatua de un prócer militar) para evitar cualquier tipo de intervención que altere su apariencia física original. Las decisiones de declarar un inmueble como monumento nacional son centralizadas por el Consejo de Monumentos Nacionales (CMN) desde Santiago.</w:t>
      </w:r>
    </w:p>
    <w:p w:rsidR="00000000" w:rsidDel="00000000" w:rsidP="00000000" w:rsidRDefault="00000000" w:rsidRPr="00000000" w14:paraId="000000D9">
      <w:pPr>
        <w:numPr>
          <w:ilvl w:val="0"/>
          <w:numId w:val="10"/>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Patrimonio (Enfoque Moderno de la UNESCO): Es un enfoque dinámico y relacional. Concibe los bienes históricos y culturales no como reliquias inertes, sino como recursos vivos de identidad social que deben coexistir de manera sustentable y funcional con la vida cotidiana de las comunidades que los habitan. El patrimonio incluye elementos inmateriales (saberes, tradiciones, oficios) y permite la adaptabilidad y el uso comercial sustentable de los espacios históricos para evitar su abandono.</w:t>
      </w:r>
    </w:p>
    <w:p w:rsidR="00000000" w:rsidDel="00000000" w:rsidP="00000000" w:rsidRDefault="00000000" w:rsidRPr="00000000" w14:paraId="000000DA">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Categorías de Monumentos Nacionales bajo la Ley 17.288:</w:t>
      </w:r>
    </w:p>
    <w:p w:rsidR="00000000" w:rsidDel="00000000" w:rsidP="00000000" w:rsidRDefault="00000000" w:rsidRPr="00000000" w14:paraId="000000D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chilena clasifica bajo cinco tipologías estrictas los bienes protegidos:</w:t>
      </w:r>
    </w:p>
    <w:p w:rsidR="00000000" w:rsidDel="00000000" w:rsidP="00000000" w:rsidRDefault="00000000" w:rsidRPr="00000000" w14:paraId="000000DC">
      <w:pPr>
        <w:numPr>
          <w:ilvl w:val="0"/>
          <w:numId w:val="2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Monumentos Históricos: Inmuebles, ruinas, sitios o bienes muebles que tengan valor histórico o artístico (ej. Palacio de La Moneda). No pueden ser intervenidos ni restaurados sin autorización previa escrita del CMN.</w:t>
      </w:r>
    </w:p>
    <w:p w:rsidR="00000000" w:rsidDel="00000000" w:rsidP="00000000" w:rsidRDefault="00000000" w:rsidRPr="00000000" w14:paraId="000000DD">
      <w:pPr>
        <w:numPr>
          <w:ilvl w:val="0"/>
          <w:numId w:val="2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Monumentos Públicos: Estatuas, monumentos, bustos o placas conmemorativas situadas en plazas, calles o paseos públicos. Su remoción o restauración requiere la intervención del CMN.</w:t>
      </w:r>
    </w:p>
    <w:p w:rsidR="00000000" w:rsidDel="00000000" w:rsidP="00000000" w:rsidRDefault="00000000" w:rsidRPr="00000000" w14:paraId="000000DE">
      <w:pPr>
        <w:numPr>
          <w:ilvl w:val="0"/>
          <w:numId w:val="2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Monumentos Arqueológicos: Ruinas, yacimientos, fósiles u objetos de origen prehistórico o histórico encontrados sobre o bajo la superficie terrestre o marítima chilena. Su propiedad pertenece por el solo ministerio de la ley al Estado de Chile, constituyendo un delito penal su apropiación o excavación privada sin permiso científico del CMN.</w:t>
      </w:r>
    </w:p>
    <w:p w:rsidR="00000000" w:rsidDel="00000000" w:rsidP="00000000" w:rsidRDefault="00000000" w:rsidRPr="00000000" w14:paraId="000000DF">
      <w:pPr>
        <w:numPr>
          <w:ilvl w:val="0"/>
          <w:numId w:val="2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Zonas Típicas: Agrupaciones de construcciones o barrios enteros que constituyen unidades de valor ambiental o arquitectónico (ej. Barrio París-Londres). Cualquier alteración de fachada o nueva construcción en el sector requiere permiso del CMN.</w:t>
      </w:r>
    </w:p>
    <w:p w:rsidR="00000000" w:rsidDel="00000000" w:rsidP="00000000" w:rsidRDefault="00000000" w:rsidRPr="00000000" w14:paraId="000000E0">
      <w:pPr>
        <w:numPr>
          <w:ilvl w:val="0"/>
          <w:numId w:val="2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Santuarios de la Naturaleza: Terrenos que ofrezcan posibilidades especiales para estudios de geología, paleontología, zoología, botánica o ecología, quedando bajo protección ambiental frente a proyectos inmobiliarios o industriales.</w:t>
        <w:br w:type="textWrapping"/>
        <w:t xml:space="preserve">El Conflicto Sistémico del Abandono: Al declarar una propiedad privada de valor arquitectónico como Monumento Histórico, el Estado le arrebata al dueño su derecho de remodelación, pero no le provee de recursos fiscales ni incentivos directos para su conservación diaria. Dado que las reparaciones autorizadas por el CMN son técnicamente complejas y excesivamente costosas, se genera el incentivo perverso de dejar la propiedad en estado de abandono total para que esta colapse estructuralmente de forma natural por lluvia o sismos, permitiendo al dueño despejar el terreno y edificar un proyecto inmobiliario comercial ordinario.</w:t>
      </w:r>
    </w:p>
    <w:p w:rsidR="00000000" w:rsidDel="00000000" w:rsidP="00000000" w:rsidRDefault="00000000" w:rsidRPr="00000000" w14:paraId="000000E1">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mboho7o8e0dd" w:id="24"/>
      <w:bookmarkEnd w:id="24"/>
      <w:r w:rsidDel="00000000" w:rsidR="00000000" w:rsidRPr="00000000">
        <w:rPr>
          <w:rFonts w:ascii="Times New Roman" w:cs="Times New Roman" w:eastAsia="Times New Roman" w:hAnsi="Times New Roman"/>
          <w:b w:val="1"/>
          <w:bCs w:val="1"/>
          <w:sz w:val="24"/>
          <w:szCs w:val="24"/>
          <w:rtl w:val="0"/>
        </w:rPr>
        <w:t xml:space="preserve">Financiamiento Cultural e Ingeniería de Donaciones</w:t>
      </w:r>
    </w:p>
    <w:p w:rsidR="00000000" w:rsidDel="00000000" w:rsidP="00000000" w:rsidRDefault="00000000" w:rsidRPr="00000000" w14:paraId="000000E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cultura requiere de financiamiento. En Chile, el Estado no financia la cultura de manera monopólica directa; divide la entrega de recursos económicos en dos canales: la entrega de fondos públicos mediante concurso y la atracción de capitales privados a través de beneficios tributarios (Ley de Donaciones Culturales).</w:t>
      </w:r>
    </w:p>
    <w:p w:rsidR="00000000" w:rsidDel="00000000" w:rsidP="00000000" w:rsidRDefault="00000000" w:rsidRPr="00000000" w14:paraId="000000E3">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ceqiwwccdx85" w:id="25"/>
      <w:bookmarkEnd w:id="25"/>
      <w:r w:rsidDel="00000000" w:rsidR="00000000" w:rsidRPr="00000000">
        <w:rPr>
          <w:rFonts w:ascii="Times New Roman" w:cs="Times New Roman" w:eastAsia="Times New Roman" w:hAnsi="Times New Roman"/>
          <w:b w:val="1"/>
          <w:bCs w:val="1"/>
          <w:sz w:val="24"/>
          <w:szCs w:val="24"/>
          <w:rtl w:val="0"/>
        </w:rPr>
        <w:t xml:space="preserve">Fondos de Concurso (FONDART y Fondos Sectoriales)</w:t>
      </w:r>
    </w:p>
    <w:p w:rsidR="00000000" w:rsidDel="00000000" w:rsidP="00000000" w:rsidRDefault="00000000" w:rsidRPr="00000000" w14:paraId="000000E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que los fondos de cultura se asignen por favoritismo político del gobierno de turno, la ley institucionalizó los fondos concursables. Son concursos públicos transparentes donde los proyectos presentados por los artistas son evaluados bajo rúbricas técnicas y de viabilidad por comisiones de evaluadores independientes e idóneos, elegidos por sorteo a partir de nóminas propuestas por los Consejos Nacionales de Cultura.</w:t>
      </w:r>
    </w:p>
    <w:p w:rsidR="00000000" w:rsidDel="00000000" w:rsidP="00000000" w:rsidRDefault="00000000" w:rsidRPr="00000000" w14:paraId="000000E5">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edvkaardtf4h" w:id="26"/>
      <w:bookmarkEnd w:id="26"/>
      <w:r w:rsidDel="00000000" w:rsidR="00000000" w:rsidRPr="00000000">
        <w:rPr>
          <w:rFonts w:ascii="Times New Roman" w:cs="Times New Roman" w:eastAsia="Times New Roman" w:hAnsi="Times New Roman"/>
          <w:b w:val="1"/>
          <w:bCs w:val="1"/>
          <w:sz w:val="24"/>
          <w:szCs w:val="24"/>
          <w:rtl w:val="0"/>
        </w:rPr>
        <w:t xml:space="preserve">Ley de Donaciones Culturales: Incentivos Tributarios (Ley Valdés)</w:t>
      </w:r>
    </w:p>
    <w:p w:rsidR="00000000" w:rsidDel="00000000" w:rsidP="00000000" w:rsidRDefault="00000000" w:rsidRPr="00000000" w14:paraId="000000E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 en un mecanismo de financiamiento público-privado. El Estado permite que las personas o empresas que paguen impuestos realicen donaciones de dinero a proyectos de artistas o corporaciones previamente evaluados y aprobados por el Comité de Donaciones Culturales. A cambio de esta donación, el donante recibe una sustancial rebaja en el pago de sus impuestos de fin de año.</w:t>
      </w:r>
    </w:p>
    <w:p w:rsidR="00000000" w:rsidDel="00000000" w:rsidP="00000000" w:rsidRDefault="00000000" w:rsidRPr="00000000" w14:paraId="000000E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aspecto técnico de mayor complejidad y relevancia práctica de la ley. El beneficio se divide de forma combinada en dos conceptos diferentes según la categoría del donante:</w:t>
      </w:r>
    </w:p>
    <w:p w:rsidR="00000000" w:rsidDel="00000000" w:rsidP="00000000" w:rsidRDefault="00000000" w:rsidRPr="00000000" w14:paraId="000000E8">
      <w:pPr>
        <w:numPr>
          <w:ilvl w:val="0"/>
          <w:numId w:val="4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Crédito Tributario: Es una rebaja directa, "peso a peso", al monto final de impuestos que el donante debe pagar al Servicio de Impuestos Internos (SII). Si una empresa debe pagar $10 millones de impuestos y cuenta con un crédito tributario de $5 millones por donación, su pago neto al SII se reduce directamente a $5 millones. Es un ahorro neto total.</w:t>
      </w:r>
    </w:p>
    <w:p w:rsidR="00000000" w:rsidDel="00000000" w:rsidP="00000000" w:rsidRDefault="00000000" w:rsidRPr="00000000" w14:paraId="000000E9">
      <w:pPr>
        <w:numPr>
          <w:ilvl w:val="0"/>
          <w:numId w:val="4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 Aceptado para Producir la Renta (Gasto Tributario): Es una partida contable que la empresa puede sumar a sus costos operacionales anuales. Al sumar este monto a sus costos, disminuye la base de utilidad neta de la empresa sobre la cual el SII calcula el porcentaje de impuesto, generando una rebaja indirecta en el impuesto final.</w:t>
      </w:r>
    </w:p>
    <w:p w:rsidR="00000000" w:rsidDel="00000000" w:rsidP="00000000" w:rsidRDefault="00000000" w:rsidRPr="00000000" w14:paraId="000000EA">
      <w:pPr>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Beneficios según el Perfil del Contribuyente:</w:t>
      </w:r>
    </w:p>
    <w:p w:rsidR="00000000" w:rsidDel="00000000" w:rsidP="00000000" w:rsidRDefault="00000000" w:rsidRPr="00000000" w14:paraId="000000E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de Donaciones Culturales segmenta los porcentajes de beneficio fiscal para incentivar la participación de distintos tipos de actores económicos:</w:t>
      </w:r>
    </w:p>
    <w:p w:rsidR="00000000" w:rsidDel="00000000" w:rsidP="00000000" w:rsidRDefault="00000000" w:rsidRPr="00000000" w14:paraId="000000EC">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Contribuyentes del Impuesto de Primera Categoría (Empresas): Gozan del beneficio mixto estándar de 50% como Crédito Tributario y el saldo del 50% restante como Gasto Aceptado.</w:t>
      </w:r>
    </w:p>
    <w:p w:rsidR="00000000" w:rsidDel="00000000" w:rsidP="00000000" w:rsidRDefault="00000000" w:rsidRPr="00000000" w14:paraId="000000ED">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Contribuyentes del Impuesto Global Complementario (Personas Naturales de Altos Ingresos): Acceden a un beneficio de 50% de Crédito Tributario contra su impuesto anual.</w:t>
      </w:r>
    </w:p>
    <w:p w:rsidR="00000000" w:rsidDel="00000000" w:rsidP="00000000" w:rsidRDefault="00000000" w:rsidRPr="00000000" w14:paraId="000000EE">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Contribuyentes del Impuesto Único de Segunda Categoría (Trabajadores Dependientes en un solo empleo): Acceden a un beneficio de 50% de Crédito Tributario.</w:t>
      </w:r>
    </w:p>
    <w:p w:rsidR="00000000" w:rsidDel="00000000" w:rsidP="00000000" w:rsidRDefault="00000000" w:rsidRPr="00000000" w14:paraId="000000EF">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Contribuyentes del Impuesto Adicional (Empresas o Personas no residentes o domiciliadas en Chile que generan rentas en el país): Gozan de un 35% de Crédito Tributario.</w:t>
      </w:r>
    </w:p>
    <w:p w:rsidR="00000000" w:rsidDel="00000000" w:rsidP="00000000" w:rsidRDefault="00000000" w:rsidRPr="00000000" w14:paraId="000000F0">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Contribuyentes del Impuesto a las Asignaciones por Causa de Muerte (Herencias): Se permite imputar un 50% del monto donado como crédito directo contra el impuesto a la herencia que deban pagar los herederos del causante, facilitando la donación de colecciones artísticas o fondos bibliográficos privados a fundaciones públicas o museos.</w:t>
        <w:br w:type="textWrapping"/>
        <w:t xml:space="preserve">La Fiscalización de las Donaciones: El Comité de Donaciones Culturales (integrado de manera transversal por el Ministro de las Culturas, representantes de Hacienda, del Senado, de la Cámara de Diputados, de gremios empresariales y premios nacionales de arte) aprueba la pertinencia de los proyectos. Una vez aprobado, el Comité y el Servicio de Impuestos Internos fiscalizan con rigurosidad que el dinero donado se gaste exclusiva y comprobadamente en los costos operacionales del proyecto cultural visado, aplicando graves sanciones por evasión tributaria si las partes simulan donaciones con fines de lucro personal encubierto.</w:t>
      </w:r>
    </w:p>
    <w:p w:rsidR="00000000" w:rsidDel="00000000" w:rsidP="00000000" w:rsidRDefault="00000000" w:rsidRPr="00000000" w14:paraId="000000F1">
      <w:pPr>
        <w:pStyle w:val="Heading1"/>
        <w:keepNext w:val="0"/>
        <w:keepLines w:val="0"/>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zecmq938htc" w:id="27"/>
      <w:bookmarkEnd w:id="27"/>
      <w:commentRangeStart w:id="3"/>
      <w:r w:rsidDel="00000000" w:rsidR="00000000" w:rsidRPr="00000000">
        <w:rPr>
          <w:rFonts w:ascii="Times New Roman" w:cs="Times New Roman" w:eastAsia="Times New Roman" w:hAnsi="Times New Roman"/>
          <w:b w:val="1"/>
          <w:bCs w:val="1"/>
          <w:sz w:val="24"/>
          <w:szCs w:val="24"/>
          <w:rtl w:val="0"/>
        </w:rPr>
        <w:t xml:space="preserve">Propiedad Intelectual y Derecho de Autor (Ley 17.336)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Propiedad Intelectual es un derecho de rango constitucional (consagrado en el Artículo 19, Número 25 de la Constitución Política de la República) que se divide en dos grandes subcategorías con marcos normativos y objetivos diferenciados:</w:t>
      </w:r>
    </w:p>
    <w:p w:rsidR="00000000" w:rsidDel="00000000" w:rsidP="00000000" w:rsidRDefault="00000000" w:rsidRPr="00000000" w14:paraId="000000F3">
      <w:pPr>
        <w:pStyle w:val="Heading2"/>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idcaf6o5b760" w:id="28"/>
      <w:bookmarkEnd w:id="28"/>
      <w:r w:rsidDel="00000000" w:rsidR="00000000" w:rsidRPr="00000000">
        <w:rPr>
          <w:rFonts w:ascii="Times New Roman" w:cs="Times New Roman" w:eastAsia="Times New Roman" w:hAnsi="Times New Roman"/>
          <w:b w:val="1"/>
          <w:bCs w:val="1"/>
          <w:sz w:val="24"/>
          <w:szCs w:val="24"/>
          <w:rtl w:val="0"/>
        </w:rPr>
        <w:t xml:space="preserve">Clasificación del Género de Propiedad Intelectual</w:t>
      </w:r>
    </w:p>
    <w:p w:rsidR="00000000" w:rsidDel="00000000" w:rsidP="00000000" w:rsidRDefault="00000000" w:rsidRPr="00000000" w14:paraId="000000F4">
      <w:pPr>
        <w:numPr>
          <w:ilvl w:val="0"/>
          <w:numId w:val="1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Autor y Derechos Conexos (Ley 17.336): Protege las creaciones del intelecto humano de carácter literario, artístico o científico (las obras), además de las interpretaciones, las producciones fonográficas y las emisiones de radio y televisión.</w:t>
      </w:r>
    </w:p>
    <w:p w:rsidR="00000000" w:rsidDel="00000000" w:rsidP="00000000" w:rsidRDefault="00000000" w:rsidRPr="00000000" w14:paraId="000000F5">
      <w:pPr>
        <w:numPr>
          <w:ilvl w:val="0"/>
          <w:numId w:val="1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Propiedad Industrial (Ley 19.039): Protege los inventos, procesos tecnológicos, modelos de utilidad, marcas comerciales y diseños industriales. Su administración es de carácter estatal y centralizado a través del Instituto Nacional de Propiedad Industrial (INAPI), otorgando un derecho exclusivo, territorial y temporal (ej. marcas comerciales protegidas por períodos de 10 años renovables indefinidamente mediante tasas).</w:t>
      </w:r>
    </w:p>
    <w:p w:rsidR="00000000" w:rsidDel="00000000" w:rsidP="00000000" w:rsidRDefault="00000000" w:rsidRPr="00000000" w14:paraId="000000F6">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kmzgl2vn7wqq" w:id="29"/>
      <w:bookmarkEnd w:id="29"/>
      <w:r w:rsidDel="00000000" w:rsidR="00000000" w:rsidRPr="00000000">
        <w:rPr>
          <w:rFonts w:ascii="Times New Roman" w:cs="Times New Roman" w:eastAsia="Times New Roman" w:hAnsi="Times New Roman"/>
          <w:b w:val="1"/>
          <w:bCs w:val="1"/>
          <w:sz w:val="24"/>
          <w:szCs w:val="24"/>
          <w:rtl w:val="0"/>
        </w:rPr>
        <w:t xml:space="preserve">El Nacimiento del Derecho de Autor</w:t>
      </w:r>
    </w:p>
    <w:p w:rsidR="00000000" w:rsidDel="00000000" w:rsidP="00000000" w:rsidRDefault="00000000" w:rsidRPr="00000000" w14:paraId="000000F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de autor en la legislación chilena se rige por el principio de creación:</w:t>
      </w:r>
    </w:p>
    <w:p w:rsidR="00000000" w:rsidDel="00000000" w:rsidP="00000000" w:rsidRDefault="00000000" w:rsidRPr="00000000" w14:paraId="000000F8">
      <w:pPr>
        <w:numPr>
          <w:ilvl w:val="0"/>
          <w:numId w:val="2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nace de manera automática y espontánea en el mismo instante en que la obra es creada.</w:t>
      </w:r>
    </w:p>
    <w:p w:rsidR="00000000" w:rsidDel="00000000" w:rsidP="00000000" w:rsidRDefault="00000000" w:rsidRPr="00000000" w14:paraId="000000F9">
      <w:pPr>
        <w:numPr>
          <w:ilvl w:val="0"/>
          <w:numId w:val="2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la obra en el Departamento de Derechos Intelectuales (DDI) no es constitutivo de derecho, sino que posee una función de publicidad y prueba de origen (establece una presunción legal que admite prueba en contrario respecto de quién es el creador).</w:t>
      </w:r>
    </w:p>
    <w:p w:rsidR="00000000" w:rsidDel="00000000" w:rsidP="00000000" w:rsidRDefault="00000000" w:rsidRPr="00000000" w14:paraId="000000FA">
      <w:pPr>
        <w:numPr>
          <w:ilvl w:val="0"/>
          <w:numId w:val="28"/>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 70 años desde la muerte del dueño de la marca.</w:t>
      </w:r>
    </w:p>
    <w:p w:rsidR="00000000" w:rsidDel="00000000" w:rsidP="00000000" w:rsidRDefault="00000000" w:rsidRPr="00000000" w14:paraId="000000FB">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j78p2wuhfxsp" w:id="30"/>
      <w:bookmarkEnd w:id="30"/>
      <w:r w:rsidDel="00000000" w:rsidR="00000000" w:rsidRPr="00000000">
        <w:rPr>
          <w:rFonts w:ascii="Times New Roman" w:cs="Times New Roman" w:eastAsia="Times New Roman" w:hAnsi="Times New Roman"/>
          <w:b w:val="1"/>
          <w:bCs w:val="1"/>
          <w:sz w:val="24"/>
          <w:szCs w:val="24"/>
          <w:rtl w:val="0"/>
        </w:rPr>
        <w:t xml:space="preserve">Anatomía del Derecho de Autor</w:t>
      </w:r>
    </w:p>
    <w:p w:rsidR="00000000" w:rsidDel="00000000" w:rsidP="00000000" w:rsidRDefault="00000000" w:rsidRPr="00000000" w14:paraId="000000F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de Autor confiere al creador un haz de facultades jurídicas divididas en dos ámbitos:</w:t>
      </w:r>
    </w:p>
    <w:p w:rsidR="00000000" w:rsidDel="00000000" w:rsidP="00000000" w:rsidRDefault="00000000" w:rsidRPr="00000000" w14:paraId="000000FD">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Derechos Morales (derecho sobre la creación)</w:t>
      </w:r>
    </w:p>
    <w:p w:rsidR="00000000" w:rsidDel="00000000" w:rsidP="00000000" w:rsidRDefault="00000000" w:rsidRPr="00000000" w14:paraId="000000F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aquellos que protegen el vínculo personal, espiritual e intelectual entre el creador y su obra. Poseen las siguientes características fundamentales: son personalísimos, intransferibles, irrenunciables, inalienables y perpetuos:</w:t>
      </w:r>
    </w:p>
    <w:p w:rsidR="00000000" w:rsidDel="00000000" w:rsidP="00000000" w:rsidRDefault="00000000" w:rsidRPr="00000000" w14:paraId="000000FF">
      <w:pPr>
        <w:numPr>
          <w:ilvl w:val="0"/>
          <w:numId w:val="2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Paternidad: Facultad de exigir que se reconozca su autoría sobre la obra en cualquier momento, reclamando su firma o seudónimo.</w:t>
      </w:r>
    </w:p>
    <w:p w:rsidR="00000000" w:rsidDel="00000000" w:rsidP="00000000" w:rsidRDefault="00000000" w:rsidRPr="00000000" w14:paraId="00000100">
      <w:pPr>
        <w:numPr>
          <w:ilvl w:val="0"/>
          <w:numId w:val="2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Integridad: Facultad de oponerse a cualquier deformación, mutilación u otra modificación de la obra que pueda causar perjuicio a su honor, reputación o al mérito artístico de la creación.</w:t>
      </w:r>
    </w:p>
    <w:p w:rsidR="00000000" w:rsidDel="00000000" w:rsidP="00000000" w:rsidRDefault="00000000" w:rsidRPr="00000000" w14:paraId="00000101">
      <w:pPr>
        <w:numPr>
          <w:ilvl w:val="0"/>
          <w:numId w:val="2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Conservación: Mantener la obra inédita o publicarla bajo el anonimato o seudónimo.</w:t>
      </w:r>
    </w:p>
    <w:p w:rsidR="00000000" w:rsidDel="00000000" w:rsidP="00000000" w:rsidRDefault="00000000" w:rsidRPr="00000000" w14:paraId="00000102">
      <w:pPr>
        <w:numPr>
          <w:ilvl w:val="0"/>
          <w:numId w:val="2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Retracto o Arrepentimiento: Facultad de retirar la obra de la circulación comercial, debiendo indemnizar previamente a terceros por los perjuicios que dicha acción les provoque.</w:t>
      </w:r>
    </w:p>
    <w:p w:rsidR="00000000" w:rsidDel="00000000" w:rsidP="00000000" w:rsidRDefault="00000000" w:rsidRPr="00000000" w14:paraId="00000103">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Derechos Patrimoniales (derecho respeto al uso)</w:t>
      </w:r>
    </w:p>
    <w:p w:rsidR="00000000" w:rsidDel="00000000" w:rsidP="00000000" w:rsidRDefault="00000000" w:rsidRPr="00000000" w14:paraId="0000010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los derechos de explotación económica exclusiva sobre la obra. Poseen las características de ser transferibles, negociables y temporales:</w:t>
      </w:r>
    </w:p>
    <w:p w:rsidR="00000000" w:rsidDel="00000000" w:rsidP="00000000" w:rsidRDefault="00000000" w:rsidRPr="00000000" w14:paraId="00000105">
      <w:pPr>
        <w:numPr>
          <w:ilvl w:val="0"/>
          <w:numId w:val="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Reproducción: Facultad de fijar la obra en un soporte material o digital que permita su copia o multiplicación (física, digital, videogramas).</w:t>
      </w:r>
    </w:p>
    <w:p w:rsidR="00000000" w:rsidDel="00000000" w:rsidP="00000000" w:rsidRDefault="00000000" w:rsidRPr="00000000" w14:paraId="00000106">
      <w:pPr>
        <w:numPr>
          <w:ilvl w:val="0"/>
          <w:numId w:val="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Distribución: Puesta a disposición del público del original o de copias de la obra mediante su venta, arrendamiento o préstamo.</w:t>
      </w:r>
    </w:p>
    <w:p w:rsidR="00000000" w:rsidDel="00000000" w:rsidP="00000000" w:rsidRDefault="00000000" w:rsidRPr="00000000" w14:paraId="00000107">
      <w:pPr>
        <w:numPr>
          <w:ilvl w:val="0"/>
          <w:numId w:val="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Comunicación Pública: Acto que permite al público el acceso a la obra sin previa distribución de copias, como las proyecciones en salas cinematográficas, la radiodifusión en directo o vía satélite.</w:t>
      </w:r>
    </w:p>
    <w:p w:rsidR="00000000" w:rsidDel="00000000" w:rsidP="00000000" w:rsidRDefault="00000000" w:rsidRPr="00000000" w14:paraId="00000108">
      <w:pPr>
        <w:numPr>
          <w:ilvl w:val="0"/>
          <w:numId w:val="6"/>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Adaptación: Transformar, adaptar, traducir o arreglar la obra para dar origen a una creación derivada (ej. transformar una novela en un guion audiovisual).</w:t>
      </w:r>
    </w:p>
    <w:p w:rsidR="00000000" w:rsidDel="00000000" w:rsidP="00000000" w:rsidRDefault="00000000" w:rsidRPr="00000000" w14:paraId="00000109">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rajlf63tq8z8" w:id="31"/>
      <w:bookmarkEnd w:id="31"/>
      <w:r w:rsidDel="00000000" w:rsidR="00000000" w:rsidRPr="00000000">
        <w:rPr>
          <w:rFonts w:ascii="Times New Roman" w:cs="Times New Roman" w:eastAsia="Times New Roman" w:hAnsi="Times New Roman"/>
          <w:b w:val="1"/>
          <w:bCs w:val="1"/>
          <w:sz w:val="24"/>
          <w:szCs w:val="24"/>
          <w:rtl w:val="0"/>
        </w:rPr>
        <w:t xml:space="preserve">Plazos de Protección y Dominio Público</w:t>
      </w:r>
    </w:p>
    <w:p w:rsidR="00000000" w:rsidDel="00000000" w:rsidP="00000000" w:rsidRDefault="00000000" w:rsidRPr="00000000" w14:paraId="0000010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duración de los derechos patrimoniales se encuentra estrictamente limitada en el tiempo:</w:t>
      </w:r>
    </w:p>
    <w:p w:rsidR="00000000" w:rsidDel="00000000" w:rsidP="00000000" w:rsidRDefault="00000000" w:rsidRPr="00000000" w14:paraId="0000010B">
      <w:pPr>
        <w:numPr>
          <w:ilvl w:val="0"/>
          <w:numId w:val="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 General: Protege la obra durante toda la vida del autor y por un lapso de 70 años adicionales contados desde la fecha de su fallecimiento.</w:t>
      </w:r>
    </w:p>
    <w:p w:rsidR="00000000" w:rsidDel="00000000" w:rsidP="00000000" w:rsidRDefault="00000000" w:rsidRPr="00000000" w14:paraId="0000010C">
      <w:pPr>
        <w:numPr>
          <w:ilvl w:val="0"/>
          <w:numId w:val="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Coautoría (Obras Colaborativas): El plazo de 70 años post-mortem comienza a computarse desde la muerte del último coautor sobreviviente.</w:t>
      </w:r>
    </w:p>
    <w:p w:rsidR="00000000" w:rsidDel="00000000" w:rsidP="00000000" w:rsidRDefault="00000000" w:rsidRPr="00000000" w14:paraId="0000010D">
      <w:pPr>
        <w:numPr>
          <w:ilvl w:val="0"/>
          <w:numId w:val="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Obras de Autores Anónimos o Seudónimos: El plazo es de 70 años contados desde su primera publicación o comunicación pública.</w:t>
      </w:r>
    </w:p>
    <w:p w:rsidR="00000000" w:rsidDel="00000000" w:rsidP="00000000" w:rsidRDefault="00000000" w:rsidRPr="00000000" w14:paraId="0000010E">
      <w:pPr>
        <w:numPr>
          <w:ilvl w:val="0"/>
          <w:numId w:val="7"/>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Dominio Público: Cumplidos los plazos de protección legal o en caso de herederos inexistentes, la obra entra al Dominio Público. Esto implica que cualquier persona puede reproducir, distribuir, comunicar o adaptar la obra de manera gratuita y libre de licencias, con la única obligación inquebrantable de respetar la paternidad y la integridad (derechos morales perpetuos).</w:t>
      </w:r>
    </w:p>
    <w:p w:rsidR="00000000" w:rsidDel="00000000" w:rsidP="00000000" w:rsidRDefault="00000000" w:rsidRPr="00000000" w14:paraId="0000010F">
      <w:pPr>
        <w:pStyle w:val="Heading2"/>
        <w:keepNext w:val="0"/>
        <w:keepLines w:val="0"/>
        <w:numPr>
          <w:ilvl w:val="1"/>
          <w:numId w:val="33"/>
        </w:numPr>
        <w:spacing w:after="200" w:before="200" w:lineRule="auto"/>
        <w:ind w:left="1440" w:hanging="360"/>
        <w:jc w:val="both"/>
        <w:rPr>
          <w:rFonts w:ascii="Times New Roman" w:cs="Times New Roman" w:eastAsia="Times New Roman" w:hAnsi="Times New Roman"/>
          <w:b w:val="1"/>
          <w:bCs w:val="1"/>
          <w:sz w:val="24"/>
          <w:szCs w:val="24"/>
        </w:rPr>
      </w:pPr>
      <w:bookmarkStart w:colFirst="0" w:colLast="0" w:name="_1jstbuxn5stf" w:id="32"/>
      <w:bookmarkEnd w:id="32"/>
      <w:r w:rsidDel="00000000" w:rsidR="00000000" w:rsidRPr="00000000">
        <w:rPr>
          <w:rFonts w:ascii="Times New Roman" w:cs="Times New Roman" w:eastAsia="Times New Roman" w:hAnsi="Times New Roman"/>
          <w:b w:val="1"/>
          <w:bCs w:val="1"/>
          <w:sz w:val="24"/>
          <w:szCs w:val="24"/>
          <w:rtl w:val="0"/>
        </w:rPr>
        <w:t xml:space="preserve">Derechos Conexos o Afines</w:t>
      </w:r>
    </w:p>
    <w:p w:rsidR="00000000" w:rsidDel="00000000" w:rsidP="00000000" w:rsidRDefault="00000000" w:rsidRPr="00000000" w14:paraId="0000011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aquellos derechos concedidos por la Ley 17.336 para proteger los intereses de personas naturales o jurídicas que, sin ser los autores directos, aportan un valor técnico o interpretativo sustancial para la difusión de la obra:</w:t>
      </w:r>
    </w:p>
    <w:p w:rsidR="00000000" w:rsidDel="00000000" w:rsidP="00000000" w:rsidRDefault="00000000" w:rsidRPr="00000000" w14:paraId="00000111">
      <w:pPr>
        <w:numPr>
          <w:ilvl w:val="0"/>
          <w:numId w:val="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Artistas Intérpretes o Ejecutantes: Actores, músicos, bailarines y cantantes que interpretan o ejecutan la obra intelectual. O sea, bajo la redacción de una canción y luego cantada por otro artista, el redactor original tiene derechos respecto a la canción final.</w:t>
      </w:r>
    </w:p>
    <w:p w:rsidR="00000000" w:rsidDel="00000000" w:rsidP="00000000" w:rsidRDefault="00000000" w:rsidRPr="00000000" w14:paraId="00000112">
      <w:pPr>
        <w:numPr>
          <w:ilvl w:val="0"/>
          <w:numId w:val="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Productores de Fonogramas: Personas naturales o jurídicas que asumen la iniciativa y responsabilidad financiera de fijar por primera vez los sonidos de una ejecución.</w:t>
      </w:r>
    </w:p>
    <w:p w:rsidR="00000000" w:rsidDel="00000000" w:rsidP="00000000" w:rsidRDefault="00000000" w:rsidRPr="00000000" w14:paraId="00000113">
      <w:pPr>
        <w:numPr>
          <w:ilvl w:val="0"/>
          <w:numId w:val="2"/>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Organismos de Radiodifusión: Empresas de radio y televisión que difunden señales electromagnéticas al público.</w:t>
      </w:r>
    </w:p>
    <w:p w:rsidR="00000000" w:rsidDel="00000000" w:rsidP="00000000" w:rsidRDefault="00000000" w:rsidRPr="00000000" w14:paraId="00000114">
      <w:pPr>
        <w:pStyle w:val="Heading1"/>
        <w:numPr>
          <w:ilvl w:val="0"/>
          <w:numId w:val="33"/>
        </w:numPr>
        <w:spacing w:after="200" w:before="200" w:lineRule="auto"/>
        <w:ind w:left="720" w:hanging="360"/>
        <w:jc w:val="both"/>
        <w:rPr>
          <w:rFonts w:ascii="Times New Roman" w:cs="Times New Roman" w:eastAsia="Times New Roman" w:hAnsi="Times New Roman"/>
          <w:b w:val="1"/>
          <w:bCs w:val="1"/>
          <w:sz w:val="24"/>
          <w:szCs w:val="24"/>
        </w:rPr>
      </w:pPr>
      <w:bookmarkStart w:colFirst="0" w:colLast="0" w:name="_8doujbi0qtd6" w:id="33"/>
      <w:bookmarkEnd w:id="33"/>
      <w:r w:rsidDel="00000000" w:rsidR="00000000" w:rsidRPr="00000000">
        <w:rPr>
          <w:rFonts w:ascii="Times New Roman" w:cs="Times New Roman" w:eastAsia="Times New Roman" w:hAnsi="Times New Roman"/>
          <w:b w:val="1"/>
          <w:bCs w:val="1"/>
          <w:sz w:val="24"/>
          <w:szCs w:val="24"/>
          <w:rtl w:val="0"/>
        </w:rPr>
        <w:t xml:space="preserve">Anexo</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 acuerdo con la Ley N° 21.045 (que crea el Ministerio de las Culturas, las Artes y el Patrimonio), ¿cuál es la función principal del Ministerio de las Culturas, las Artes y el Patrimonio?</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Diseñar, formular e implementar políticas, planes y programas para el desarrollo cultural y patrimonial armónico y equitativo.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Establecer cuotas obligatorias de programación cultural en canales de televisión abierta y medios de comunicación privados.</w:t>
      </w:r>
    </w:p>
    <w:p w:rsidR="00000000" w:rsidDel="00000000" w:rsidP="00000000" w:rsidRDefault="00000000" w:rsidRPr="00000000" w14:paraId="00000118">
      <w:pPr>
        <w:numPr>
          <w:ilvl w:val="0"/>
          <w:numId w:val="3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Gestionar de manera autónoma el presupuesto de la nación destinado a la educación formal en artes y patrimonio.</w:t>
      </w:r>
    </w:p>
    <w:p w:rsidR="00000000" w:rsidDel="00000000" w:rsidP="00000000" w:rsidRDefault="00000000" w:rsidRPr="00000000" w14:paraId="00000119">
      <w:pPr>
        <w:numPr>
          <w:ilvl w:val="0"/>
          <w:numId w:val="3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Sustituir la labor de los tribunales de justicia en materias relacionadas con los derechos de autor y propiedad intelectual.</w:t>
      </w:r>
    </w:p>
    <w:p w:rsidR="00000000" w:rsidDel="00000000" w:rsidP="00000000" w:rsidRDefault="00000000" w:rsidRPr="00000000" w14:paraId="0000011A">
      <w:pPr>
        <w:numPr>
          <w:ilvl w:val="0"/>
          <w:numId w:val="3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Administrar exclusivamente los fondos concursables para el fomento de la lectura y la industria audiovisual a nivel regional.</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Considere las siguientes afirmaciones sobre el Estado de Derecho:</w:t>
      </w:r>
    </w:p>
    <w:p w:rsidR="00000000" w:rsidDel="00000000" w:rsidP="00000000" w:rsidRDefault="00000000" w:rsidRPr="00000000" w14:paraId="0000011C">
      <w:pPr>
        <w:numPr>
          <w:ilvl w:val="0"/>
          <w:numId w:val="34"/>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basa en el Imperio de la Ley, donde gobernantes y gobernados se someten a la norma.</w:t>
      </w:r>
    </w:p>
    <w:p w:rsidR="00000000" w:rsidDel="00000000" w:rsidP="00000000" w:rsidRDefault="00000000" w:rsidRPr="00000000" w14:paraId="0000011D">
      <w:pPr>
        <w:numPr>
          <w:ilvl w:val="0"/>
          <w:numId w:val="34"/>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 poder se concentra en una autoridad suprema con poderes absolutos de control y decisión para garantizar la eficiencia administrativa.</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Incluye la responsabilidad penal, civil, administrativa y política de las autoridades.</w:t>
      </w:r>
    </w:p>
    <w:p w:rsidR="00000000" w:rsidDel="00000000" w:rsidP="00000000" w:rsidRDefault="00000000" w:rsidRPr="00000000" w14:paraId="0000011F">
      <w:pPr>
        <w:numPr>
          <w:ilvl w:val="0"/>
          <w:numId w:val="34"/>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Exige el respeto y garantía de los Derechos Humanos a través del ordenamiento jurídico.</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¿Cuáles son correctas?</w:t>
      </w:r>
    </w:p>
    <w:p w:rsidR="00000000" w:rsidDel="00000000" w:rsidP="00000000" w:rsidRDefault="00000000" w:rsidRPr="00000000" w14:paraId="00000121">
      <w:pPr>
        <w:numPr>
          <w:ilvl w:val="0"/>
          <w:numId w:val="3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y IV</w:t>
      </w:r>
    </w:p>
    <w:p w:rsidR="00000000" w:rsidDel="00000000" w:rsidP="00000000" w:rsidRDefault="00000000" w:rsidRPr="00000000" w14:paraId="00000122">
      <w:pPr>
        <w:numPr>
          <w:ilvl w:val="0"/>
          <w:numId w:val="3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y II</w:t>
      </w:r>
    </w:p>
    <w:p w:rsidR="00000000" w:rsidDel="00000000" w:rsidP="00000000" w:rsidRDefault="00000000" w:rsidRPr="00000000" w14:paraId="00000123">
      <w:pPr>
        <w:numPr>
          <w:ilvl w:val="0"/>
          <w:numId w:val="3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II, III y IV</w:t>
      </w:r>
    </w:p>
    <w:p w:rsidR="00000000" w:rsidDel="00000000" w:rsidP="00000000" w:rsidRDefault="00000000" w:rsidRPr="00000000" w14:paraId="00000124">
      <w:pPr>
        <w:numPr>
          <w:ilvl w:val="0"/>
          <w:numId w:val="3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II y IV</w:t>
      </w:r>
    </w:p>
    <w:p w:rsidR="00000000" w:rsidDel="00000000" w:rsidP="00000000" w:rsidRDefault="00000000" w:rsidRPr="00000000" w14:paraId="00000125">
      <w:pPr>
        <w:numPr>
          <w:ilvl w:val="0"/>
          <w:numId w:val="3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III y IV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 relación con las fuentes del derecho, ¿cuál es la diferencia fundamental entre un Decreto con Fuerza de Ley (DFL) y un Decreto Ley (DL)?</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DFL solo puede tratar materias de seguridad nacional, mientras que el DL regula aspectos de la vida civil y administrativa.</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DFL emana de una delegación expresa del Congreso, mientras que el DL es dictado por una autoridad de facto sin dicha delegación.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DL requieren ser ratificados por el Senado en un plazo de un año, a diferencia de los DFL que son permanentes.</w:t>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DL tiene mayor jerarquía jurídica que el DFL al ser dictado directamente por el Presidente en ejercicio.</w:t>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existe diferencia sustancial, ya que ambos términos se refieren a la potestad reglamentaria del Presidente de la República.</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¿Cuál es una característica esencial de los Derechos Morales de autor según la legislación chilena?</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Solo se activan si el autor inscribe previamente su obra en el Departamento de Derechos Intelectuales.</w:t>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Son intransferibles, irrenunciables y permiten al autor oponerse a cualquier modificación de su obra que afecte su integridad.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Permiten al autor exigir el pago de regalías cada vez que su obra es reproducida en medios de comunicación digitales.</w:t>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Expiran automáticamente transcurridos 70 años desde la muerte del autor, pasando la obra al patrimonio público.</w:t>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Pueden ser vendidos o cedidos a terceros, como productoras, para su explotación comercial masiva por un tiempo limitado.</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 el contexto de la televisión abierta en Chile, ¿qué significa que una señal debe velar por el "correcto funcionamiento" según el CNTV?</w:t>
      </w:r>
    </w:p>
    <w:p w:rsidR="00000000" w:rsidDel="00000000" w:rsidP="00000000" w:rsidRDefault="00000000" w:rsidRPr="00000000" w14:paraId="00000133">
      <w:pPr>
        <w:numPr>
          <w:ilvl w:val="0"/>
          <w:numId w:val="3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Respetar valores como la dignidad de las personas, el pluralismo, la democracia, la paz y la formación de la niñez.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34">
      <w:pPr>
        <w:numPr>
          <w:ilvl w:val="0"/>
          <w:numId w:val="3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Mantener una transmisión técnica sin interferencias en el espectro electromagnético asignado por la concesión.</w:t>
      </w:r>
    </w:p>
    <w:p w:rsidR="00000000" w:rsidDel="00000000" w:rsidP="00000000" w:rsidRDefault="00000000" w:rsidRPr="00000000" w14:paraId="00000135">
      <w:pPr>
        <w:numPr>
          <w:ilvl w:val="0"/>
          <w:numId w:val="3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Asegurar que la programación diaria sea de producción nacional financiada por el Fondo CNTV.</w:t>
      </w:r>
    </w:p>
    <w:p w:rsidR="00000000" w:rsidDel="00000000" w:rsidP="00000000" w:rsidRDefault="00000000" w:rsidRPr="00000000" w14:paraId="00000136">
      <w:pPr>
        <w:numPr>
          <w:ilvl w:val="0"/>
          <w:numId w:val="3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Emitir un mínimo de 10 horas semanales de publicidad institucional gratuita para fomentar la cultura cívica.</w:t>
      </w:r>
    </w:p>
    <w:p w:rsidR="00000000" w:rsidDel="00000000" w:rsidP="00000000" w:rsidRDefault="00000000" w:rsidRPr="00000000" w14:paraId="00000137">
      <w:pPr>
        <w:numPr>
          <w:ilvl w:val="0"/>
          <w:numId w:val="35"/>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Garantizar que todos los programas de debate político cuenten con la aprobación previa del Ministerio Secretaría General de Gobierno.</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¿Cuál es la diferencia principal entre el contrato de trabajo común y el contrato para trabajadores de artes y espectáculos (Art. 145-A del Código del Trabajo)?</w:t>
      </w:r>
    </w:p>
    <w:p w:rsidR="00000000" w:rsidDel="00000000" w:rsidP="00000000" w:rsidRDefault="00000000" w:rsidRPr="00000000" w14:paraId="00000139">
      <w:pPr>
        <w:numPr>
          <w:ilvl w:val="0"/>
          <w:numId w:val="4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el sector artístico, el empleador no está obligado a pagar horas extraordinarias si el montaje se retrasa por razones creativas.</w:t>
      </w:r>
    </w:p>
    <w:p w:rsidR="00000000" w:rsidDel="00000000" w:rsidP="00000000" w:rsidRDefault="00000000" w:rsidRPr="00000000" w14:paraId="0000013A">
      <w:pPr>
        <w:numPr>
          <w:ilvl w:val="0"/>
          <w:numId w:val="4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Solo se puede contratar bajo el Art. 145-A a personal administrativo de las empresas de entretenimiento, como abogados o contadores.</w:t>
      </w:r>
    </w:p>
    <w:p w:rsidR="00000000" w:rsidDel="00000000" w:rsidP="00000000" w:rsidRDefault="00000000" w:rsidRPr="00000000" w14:paraId="0000013B">
      <w:pPr>
        <w:numPr>
          <w:ilvl w:val="0"/>
          <w:numId w:val="4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jornada ordinaria diaria en artes y espectáculos puede ser de hasta 10 horas y no se aplica el máximo semanal de 42 horas.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3C">
      <w:pPr>
        <w:numPr>
          <w:ilvl w:val="0"/>
          <w:numId w:val="4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trabajadores de artes y espectáculos no tienen derecho a vacaciones ni a seguridad social por la naturaleza intermitente de su labor.</w:t>
      </w:r>
    </w:p>
    <w:p w:rsidR="00000000" w:rsidDel="00000000" w:rsidP="00000000" w:rsidRDefault="00000000" w:rsidRPr="00000000" w14:paraId="0000013D">
      <w:pPr>
        <w:numPr>
          <w:ilvl w:val="0"/>
          <w:numId w:val="4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contrato de artes y espectáculos debe ser siempre de carácter indefinido para proteger la estabilidad del artista.</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¿Cuál de los siguientes elementos NO es calificado por el Consejo de Calificación Cinematográfica?</w:t>
      </w:r>
    </w:p>
    <w:p w:rsidR="00000000" w:rsidDel="00000000" w:rsidP="00000000" w:rsidRDefault="00000000" w:rsidRPr="00000000" w14:paraId="0000013F">
      <w:pPr>
        <w:numPr>
          <w:ilvl w:val="0"/>
          <w:numId w:val="2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Producciones que exalten valores de solidaridad y amor al prójimo (Contenido Educativo).</w:t>
      </w:r>
    </w:p>
    <w:p w:rsidR="00000000" w:rsidDel="00000000" w:rsidP="00000000" w:rsidRDefault="00000000" w:rsidRPr="00000000" w14:paraId="00000140">
      <w:pPr>
        <w:numPr>
          <w:ilvl w:val="0"/>
          <w:numId w:val="2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Producciones destinadas a la televisión abierta, las cuales se rigen por la Ley del CNTV.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41">
      <w:pPr>
        <w:numPr>
          <w:ilvl w:val="0"/>
          <w:numId w:val="2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Producciones cinematográficas destinadas a la comercialización y exhibición pública en salas de cine.</w:t>
      </w:r>
    </w:p>
    <w:p w:rsidR="00000000" w:rsidDel="00000000" w:rsidP="00000000" w:rsidRDefault="00000000" w:rsidRPr="00000000" w14:paraId="00000142">
      <w:pPr>
        <w:numPr>
          <w:ilvl w:val="0"/>
          <w:numId w:val="2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Producciones que se presenten en festivales y muestras cuando así lo determine el Consejo.</w:t>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Producciones con contenido pornográfico o excesivamente violento.</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 el sistema jurídico chileno, ¿qué sucede si no existe un contrato de trabajo escrito pero se comprueba una relación de subordinación y dependencia entre dos partes (dos personas)?</w:t>
      </w:r>
    </w:p>
    <w:p w:rsidR="00000000" w:rsidDel="00000000" w:rsidP="00000000" w:rsidRDefault="00000000" w:rsidRPr="00000000" w14:paraId="00000145">
      <w:pPr>
        <w:numPr>
          <w:ilvl w:val="0"/>
          <w:numId w:val="31"/>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empleador queda exento de pagar cotizaciones previsionales debido a la inexistencia del soporte físico del contrato.</w:t>
      </w:r>
    </w:p>
    <w:p w:rsidR="00000000" w:rsidDel="00000000" w:rsidP="00000000" w:rsidRDefault="00000000" w:rsidRPr="00000000" w14:paraId="00000146">
      <w:pPr>
        <w:numPr>
          <w:ilvl w:val="0"/>
          <w:numId w:val="31"/>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trabajador pierde todos sus derechos al no haber cumplido con la formalidad de la escrituración.</w:t>
      </w:r>
    </w:p>
    <w:p w:rsidR="00000000" w:rsidDel="00000000" w:rsidP="00000000" w:rsidRDefault="00000000" w:rsidRPr="00000000" w14:paraId="00000147">
      <w:pPr>
        <w:numPr>
          <w:ilvl w:val="0"/>
          <w:numId w:val="31"/>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relación se considera automáticamente como una prestación de servicios a honorarios regida por el Código Civil.</w:t>
      </w:r>
    </w:p>
    <w:p w:rsidR="00000000" w:rsidDel="00000000" w:rsidP="00000000" w:rsidRDefault="00000000" w:rsidRPr="00000000" w14:paraId="00000148">
      <w:pPr>
        <w:numPr>
          <w:ilvl w:val="0"/>
          <w:numId w:val="31"/>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debe solicitar una ley interpretativa al Congreso para definir la naturaleza del vínculo en ese caso particular.</w:t>
      </w:r>
    </w:p>
    <w:p w:rsidR="00000000" w:rsidDel="00000000" w:rsidP="00000000" w:rsidRDefault="00000000" w:rsidRPr="00000000" w14:paraId="00000149">
      <w:pPr>
        <w:numPr>
          <w:ilvl w:val="0"/>
          <w:numId w:val="31"/>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activa una presunción legal de la existencia de un contrato de trabajo en favor del trabajador.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Respecto a la propiedad industrial, ¿cuál es el plazo de protección de una marca comercial en Chile?</w:t>
      </w:r>
    </w:p>
    <w:p w:rsidR="00000000" w:rsidDel="00000000" w:rsidP="00000000" w:rsidRDefault="00000000" w:rsidRPr="00000000" w14:paraId="0000014B">
      <w:pPr>
        <w:numPr>
          <w:ilvl w:val="0"/>
          <w:numId w:val="2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Depende de la duración de la empresa; si la persona jurídica se disuelve, la marca expira en 30 días.</w:t>
      </w:r>
    </w:p>
    <w:p w:rsidR="00000000" w:rsidDel="00000000" w:rsidP="00000000" w:rsidRDefault="00000000" w:rsidRPr="00000000" w14:paraId="0000014C">
      <w:pPr>
        <w:numPr>
          <w:ilvl w:val="0"/>
          <w:numId w:val="2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70 años contados desde la muerte del dueño de la marca, similar al derecho de autor.</w:t>
      </w:r>
    </w:p>
    <w:p w:rsidR="00000000" w:rsidDel="00000000" w:rsidP="00000000" w:rsidRDefault="00000000" w:rsidRPr="00000000" w14:paraId="0000014D">
      <w:pPr>
        <w:numPr>
          <w:ilvl w:val="0"/>
          <w:numId w:val="2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 años, los cuales son renovables indefinidamente por períodos iguales previo pago de las tasas. </w:t>
      </w:r>
      <w:r w:rsidDel="00000000" w:rsidR="00000000" w:rsidRPr="00000000">
        <w:rPr>
          <w:rFonts w:ascii="Times New Roman" w:cs="Times New Roman" w:eastAsia="Times New Roman" w:hAnsi="Times New Roman"/>
          <w:i w:val="1"/>
          <w:iCs w:val="1"/>
          <w:color w:val="1f1f1f"/>
          <w:sz w:val="24"/>
          <w:szCs w:val="24"/>
          <w:rtl w:val="0"/>
        </w:rPr>
        <w:t xml:space="preserve">(Marcada como correcta)</w:t>
      </w:r>
    </w:p>
    <w:p w:rsidR="00000000" w:rsidDel="00000000" w:rsidP="00000000" w:rsidRDefault="00000000" w:rsidRPr="00000000" w14:paraId="0000014E">
      <w:pPr>
        <w:numPr>
          <w:ilvl w:val="0"/>
          <w:numId w:val="2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 perpetua desde el momento de la creación de la marca, sin necesidad de trámites adicionales.</w:t>
      </w:r>
    </w:p>
    <w:p w:rsidR="00000000" w:rsidDel="00000000" w:rsidP="00000000" w:rsidRDefault="00000000" w:rsidRPr="00000000" w14:paraId="0000014F">
      <w:pPr>
        <w:numPr>
          <w:ilvl w:val="0"/>
          <w:numId w:val="27"/>
        </w:numPr>
        <w:pBdr>
          <w:top w:space="0" w:sz="0" w:val="nil"/>
          <w:left w:space="0" w:sz="0" w:val="nil"/>
          <w:bottom w:space="0" w:sz="0" w:val="nil"/>
          <w:right w:space="0" w:sz="0" w:val="nil"/>
          <w:between w:space="0" w:sz="0" w:val="nil"/>
        </w:pBdr>
        <w:spacing w:after="200" w:before="20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años no renovables, tras los cuales el signo distintivo pasa a ser un bien nacional de uso público.</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00" w:before="20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 VERDADERO Y FALSO (NO REQUIERE JUSTIFICAR). Marque su preferencia claramente encerrando en un círculo o con una "X", la selección ambigua de respuestas es inválida.</w:t>
      </w:r>
    </w:p>
    <w:p w:rsidR="00000000" w:rsidDel="00000000" w:rsidP="00000000" w:rsidRDefault="00000000" w:rsidRPr="00000000" w14:paraId="00000151">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El derecho de autor protege la idea original de una obra antes de que esta sea materializada en cualquier soporte físico o digital.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F</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2">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Se exige en Chile que las radios emiten un mínimo de música chilena diariamente.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V</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3">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El Ministerio de las Culturas, las Artes y el Patrimonio cuenta con dos subsecretarías: una de Culturas y las Artes, y otra del Patrimonio Cultural.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V</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4">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Los derechos morales de autor pueden ser transferidos o vendidos a terceros, siempre que medie un contrato escrito y una compensación económica justa.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F</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5">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En los contratos para trabajadores de artes y espectáculos (Art. 145 A), si la obra o proyecto dura menos de tres días, el contrato debe escriturarse al iniciarse la prestación de servicios.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V</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6">
      <w:pPr>
        <w:numPr>
          <w:ilvl w:val="0"/>
          <w:numId w:val="20"/>
        </w:numPr>
        <w:pBdr>
          <w:top w:space="0" w:sz="0" w:val="nil"/>
          <w:bottom w:space="0" w:sz="0" w:val="nil"/>
          <w:right w:space="0" w:sz="0" w:val="nil"/>
          <w:between w:space="0" w:sz="0" w:val="nil"/>
        </w:pBdr>
        <w:spacing w:after="200" w:before="20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 F</w:t>
      </w:r>
      <w:r w:rsidDel="00000000" w:rsidR="00000000" w:rsidRPr="00000000">
        <w:rPr>
          <w:rFonts w:ascii="Times New Roman" w:cs="Times New Roman" w:eastAsia="Times New Roman" w:hAnsi="Times New Roman"/>
          <w:color w:val="1f1f1f"/>
          <w:sz w:val="24"/>
          <w:szCs w:val="24"/>
          <w:rtl w:val="0"/>
        </w:rPr>
        <w:t xml:space="preserve"> - Televisión Nacional de Chile (TVN) puede comprometer el crédito público y recibir aportes directos del Estado en condiciones más favorables que los canales privados. </w:t>
      </w:r>
      <w:r w:rsidDel="00000000" w:rsidR="00000000" w:rsidRPr="00000000">
        <w:rPr>
          <w:rFonts w:ascii="Times New Roman" w:cs="Times New Roman" w:eastAsia="Times New Roman" w:hAnsi="Times New Roman"/>
          <w:i w:val="1"/>
          <w:iCs w:val="1"/>
          <w:color w:val="1f1f1f"/>
          <w:sz w:val="24"/>
          <w:szCs w:val="24"/>
          <w:rtl w:val="0"/>
        </w:rPr>
        <w:t xml:space="preserve">(Respuesta marcada: </w:t>
      </w:r>
      <w:r w:rsidDel="00000000" w:rsidR="00000000" w:rsidRPr="00000000">
        <w:rPr>
          <w:rFonts w:ascii="Times New Roman" w:cs="Times New Roman" w:eastAsia="Times New Roman" w:hAnsi="Times New Roman"/>
          <w:b w:val="1"/>
          <w:bCs w:val="1"/>
          <w:i w:val="1"/>
          <w:iCs w:val="1"/>
          <w:color w:val="1f1f1f"/>
          <w:sz w:val="24"/>
          <w:szCs w:val="24"/>
          <w:rtl w:val="0"/>
        </w:rPr>
        <w:t xml:space="preserve">F</w:t>
      </w:r>
      <w:r w:rsidDel="00000000" w:rsidR="00000000" w:rsidRPr="00000000">
        <w:rPr>
          <w:rFonts w:ascii="Times New Roman" w:cs="Times New Roman" w:eastAsia="Times New Roman" w:hAnsi="Times New Roman"/>
          <w:i w:val="1"/>
          <w:iCs w:val="1"/>
          <w:color w:val="1f1f1f"/>
          <w:sz w:val="24"/>
          <w:szCs w:val="24"/>
          <w:rtl w:val="0"/>
        </w:rPr>
        <w:t xml:space="preserve">)</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footerReference r:id="rId9" w:type="default"/>
      <w:footerReference r:id="rId10"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Nicolai Corvalán Mansourova" w:id="3" w:date="2026-06-26T22:28:18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Licencia es un derecho otorgado o autorización de uso de una obra protegida.</w:t>
      </w:r>
    </w:p>
  </w:comment>
  <w:comment w:author="Franco Nicolai Corvalán Mansourova" w:id="2" w:date="2026-06-26T22:04:0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expresión orientadora es: contenido infantil, pornográfico y violencia.</w:t>
      </w:r>
    </w:p>
  </w:comment>
  <w:comment w:author="Franco Nicolai Corvalán Mansourova" w:id="1" w:date="2026-06-26T21:59:52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 definción de primacía de la Realidad</w:t>
      </w:r>
    </w:p>
  </w:comment>
  <w:comment w:author="Franco Nicolai Corvalán Mansourova" w:id="0" w:date="2026-06-26T22:07:06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Cuales son las menciones mínimas de un contrato de trabajo? Lugar y fecha, remuneración, jornada, plazo del contrato y servicios.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el empleador tiene ciertos derechos a variar o alterar lugar de trabajo o tipo de servicio si y solo si no afecta al trabajador y son cambios no radicales. Ahora el trabajador tiene derecho a pedir la anulación de esto y la renegociación.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1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15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