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17.3228346456694" w:top="1417.3228346456694" w:left="1417.3228346456694" w:right="1417.3228346456694" w:header="720" w:footer="720"/>
          <w:pgNumType w:start="1"/>
        </w:sectPr>
      </w:pPr>
      <w:bookmarkStart w:colFirst="0" w:colLast="0" w:name="_947x49pkpa3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Entrega de informe ING1001 Práctica I</w:t>
      </w:r>
      <w:r w:rsidDel="00000000" w:rsidR="00000000" w:rsidRPr="00000000">
        <w:rPr>
          <w:rtl w:val="0"/>
        </w:rPr>
      </w:r>
    </w:p>
    <w:p w:rsidR="00000000" w:rsidDel="00000000" w:rsidP="00000000" w:rsidRDefault="00000000" w:rsidRPr="00000000" w14:paraId="0000000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Title"/>
        <w:spacing w:line="240" w:lineRule="auto"/>
        <w:jc w:val="center"/>
        <w:rPr>
          <w:rFonts w:ascii="Times New Roman" w:cs="Times New Roman" w:eastAsia="Times New Roman" w:hAnsi="Times New Roman"/>
          <w:sz w:val="48"/>
          <w:szCs w:val="48"/>
        </w:rPr>
      </w:pPr>
      <w:bookmarkStart w:colFirst="0" w:colLast="0" w:name="_9k5cowwgdpcu" w:id="1"/>
      <w:bookmarkEnd w:id="1"/>
      <w:r w:rsidDel="00000000" w:rsidR="00000000" w:rsidRPr="00000000">
        <w:rPr>
          <w:rFonts w:ascii="Times New Roman" w:cs="Times New Roman" w:eastAsia="Times New Roman" w:hAnsi="Times New Roman"/>
          <w:sz w:val="48"/>
          <w:szCs w:val="48"/>
          <w:rtl w:val="0"/>
        </w:rPr>
        <w:t xml:space="preserve">Entrega 1</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Integrantes grupo 60:</w:t>
      </w:r>
      <w:r w:rsidDel="00000000" w:rsidR="00000000" w:rsidRPr="00000000">
        <w:rPr>
          <w:rtl w:val="0"/>
        </w:rPr>
      </w:r>
    </w:p>
    <w:p w:rsidR="00000000" w:rsidDel="00000000" w:rsidP="00000000" w:rsidRDefault="00000000" w:rsidRPr="00000000" w14:paraId="00000012">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 Nicolai Corvalán Mansourova</w:t>
      </w:r>
    </w:p>
    <w:p w:rsidR="00000000" w:rsidDel="00000000" w:rsidP="00000000" w:rsidRDefault="00000000" w:rsidRPr="00000000" w14:paraId="00000013">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Paulo Gabriel Oses Darrigrande.</w:t>
      </w:r>
    </w:p>
    <w:p w:rsidR="00000000" w:rsidDel="00000000" w:rsidP="00000000" w:rsidRDefault="00000000" w:rsidRPr="00000000" w14:paraId="00000014">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Vicente Olea Concha</w:t>
      </w:r>
    </w:p>
    <w:p w:rsidR="00000000" w:rsidDel="00000000" w:rsidP="00000000" w:rsidRDefault="00000000" w:rsidRPr="00000000" w14:paraId="00000015">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Catalina Rivas Barraza</w:t>
      </w:r>
    </w:p>
    <w:p w:rsidR="00000000" w:rsidDel="00000000" w:rsidP="00000000" w:rsidRDefault="00000000" w:rsidRPr="00000000" w14:paraId="00000016">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Ian Diethelm Apablaza</w:t>
      </w:r>
    </w:p>
    <w:p w:rsidR="00000000" w:rsidDel="00000000" w:rsidP="00000000" w:rsidRDefault="00000000" w:rsidRPr="00000000" w14:paraId="0000001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entrega: 29 de marzo 2026</w:t>
      </w:r>
    </w:p>
    <w:p w:rsidR="00000000" w:rsidDel="00000000" w:rsidP="00000000" w:rsidRDefault="00000000" w:rsidRPr="00000000" w14:paraId="0000001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tl w:val="0"/>
        </w:rPr>
      </w:r>
    </w:p>
    <w:p w:rsidR="00000000" w:rsidDel="00000000" w:rsidP="00000000" w:rsidRDefault="00000000" w:rsidRPr="00000000" w14:paraId="00000019">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de Contenidos</w:t>
      </w:r>
    </w:p>
    <w:sdt>
      <w:sdtPr>
        <w:id w:val="1312353145"/>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2,3,Heading 3,3,Heading 4,4,Heading 5,5,Heading 6,6,"</w:instrText>
            <w:fldChar w:fldCharType="separate"/>
          </w:r>
          <w:hyperlink w:anchor="_4omzh28dofrf">
            <w:r w:rsidDel="00000000" w:rsidR="00000000" w:rsidRPr="00000000">
              <w:rPr>
                <w:rFonts w:ascii="Times New Roman" w:cs="Times New Roman" w:eastAsia="Times New Roman" w:hAnsi="Times New Roman"/>
                <w:sz w:val="16"/>
                <w:szCs w:val="16"/>
                <w:rtl w:val="0"/>
              </w:rPr>
              <w:t xml:space="preserve">I. Definición del Espacio de Oportunidad y Justificación del Sector</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rPr>
          </w:pPr>
          <w:hyperlink w:anchor="_j1qar24lyni2">
            <w:r w:rsidDel="00000000" w:rsidR="00000000" w:rsidRPr="00000000">
              <w:rPr>
                <w:rFonts w:ascii="Times New Roman" w:cs="Times New Roman" w:eastAsia="Times New Roman" w:hAnsi="Times New Roman"/>
                <w:sz w:val="16"/>
                <w:szCs w:val="16"/>
                <w:rtl w:val="0"/>
              </w:rPr>
              <w:t xml:space="preserve">II. Registro de Investigación Primaria:</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rPr>
          </w:pPr>
          <w:hyperlink w:anchor="_b6o51y2z0ldr">
            <w:r w:rsidDel="00000000" w:rsidR="00000000" w:rsidRPr="00000000">
              <w:rPr>
                <w:rFonts w:ascii="Times New Roman" w:cs="Times New Roman" w:eastAsia="Times New Roman" w:hAnsi="Times New Roman"/>
                <w:sz w:val="16"/>
                <w:szCs w:val="16"/>
                <w:rtl w:val="0"/>
              </w:rPr>
              <w:t xml:space="preserve">III. Identificación, Priorización y Argumentación de Dolores</w:t>
              <w:tab/>
              <w:t xml:space="preserve">18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pPr>
          <w:hyperlink w:anchor="_8qvc7agk2a3d">
            <w:r w:rsidDel="00000000" w:rsidR="00000000" w:rsidRPr="00000000">
              <w:rPr>
                <w:rFonts w:ascii="Times New Roman" w:cs="Times New Roman" w:eastAsia="Times New Roman" w:hAnsi="Times New Roman"/>
                <w:sz w:val="16"/>
                <w:szCs w:val="16"/>
                <w:rtl w:val="0"/>
              </w:rPr>
              <w:t xml:space="preserve">A. Listado de Dolores Identificados:</w:t>
              <w:tab/>
              <w:t xml:space="preserve">18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pPr>
          <w:hyperlink w:anchor="_qap838bh8mpv">
            <w:r w:rsidDel="00000000" w:rsidR="00000000" w:rsidRPr="00000000">
              <w:rPr>
                <w:rFonts w:ascii="Times New Roman" w:cs="Times New Roman" w:eastAsia="Times New Roman" w:hAnsi="Times New Roman"/>
                <w:sz w:val="16"/>
                <w:szCs w:val="16"/>
                <w:rtl w:val="0"/>
              </w:rPr>
              <w:t xml:space="preserve">B. Gráfico de Matriz de Oportunidad:</w:t>
              <w:tab/>
              <w:t xml:space="preserve">19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pPr>
          <w:hyperlink w:anchor="_mklaylpbx0ot">
            <w:r w:rsidDel="00000000" w:rsidR="00000000" w:rsidRPr="00000000">
              <w:rPr>
                <w:rFonts w:ascii="Times New Roman" w:cs="Times New Roman" w:eastAsia="Times New Roman" w:hAnsi="Times New Roman"/>
                <w:sz w:val="16"/>
                <w:szCs w:val="16"/>
                <w:rtl w:val="0"/>
              </w:rPr>
              <w:t xml:space="preserve">C. Selección y Argumentación de los 3 Dolores Prioritarios:</w:t>
              <w:tab/>
              <w:t xml:space="preserve">20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b w:val="1"/>
              <w:bCs w:val="1"/>
            </w:rPr>
          </w:pPr>
          <w:hyperlink w:anchor="_xdwfhrdh25px">
            <w:r w:rsidDel="00000000" w:rsidR="00000000" w:rsidRPr="00000000">
              <w:rPr>
                <w:rFonts w:ascii="Times New Roman" w:cs="Times New Roman" w:eastAsia="Times New Roman" w:hAnsi="Times New Roman"/>
                <w:sz w:val="16"/>
                <w:szCs w:val="16"/>
                <w:rtl w:val="0"/>
              </w:rPr>
              <w:t xml:space="preserve">IV. Value Proposition Canvas y Protocolos de Validación</w:t>
              <w:tab/>
              <w:t xml:space="preserve">21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pPr>
          <w:hyperlink w:anchor="_1gizgdwm4hww">
            <w:r w:rsidDel="00000000" w:rsidR="00000000" w:rsidRPr="00000000">
              <w:rPr>
                <w:rFonts w:ascii="Times New Roman" w:cs="Times New Roman" w:eastAsia="Times New Roman" w:hAnsi="Times New Roman"/>
                <w:sz w:val="16"/>
                <w:szCs w:val="16"/>
                <w:rtl w:val="0"/>
              </w:rPr>
              <w:t xml:space="preserve">A. Value Proposition Canvas para el Segmento Principal:</w:t>
              <w:tab/>
              <w:t xml:space="preserve">21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pPr>
          <w:hyperlink w:anchor="_elgb8f5ugn57">
            <w:r w:rsidDel="00000000" w:rsidR="00000000" w:rsidRPr="00000000">
              <w:rPr>
                <w:rFonts w:ascii="Times New Roman" w:cs="Times New Roman" w:eastAsia="Times New Roman" w:hAnsi="Times New Roman"/>
                <w:sz w:val="16"/>
                <w:szCs w:val="16"/>
                <w:rtl w:val="0"/>
              </w:rPr>
              <w:t xml:space="preserve">B. Diseño de Experimentos para Hipótesis Pendientes:</w:t>
              <w:tab/>
              <w:t xml:space="preserve">21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pPr>
          <w:hyperlink w:anchor="_qz9ff1bm5flo">
            <w:r w:rsidDel="00000000" w:rsidR="00000000" w:rsidRPr="00000000">
              <w:rPr>
                <w:rFonts w:ascii="Times New Roman" w:cs="Times New Roman" w:eastAsia="Times New Roman" w:hAnsi="Times New Roman"/>
                <w:sz w:val="16"/>
                <w:szCs w:val="16"/>
                <w:rtl w:val="0"/>
              </w:rPr>
              <w:t xml:space="preserve">Experimentos asociados a supuestos del cliente no comprobados</w:t>
              <w:tab/>
              <w:t xml:space="preserve">22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pPr>
          <w:hyperlink w:anchor="_5537yv3mf4ws">
            <w:r w:rsidDel="00000000" w:rsidR="00000000" w:rsidRPr="00000000">
              <w:rPr>
                <w:rFonts w:ascii="Times New Roman" w:cs="Times New Roman" w:eastAsia="Times New Roman" w:hAnsi="Times New Roman"/>
                <w:sz w:val="16"/>
                <w:szCs w:val="16"/>
                <w:rtl w:val="0"/>
              </w:rPr>
              <w:t xml:space="preserve">Experimentos asociados a supuestos de la solución: beneficio efectivo y factibilidad</w:t>
              <w:tab/>
              <w:t xml:space="preserve">25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b w:val="1"/>
              <w:bCs w:val="1"/>
            </w:rPr>
          </w:pPr>
          <w:hyperlink w:anchor="_f5oputcwwdu7">
            <w:r w:rsidDel="00000000" w:rsidR="00000000" w:rsidRPr="00000000">
              <w:rPr>
                <w:sz w:val="16"/>
                <w:szCs w:val="16"/>
                <w:rtl w:val="0"/>
              </w:rPr>
              <w:t xml:space="preserve">V. Propuesta de solución de base científico-tecnológica</w:t>
              <w:tab/>
              <w:t xml:space="preserve">28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b w:val="1"/>
              <w:bCs w:val="1"/>
            </w:rPr>
          </w:pPr>
          <w:hyperlink w:anchor="_av5p4ymad8j4">
            <w:r w:rsidDel="00000000" w:rsidR="00000000" w:rsidRPr="00000000">
              <w:rPr>
                <w:rFonts w:ascii="Times New Roman" w:cs="Times New Roman" w:eastAsia="Times New Roman" w:hAnsi="Times New Roman"/>
                <w:sz w:val="16"/>
                <w:szCs w:val="16"/>
                <w:rtl w:val="0"/>
              </w:rPr>
              <w:t xml:space="preserve">VI. Contribuciones de cada integrante del equipo</w:t>
              <w:tab/>
              <w:t xml:space="preserve">29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Times New Roman" w:cs="Times New Roman" w:eastAsia="Times New Roman" w:hAnsi="Times New Roman"/>
              <w:sz w:val="16"/>
              <w:szCs w:val="16"/>
            </w:rPr>
          </w:pPr>
          <w:hyperlink w:anchor="_e3qztpuurs8k">
            <w:r w:rsidDel="00000000" w:rsidR="00000000" w:rsidRPr="00000000">
              <w:rPr>
                <w:rFonts w:ascii="Times New Roman" w:cs="Times New Roman" w:eastAsia="Times New Roman" w:hAnsi="Times New Roman"/>
                <w:sz w:val="16"/>
                <w:szCs w:val="16"/>
                <w:rtl w:val="0"/>
              </w:rPr>
              <w:t xml:space="preserve">VII. Bibliografía</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widowControl w:val="0"/>
        <w:tabs>
          <w:tab w:val="right" w:leader="dot" w:pos="12000"/>
        </w:tabs>
        <w:spacing w:before="6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pStyle w:val="Heading1"/>
        <w:numPr>
          <w:ilvl w:val="0"/>
          <w:numId w:val="6"/>
        </w:numPr>
        <w:spacing w:before="80" w:line="480" w:lineRule="auto"/>
        <w:ind w:left="720" w:hanging="360"/>
        <w:jc w:val="both"/>
        <w:rPr>
          <w:rFonts w:ascii="Times New Roman" w:cs="Times New Roman" w:eastAsia="Times New Roman" w:hAnsi="Times New Roman"/>
          <w:b w:val="1"/>
          <w:bCs w:val="1"/>
          <w:sz w:val="24"/>
          <w:szCs w:val="24"/>
        </w:rPr>
      </w:pPr>
      <w:bookmarkStart w:colFirst="0" w:colLast="0" w:name="_4omzh28dofrf" w:id="2"/>
      <w:bookmarkEnd w:id="2"/>
      <w:r w:rsidDel="00000000" w:rsidR="00000000" w:rsidRPr="00000000">
        <w:rPr>
          <w:rFonts w:ascii="Times New Roman" w:cs="Times New Roman" w:eastAsia="Times New Roman" w:hAnsi="Times New Roman"/>
          <w:b w:val="1"/>
          <w:bCs w:val="1"/>
          <w:sz w:val="24"/>
          <w:szCs w:val="24"/>
          <w:rtl w:val="0"/>
        </w:rPr>
        <w:t xml:space="preserve">Definición del Espacio de Oportunidad y Justificación del Sector</w:t>
      </w:r>
    </w:p>
    <w:p w:rsidR="00000000" w:rsidDel="00000000" w:rsidP="00000000" w:rsidRDefault="00000000" w:rsidRPr="00000000" w14:paraId="00000032">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espacio de oportunidad se ubica en la intersección entre la economía del cuidado, la primera infancia y las tecnologías digitales aplicadas al hogar. En este sector existe una brecha para soluciones que, más allá de monitorear al niño, ayuden a interpretar señales relevantes y apoyar decisiones nocturnas del cuidador, en un contexto chileno marcado por alta carga de cuidado y amplia conectividad digital (INE, 2025; Osterwalder et al., 2014; Subsecretaría de Telecomunicaciones, 2026).</w:t>
      </w:r>
    </w:p>
    <w:p w:rsidR="00000000" w:rsidDel="00000000" w:rsidP="00000000" w:rsidRDefault="00000000" w:rsidRPr="00000000" w14:paraId="00000033">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de este sector se justifica porque aborda un problema frecuente e intenso, cuya oferta actual sigue siendo parcial o pasiva. Además, permite desarrollar una solución de base científico-tecnológica sobre un segmento específico de alto dolor, lo que resulta coherente con la lógica de validación temprana propuesta por Lean Startup y Business Model Generation (Osterwalder &amp; Pigneur, 2010; Ries, 2011).</w:t>
      </w:r>
    </w:p>
    <w:p w:rsidR="00000000" w:rsidDel="00000000" w:rsidP="00000000" w:rsidRDefault="00000000" w:rsidRPr="00000000" w14:paraId="00000034">
      <w:pPr>
        <w:pStyle w:val="Heading1"/>
        <w:numPr>
          <w:ilvl w:val="0"/>
          <w:numId w:val="6"/>
        </w:numPr>
        <w:spacing w:before="80" w:line="480" w:lineRule="auto"/>
        <w:ind w:left="720" w:hanging="360"/>
        <w:jc w:val="both"/>
        <w:rPr>
          <w:rFonts w:ascii="Times New Roman" w:cs="Times New Roman" w:eastAsia="Times New Roman" w:hAnsi="Times New Roman"/>
          <w:b w:val="1"/>
          <w:bCs w:val="1"/>
          <w:sz w:val="24"/>
          <w:szCs w:val="24"/>
        </w:rPr>
      </w:pPr>
      <w:bookmarkStart w:colFirst="0" w:colLast="0" w:name="_j1qar24lyni2" w:id="3"/>
      <w:bookmarkEnd w:id="3"/>
      <w:r w:rsidDel="00000000" w:rsidR="00000000" w:rsidRPr="00000000">
        <w:rPr>
          <w:rFonts w:ascii="Times New Roman" w:cs="Times New Roman" w:eastAsia="Times New Roman" w:hAnsi="Times New Roman"/>
          <w:b w:val="1"/>
          <w:bCs w:val="1"/>
          <w:sz w:val="24"/>
          <w:szCs w:val="24"/>
          <w:rtl w:val="0"/>
        </w:rPr>
        <w:t xml:space="preserve">Registro de Investigación Primaria:</w:t>
      </w:r>
    </w:p>
    <w:p w:rsidR="00000000" w:rsidDel="00000000" w:rsidP="00000000" w:rsidRDefault="00000000" w:rsidRPr="00000000" w14:paraId="00000035">
      <w:pPr>
        <w:spacing w:before="80" w:line="480" w:lineRule="auto"/>
        <w:ind w:firstLine="720.000000000000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 continuación, se detalla el registro de investigación primaria realizado por el equipo. Este proceso fue fundamental para transitar desde los supuestos iniciales hacia hallazgos validados mediante la interacción directa con el ecosistema de la crianza. Se llevaron a cabo 20 entrevistas cualitativas siguiendo un guión semiestructurado para profundizar en las dimensiones de la carga mental, la logística diaria y el bienestar emocional de los padres.</w:t>
      </w:r>
      <w:r w:rsidDel="00000000" w:rsidR="00000000" w:rsidRPr="00000000">
        <w:rPr>
          <w:rtl w:val="0"/>
        </w:rPr>
      </w:r>
    </w:p>
    <w:tbl>
      <w:tblPr>
        <w:tblStyle w:val="Table1"/>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840"/>
        <w:gridCol w:w="990"/>
        <w:gridCol w:w="1020"/>
        <w:gridCol w:w="1110"/>
        <w:gridCol w:w="990"/>
        <w:gridCol w:w="1560"/>
        <w:gridCol w:w="1770"/>
        <w:tblGridChange w:id="0">
          <w:tblGrid>
            <w:gridCol w:w="960"/>
            <w:gridCol w:w="840"/>
            <w:gridCol w:w="990"/>
            <w:gridCol w:w="1020"/>
            <w:gridCol w:w="1110"/>
            <w:gridCol w:w="990"/>
            <w:gridCol w:w="1560"/>
            <w:gridCol w:w="1770"/>
          </w:tblGrid>
        </w:tblGridChange>
      </w:tblGrid>
      <w:tr>
        <w:trPr>
          <w:cantSplit w:val="0"/>
          <w:tblHeader w:val="1"/>
        </w:trPr>
        <w:tc>
          <w:tcPr>
            <w:shd w:fill="d9d9d9" w:val="clear"/>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d9d9d9" w:val="clear"/>
          </w:tcPr>
          <w:p w:rsidR="00000000" w:rsidDel="00000000" w:rsidP="00000000" w:rsidRDefault="00000000" w:rsidRPr="00000000" w14:paraId="0000003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Nombre completo</w:t>
            </w:r>
          </w:p>
        </w:tc>
        <w:tc>
          <w:tcPr>
            <w:shd w:fill="d9d9d9" w:val="clear"/>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Contacto</w:t>
            </w:r>
          </w:p>
        </w:tc>
        <w:tc>
          <w:tcPr>
            <w:shd w:fill="d9d9d9" w:val="clear"/>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Consentimiento informado</w:t>
            </w:r>
          </w:p>
        </w:tc>
        <w:tc>
          <w:tcPr>
            <w:shd w:fill="d9d9d9" w:val="clear"/>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Perfil del entrevistado</w:t>
            </w:r>
          </w:p>
        </w:tc>
        <w:tc>
          <w:tcPr>
            <w:shd w:fill="d9d9d9" w:val="clear"/>
          </w:tcPr>
          <w:p w:rsidR="00000000" w:rsidDel="00000000" w:rsidP="00000000" w:rsidRDefault="00000000" w:rsidRPr="00000000" w14:paraId="0000003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Tipo de entrevista</w:t>
            </w:r>
          </w:p>
        </w:tc>
        <w:tc>
          <w:tcPr>
            <w:shd w:fill="d9d9d9" w:val="clear"/>
          </w:tcPr>
          <w:p w:rsidR="00000000" w:rsidDel="00000000" w:rsidP="00000000" w:rsidRDefault="00000000" w:rsidRPr="00000000" w14:paraId="0000003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Descripción de problemas/dolores identificados y aprendizajes</w:t>
            </w:r>
          </w:p>
        </w:tc>
        <w:tc>
          <w:tcPr>
            <w:shd w:fill="d9d9d9" w:val="clear"/>
          </w:tcPr>
          <w:p w:rsidR="00000000" w:rsidDel="00000000" w:rsidP="00000000" w:rsidRDefault="00000000" w:rsidRPr="00000000" w14:paraId="0000003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Hipótesis validada</w:t>
            </w:r>
          </w:p>
        </w:tc>
      </w:tr>
      <w:tr>
        <w:trPr>
          <w:cantSplit w:val="0"/>
          <w:tblHeader w:val="0"/>
        </w:trPr>
        <w:tc>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Entrevista 1</w:t>
            </w:r>
          </w:p>
        </w:tc>
        <w:tc>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Alex Latorre </w:t>
            </w:r>
          </w:p>
        </w:tc>
        <w:tc>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16"/>
                <w:szCs w:val="16"/>
              </w:rPr>
            </w:pPr>
            <w:hyperlink r:id="rId7">
              <w:r w:rsidDel="00000000" w:rsidR="00000000" w:rsidRPr="00000000">
                <w:rPr>
                  <w:rFonts w:ascii="Times New Roman" w:cs="Times New Roman" w:eastAsia="Times New Roman" w:hAnsi="Times New Roman"/>
                  <w:color w:val="1155cc"/>
                  <w:sz w:val="16"/>
                  <w:szCs w:val="16"/>
                  <w:u w:val="single"/>
                  <w:rtl w:val="0"/>
                </w:rPr>
                <w:t xml:space="preserve">latorreralex@gmail.com</w:t>
              </w:r>
            </w:hyperlink>
            <w:r w:rsidDel="00000000" w:rsidR="00000000" w:rsidRPr="00000000">
              <w:rPr>
                <w:rFonts w:ascii="Times New Roman" w:cs="Times New Roman" w:eastAsia="Times New Roman" w:hAnsi="Times New Roman"/>
                <w:sz w:val="16"/>
                <w:szCs w:val="16"/>
                <w:rtl w:val="0"/>
              </w:rPr>
              <w:t xml:space="preserve">. Contacto a través de conocido</w:t>
            </w:r>
          </w:p>
        </w:tc>
        <w:tc>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Consentimiento entregado.</w:t>
            </w:r>
          </w:p>
        </w:tc>
        <w:tc>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Es informática y madre de su bebé  de 6 meses.</w:t>
            </w:r>
          </w:p>
        </w:tc>
        <w:tc>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Videollamada</w:t>
            </w:r>
          </w:p>
        </w:tc>
        <w:tc>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Dificultad de desconexión: Al trabajar desde casa (home office), le cuesta ignorar los llantos o necesidades de la bebé, lo que interrumpe su flujo laboral."Mom brain" (Niebla mental): Pérdida notable de memoria y concentración en temas ajenos a la bebé.Sentimiento de Culpa: Estrés por no cumplir con el estándar social de "madre, ama de casa y trabajadora perfecta", especialmente respecto al aseo del hogar.Desplazamiento de identidad: Sensación de haber pasado a un "segundo plano" incluso para su propia madre (la abuela), quien ahora prioriza totalmente a la nieta.Desafíos logísticos de alimentación: Ansiedad por la introducción de alimentos sólidos y reacciones alérgicas/digestivas (dolores de "pancita").</w:t>
            </w:r>
          </w:p>
        </w:tc>
        <w:tc>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Validada. Alex confirma el agotamiento mental por la multiplicidad de roles y la autocrítica por no ser "perfecta". Válida explícitamente la disposición a pagar/usar soluciones automatizadas, mencionando que lo que más le sería útil son robots de limpieza y, especialmente, un dispositivo que doble la ropa, tarea que declara odiar profundamente.</w:t>
            </w:r>
          </w:p>
        </w:tc>
      </w:tr>
      <w:tr>
        <w:trPr>
          <w:cantSplit w:val="0"/>
          <w:tblHeader w:val="0"/>
        </w:trPr>
        <w:tc>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Entrevista 2</w:t>
            </w:r>
          </w:p>
        </w:tc>
        <w:tc>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Cristina Oses</w:t>
            </w:r>
          </w:p>
        </w:tc>
        <w:tc>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+56949354566. Contacto a través de conocido</w:t>
            </w:r>
          </w:p>
        </w:tc>
        <w:tc>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Consentimiento entregado.</w:t>
            </w:r>
          </w:p>
        </w:tc>
        <w:tc>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Parvularia</w:t>
            </w:r>
          </w:p>
        </w:tc>
        <w:tc>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Llamada</w:t>
            </w:r>
          </w:p>
        </w:tc>
        <w:tc>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 elaboración de material para los niños toma gran parte de su tiempo. </w:t>
            </w:r>
          </w:p>
          <w:p w:rsidR="00000000" w:rsidDel="00000000" w:rsidP="00000000" w:rsidRDefault="00000000" w:rsidRPr="00000000" w14:paraId="0000004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Estar enferma le genera aún más dificultades al momento de realizar sus labores. Elaborar el material toma aprox 1:30 y tienen que hacer aprox 1 diaria. Si pudiese, se ahorraría la limpieza de las salas, ya que es tedioso y no es gratificante. Aunque tome bastante tiempo, menciona que la elaboración de material lo prefiere hacer sobre orden. </w:t>
            </w:r>
          </w:p>
        </w:tc>
        <w:tc>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El realizar labores repetitivas puede generar desgaste en las personas, sobre todo cuando estas no se encuentran al 100% mientras cuidan a los niños. </w:t>
            </w:r>
          </w:p>
        </w:tc>
      </w:tr>
      <w:tr>
        <w:trPr>
          <w:cantSplit w:val="0"/>
          <w:tblHeader w:val="0"/>
        </w:trPr>
        <w:tc>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Entrevista 3</w:t>
            </w:r>
          </w:p>
        </w:tc>
        <w:tc>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Ashly Gutierrez</w:t>
            </w:r>
          </w:p>
        </w:tc>
        <w:tc>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+56934137809. Contacto a través de conocido</w:t>
            </w:r>
          </w:p>
        </w:tc>
        <w:tc>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Consentimiento entregado.</w:t>
            </w:r>
          </w:p>
        </w:tc>
        <w:tc>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Madre Universitaria</w:t>
            </w:r>
          </w:p>
        </w:tc>
        <w:tc>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Llamada</w:t>
            </w:r>
          </w:p>
        </w:tc>
        <w:tc>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El 95% de su día se va en sus roles de madre y universitaria. Solo le queda un poquito de tiempo que se lo dedica a sus hobbies. </w:t>
            </w:r>
          </w:p>
          <w:p w:rsidR="00000000" w:rsidDel="00000000" w:rsidP="00000000" w:rsidRDefault="00000000" w:rsidRPr="00000000" w14:paraId="0000005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Las mañanas son la parte más desafiante del día, ya que el sueño suyo y de su hijo a veces hace que las cosas salgan mal. Los momentos de mayor dificultad son cuando su hijo se siente mal o tiene sueño. “el mundo en general no espera”. Tener una lista mental de lo que tiene que preparar para comer es de lo más desgastante, y no se le ocurre cómo delegar o pedir ayuda en este tipo de cosas. </w:t>
            </w:r>
          </w:p>
        </w:tc>
        <w:tc>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Las tareas repetitivas o que se encuentran constantemente en nuestra cabeza generan un desgaste profundo.</w:t>
            </w:r>
          </w:p>
        </w:tc>
      </w:tr>
      <w:tr>
        <w:trPr>
          <w:cantSplit w:val="0"/>
          <w:tblHeader w:val="0"/>
        </w:trPr>
        <w:tc>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Entrevista 4</w:t>
            </w:r>
          </w:p>
        </w:tc>
        <w:tc>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Lucia Urrutia</w:t>
            </w:r>
          </w:p>
        </w:tc>
        <w:tc>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+56996790949 (pide contacto por ws)</w:t>
            </w:r>
          </w:p>
        </w:tc>
        <w:tc>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Consentimiento entregado.</w:t>
            </w:r>
          </w:p>
        </w:tc>
        <w:tc>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Madre de 2</w:t>
            </w:r>
          </w:p>
        </w:tc>
        <w:tc>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Llamada</w:t>
            </w:r>
          </w:p>
        </w:tc>
        <w:tc>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Siempre rol de mamá primero. Hay muchas tareas indirectas (comida, orden, buenvivir). 70% del tiempo se va en el rol de madre. Ya no hay hobbies casi. Gran estrés por tener 2 hijas. Se cuestiona de no cumplir su rol de mamá por tener que dividirse en 2. “Siempre anduve corriendo en el trabajo”. Trata de priorizar. Darle importancia a las cosas que importan. Las labores de casa toman más tiempo. mamá primeriza se abruma con mayor facilidad.Mucho estrés al dormir, por vigilar a la guagua. “Es una angustia dormir, porque aunque necesites dormir, hay algo más importante que el sueño, que no mueran”. Hasta los 5 no puedes dormir. Sí sería un aporte algo que tenga una respuesta predictiva .Es importante tener contacto con los niños durante la crianza. </w:t>
            </w:r>
          </w:p>
        </w:tc>
        <w:tc>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Nos reafirma que el tratar de dormir cuando tienes un hijo es sumamente difícil, y que se tiene que dar prioridad a las cosas más importantes. Nos indica que el no saber si tu hijo está bien genera un gran estrés en sí mismo. </w:t>
            </w:r>
          </w:p>
        </w:tc>
      </w:tr>
      <w:tr>
        <w:trPr>
          <w:cantSplit w:val="0"/>
          <w:tblHeader w:val="0"/>
        </w:trPr>
        <w:tc>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Entrevista 5</w:t>
            </w:r>
          </w:p>
        </w:tc>
        <w:tc>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Fernanda Tapia </w:t>
            </w:r>
          </w:p>
        </w:tc>
        <w:tc>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+56985495054. Conocida </w:t>
            </w:r>
          </w:p>
        </w:tc>
        <w:tc>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Consentimiento entregado.</w:t>
            </w:r>
          </w:p>
        </w:tc>
        <w:tc>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Radióloga y madre de dos niños de 2 y 4 años .</w:t>
            </w:r>
          </w:p>
        </w:tc>
        <w:tc>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Llamada</w:t>
            </w:r>
          </w:p>
        </w:tc>
        <w:tc>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Agotamiento por insomnio: La falta de descanso crónico deteriora la salud mental y la capacidad de autorregulación emocional.</w:t>
            </w:r>
          </w:p>
          <w:p w:rsidR="00000000" w:rsidDel="00000000" w:rsidP="00000000" w:rsidRDefault="00000000" w:rsidRPr="00000000" w14:paraId="00000067">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Doble presencia: Superposición de roles profesionales y de cuidado que extiende la jornada laboral hasta la madrugada sin pausas.</w:t>
            </w:r>
          </w:p>
          <w:p w:rsidR="00000000" w:rsidDel="00000000" w:rsidP="00000000" w:rsidRDefault="00000000" w:rsidRPr="00000000" w14:paraId="00000069">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Vulnerabilidad logística: Dependencia crítica de una red de apoyo; sin ayuda familiar, la externalización pagada es la única vía operativa.</w:t>
            </w:r>
          </w:p>
          <w:p w:rsidR="00000000" w:rsidDel="00000000" w:rsidP="00000000" w:rsidRDefault="00000000" w:rsidRPr="00000000" w14:paraId="0000006B">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Gestión alimentaria: Desgaste por la búsqueda de snacks saludables que cumplan normativas escolares frente a la falta de tiempo para cocinar.</w:t>
            </w:r>
          </w:p>
          <w:p w:rsidR="00000000" w:rsidDel="00000000" w:rsidP="00000000" w:rsidRDefault="00000000" w:rsidRPr="00000000" w14:paraId="0000006D">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Delegación por supervivencia: Aprendizaje de soltar el control sobre las tareas delegadas para evitar el colapso mental.</w:t>
            </w:r>
          </w:p>
        </w:tc>
        <w:tc>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Validada. Fernanda confirma que la carga de tareas y el cansancio anulan su tiempo personal e identidad. Su disposición a pagar por soluciones es explícita, ya que actualmente utiliza ayuda externa y reconoce que es indispensable para sostener su ritmo de trabajo.</w:t>
            </w:r>
          </w:p>
        </w:tc>
      </w:tr>
      <w:tr>
        <w:trPr>
          <w:cantSplit w:val="0"/>
          <w:tblHeader w:val="0"/>
        </w:trPr>
        <w:tc>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Entrevista 6</w:t>
            </w:r>
          </w:p>
        </w:tc>
        <w:tc>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Rodrigo Tapia e Isabel</w:t>
            </w:r>
          </w:p>
        </w:tc>
        <w:tc>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+56973687123. Conocido </w:t>
            </w:r>
          </w:p>
        </w:tc>
        <w:tc>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Consentimiento entregado.</w:t>
            </w:r>
          </w:p>
        </w:tc>
        <w:tc>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Padres de dos niños de 5 y 9 años .</w:t>
            </w:r>
          </w:p>
        </w:tc>
        <w:tc>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Llamada</w:t>
            </w:r>
          </w:p>
        </w:tc>
        <w:tc>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Logística asfixiante: El tráfico y las rutinas nocturnas de alimentación y sueño son percibidos como procesos tediosos que eliminan el tiempo de descanso.</w:t>
            </w:r>
          </w:p>
          <w:p w:rsidR="00000000" w:rsidDel="00000000" w:rsidP="00000000" w:rsidRDefault="00000000" w:rsidRPr="00000000" w14:paraId="00000077">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Carga mental dispersa: La gestión simultánea de múltiples compromisos escolares y domésticos genera una sensación de saturación psicológica constante.</w:t>
            </w:r>
          </w:p>
          <w:p w:rsidR="00000000" w:rsidDel="00000000" w:rsidP="00000000" w:rsidRDefault="00000000" w:rsidRPr="00000000" w14:paraId="00000079">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Agotamiento por repetición: El desgaste principal no proviene de la falta de sueño, sino de la necesidad de reiterar instrucciones y manejar conductas desafiantes.</w:t>
            </w:r>
          </w:p>
          <w:p w:rsidR="00000000" w:rsidDel="00000000" w:rsidP="00000000" w:rsidRDefault="00000000" w:rsidRPr="00000000" w14:paraId="0000007B">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Fricción por tareas menores: La planificación diaria de colaciones escolares actúa como un detonante de conflicto constante en la dinámica de pareja.</w:t>
            </w:r>
          </w:p>
          <w:p w:rsidR="00000000" w:rsidDel="00000000" w:rsidP="00000000" w:rsidRDefault="00000000" w:rsidRPr="00000000" w14:paraId="0000007D">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Demanda de organización: Existe una preferencia por herramientas de gestión logística y recordatorios centralizados sobre soluciones físicas o presenciales.</w:t>
            </w:r>
          </w:p>
        </w:tc>
        <w:tc>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Validada parcialmente. Se confirma el agotamiento mental profundo y la anulación de intereses personales por la carga doméstica. No obstante, la disposición a pagar por soluciones externas se invalida por limitaciones económicas, volcando el interés hacia herramientas digitales de organización que no impliquen un gasto significativo o servicios presenciales costosos.</w:t>
            </w:r>
          </w:p>
        </w:tc>
      </w:tr>
      <w:tr>
        <w:trPr>
          <w:cantSplit w:val="0"/>
          <w:tblHeader w:val="0"/>
        </w:trPr>
        <w:tc>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Entrevista 7 </w:t>
            </w:r>
          </w:p>
        </w:tc>
        <w:tc>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Martin Olea </w:t>
            </w:r>
          </w:p>
        </w:tc>
        <w:tc>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+56992009905</w:t>
            </w:r>
          </w:p>
          <w:p w:rsidR="00000000" w:rsidDel="00000000" w:rsidP="00000000" w:rsidRDefault="00000000" w:rsidRPr="00000000" w14:paraId="0000008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Conocido </w:t>
            </w:r>
          </w:p>
        </w:tc>
        <w:tc>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Consentimiento entregado.</w:t>
            </w:r>
          </w:p>
        </w:tc>
        <w:tc>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Estudiante de medicina, realizando el internado en pediatría</w:t>
            </w:r>
          </w:p>
        </w:tc>
        <w:tc>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Videollamada</w:t>
            </w:r>
          </w:p>
        </w:tc>
        <w:tc>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Sobrecarga del cuidador: El cansancio extremo es la mayor preocupación no médica y deriva en cuadros de depresión, insomnio y fallas en el cuidado.</w:t>
            </w:r>
          </w:p>
          <w:p w:rsidR="00000000" w:rsidDel="00000000" w:rsidP="00000000" w:rsidRDefault="00000000" w:rsidRPr="00000000" w14:paraId="00000088">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Vulnerabilidad del tratamiento: El éxito de las instrucciones médicas depende de la estabilidad emocional de los padres; si el cuidador colapsa, el tratamiento falla.</w:t>
            </w:r>
          </w:p>
          <w:p w:rsidR="00000000" w:rsidDel="00000000" w:rsidP="00000000" w:rsidRDefault="00000000" w:rsidRPr="00000000" w14:paraId="0000008A">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Pantallas como analgésico: El uso excesivo de dispositivos se utiliza como mecanismo de defensa para evitar el llanto y el caos ante el agotamiento parental.</w:t>
            </w:r>
          </w:p>
          <w:p w:rsidR="00000000" w:rsidDel="00000000" w:rsidP="00000000" w:rsidRDefault="00000000" w:rsidRPr="00000000" w14:paraId="0000008C">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Brechas de ejecución: La brevedad de las consultas y la falta de comunicación entre centros de salud impiden que los padres realicen procedimientos técnicos correctamente.</w:t>
            </w:r>
          </w:p>
          <w:p w:rsidR="00000000" w:rsidDel="00000000" w:rsidP="00000000" w:rsidRDefault="00000000" w:rsidRPr="00000000" w14:paraId="0000008E">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Ineficiencia técnica: El personal médico pierde tiempo valioso consultando fuentes fragmentadas para validar rangos de normalidad según la edad del paciente.</w:t>
            </w:r>
          </w:p>
          <w:p w:rsidR="00000000" w:rsidDel="00000000" w:rsidP="00000000" w:rsidRDefault="00000000" w:rsidRPr="00000000" w14:paraId="00000090">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Uso de IA para simplificar: Se identifica un aprendizaje clave donde los padres ya están usando herramientas como ChatGPT para automatizar tareas complejas como la planificación alimentaria.</w:t>
            </w:r>
          </w:p>
        </w:tc>
        <w:tc>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Validada parcialmente. El agotamiento mental significativo es un hecho clínico que compromete la salud del grupo familiar. Se valida la disposición a soluciones automatizadas mediante el uso de inteligencia artificial para organizar rutinas médicas y nutricionales. La pérdida de identidad no fue abordada de forma directa, aunque el síndrome de sobrecarga del cuidador implica una anulación de las necesidades personales en favor del paciente.</w:t>
            </w:r>
          </w:p>
        </w:tc>
      </w:tr>
      <w:tr>
        <w:trPr>
          <w:cantSplit w:val="0"/>
          <w:tblHeader w:val="0"/>
        </w:trPr>
        <w:tc>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Entrevista 8</w:t>
            </w:r>
          </w:p>
        </w:tc>
        <w:tc>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Francisca Guajardo </w:t>
            </w:r>
          </w:p>
        </w:tc>
        <w:tc>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+56942909893. Conocida </w:t>
            </w:r>
          </w:p>
        </w:tc>
        <w:tc>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Consentimiento entregado.</w:t>
            </w:r>
          </w:p>
        </w:tc>
        <w:tc>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Parvularia y madre de niña de 3 años.</w:t>
            </w:r>
          </w:p>
        </w:tc>
        <w:tc>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Llamada</w:t>
            </w:r>
          </w:p>
        </w:tc>
        <w:tc>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Desafío en habilidades sociales: La frustración principal radica en la dificultad de entregar herramientas de autonomía para que la niña resuelva conflictos por sí misma en el jardín.</w:t>
            </w:r>
          </w:p>
          <w:p w:rsidR="00000000" w:rsidDel="00000000" w:rsidP="00000000" w:rsidRDefault="00000000" w:rsidRPr="00000000" w14:paraId="0000009A">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Rutinas como vínculo: Las tareas de cuidado no se perciben como una carga pesada, sino como interacciones esenciales que benefician el desarrollo y bienestar de la hija.</w:t>
            </w:r>
          </w:p>
          <w:p w:rsidR="00000000" w:rsidDel="00000000" w:rsidP="00000000" w:rsidRDefault="00000000" w:rsidRPr="00000000" w14:paraId="0000009C">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Eficacia de la red de apoyo: La corresponsabilidad real y el soporte familiar directo previenen el colapso logístico, permitiendo mantener espacios de identidad personal y deporte.</w:t>
            </w:r>
          </w:p>
          <w:p w:rsidR="00000000" w:rsidDel="00000000" w:rsidP="00000000" w:rsidRDefault="00000000" w:rsidRPr="00000000" w14:paraId="0000009E">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Focalización del gasto: Existe disposición a invertir en asesoría profesional para el desarrollo socioemocional, pero se rechaza la automatización de las labores básicas de crianza.</w:t>
            </w:r>
          </w:p>
        </w:tc>
        <w:tc>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Invalidada. No se observa pérdida de identidad ni agotamiento paralizante por tareas repetitivas. La estructura de apoyo anula el dolor logístico y la entrevistada no muestra interés en pagar por soluciones externas para tareas que considera fundamentales para la conexión con su hija.</w:t>
            </w:r>
          </w:p>
        </w:tc>
      </w:tr>
      <w:tr>
        <w:trPr>
          <w:cantSplit w:val="0"/>
          <w:tblHeader w:val="0"/>
        </w:trPr>
        <w:tc>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Entrevista 9</w:t>
            </w:r>
          </w:p>
        </w:tc>
        <w:tc>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Franco Iturbe </w:t>
            </w:r>
          </w:p>
        </w:tc>
        <w:tc>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+56961186574.</w:t>
            </w:r>
          </w:p>
          <w:p w:rsidR="00000000" w:rsidDel="00000000" w:rsidP="00000000" w:rsidRDefault="00000000" w:rsidRPr="00000000" w14:paraId="000000A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Conocido</w:t>
            </w:r>
          </w:p>
        </w:tc>
        <w:tc>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Consentimiento entregado.</w:t>
            </w:r>
          </w:p>
        </w:tc>
        <w:tc>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Kinesiólogo y padre de un niño de 1 año y 9 meses.</w:t>
            </w:r>
          </w:p>
        </w:tc>
        <w:tc>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Presencial </w:t>
            </w:r>
          </w:p>
        </w:tc>
        <w:tc>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Desplazamiento de identidad: Los intereses personales pasan a un segundo plano absoluto; la vida diaria se estructura exclusivamente en torno a las necesidades y rutinas del niño.</w:t>
            </w:r>
          </w:p>
          <w:p w:rsidR="00000000" w:rsidDel="00000000" w:rsidP="00000000" w:rsidRDefault="00000000" w:rsidRPr="00000000" w14:paraId="000000A9">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Fricción logística cronometrada: Sensación de vivir "contra el reloj" para coordinar el trabajo independiente, la llegada de la cuidadora y las tareas domésticas antes de la jornada principal.</w:t>
            </w:r>
          </w:p>
          <w:p w:rsidR="00000000" w:rsidDel="00000000" w:rsidP="00000000" w:rsidRDefault="00000000" w:rsidRPr="00000000" w14:paraId="000000AB">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Carga por alimentación: La obligación de cocinar bajo presión horaria transforma una actividad antes placentera en una fuente de estrés que consume gran parte de la mañana.</w:t>
            </w:r>
          </w:p>
          <w:p w:rsidR="00000000" w:rsidDel="00000000" w:rsidP="00000000" w:rsidRDefault="00000000" w:rsidRPr="00000000" w14:paraId="000000AD">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Conflicto emocional nocturno: Frustración y desgaste al intentar establecer la rutina del sueño y enfrentar el rechazo del hijo por su preferencia hacia la lactancia materna.</w:t>
            </w:r>
          </w:p>
          <w:p w:rsidR="00000000" w:rsidDel="00000000" w:rsidP="00000000" w:rsidRDefault="00000000" w:rsidRPr="00000000" w14:paraId="000000AF">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Agotamiento por aceleración: Cansancio derivado de la necesidad de "correr" constantemente para cumplir con las transiciones obligatorias entre el rol de cuidador y el profesional.</w:t>
            </w:r>
          </w:p>
        </w:tc>
        <w:tc>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Validada. Franco confirma que su identidad ha sido postergada y que experimenta un agotamiento por la prisa constante que imponen las tareas repetitivas. Su disposición a delegar es clara, especialmente en la preparación de alimentos, con el fin de eliminar la presión horaria matutina y recuperar espacios de tiempo antes de su turno laboral.</w:t>
            </w:r>
          </w:p>
        </w:tc>
      </w:tr>
      <w:tr>
        <w:trPr>
          <w:cantSplit w:val="0"/>
          <w:tblHeader w:val="0"/>
        </w:trPr>
        <w:tc>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Entrevista 10</w:t>
            </w:r>
          </w:p>
        </w:tc>
        <w:tc>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Odalie Moscoso</w:t>
            </w:r>
          </w:p>
        </w:tc>
        <w:tc>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+56992925560. Conocida</w:t>
            </w:r>
          </w:p>
        </w:tc>
        <w:tc>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Consentimiento entregado.</w:t>
            </w:r>
          </w:p>
        </w:tc>
        <w:tc>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Psicóloga de niños.</w:t>
            </w:r>
          </w:p>
        </w:tc>
        <w:tc>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Llamada</w:t>
            </w:r>
          </w:p>
        </w:tc>
        <w:tc>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Desgaste emocional evolutivo: El agotamiento más paralizante no es doméstico, sino el vinculado a crisis de desarrollo y transiciones del niño, como el paso a su propia cama.</w:t>
            </w:r>
          </w:p>
          <w:p w:rsidR="00000000" w:rsidDel="00000000" w:rsidP="00000000" w:rsidRDefault="00000000" w:rsidRPr="00000000" w14:paraId="000000B9">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Mala Interpretación de la conducta: Frustración extrema al percibir etapas normales de desarrollo como desafíos a la autoridad, lo que satura la paciencia adulta.</w:t>
            </w:r>
          </w:p>
          <w:p w:rsidR="00000000" w:rsidDel="00000000" w:rsidP="00000000" w:rsidRDefault="00000000" w:rsidRPr="00000000" w14:paraId="000000BB">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Pantallas como parche: Uso de tecnología como regulador emocional externo para obtener paz inmediata, generando ciclos de dependencia, culpa y berrinches.</w:t>
            </w:r>
          </w:p>
          <w:p w:rsidR="00000000" w:rsidDel="00000000" w:rsidP="00000000" w:rsidRDefault="00000000" w:rsidRPr="00000000" w14:paraId="000000BD">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Crisis de co-regulación: Incapacidad de los cuidadores para gestionar pataletas sin desregularse ellos mismos, agravada por la falta de tiempo tras la jornada laboral.</w:t>
            </w:r>
          </w:p>
          <w:p w:rsidR="00000000" w:rsidDel="00000000" w:rsidP="00000000" w:rsidRDefault="00000000" w:rsidRPr="00000000" w14:paraId="000000BF">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Demanda de contención: Los padres buscan externalizar o delegar la gestión emocional y conductual más que las tareas de limpieza o cocina.</w:t>
            </w:r>
          </w:p>
        </w:tc>
        <w:tc>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Validada. Se confirma un agotamiento monumental que anula la capacidad del adulto. La disposición a pagar existe, pero se orienta a externalizar la carga mental de la contención emocional y el manejo de crisis. Se valida el uso de soluciones "automatizadas" (pantallas) como herramienta de supervivencia, aunque esto sea percibido como un parche ineficiente a largo plazo.</w:t>
            </w:r>
          </w:p>
        </w:tc>
      </w:tr>
      <w:tr>
        <w:trPr>
          <w:cantSplit w:val="0"/>
          <w:tblHeader w:val="0"/>
        </w:trPr>
        <w:tc>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Entrevista 11</w:t>
            </w:r>
          </w:p>
        </w:tc>
        <w:tc>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Francisca Tellería</w:t>
            </w:r>
          </w:p>
        </w:tc>
        <w:tc>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+56963410018. Contactó a través de conocido </w:t>
            </w:r>
          </w:p>
        </w:tc>
        <w:tc>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Consentimiento entregado.</w:t>
            </w:r>
          </w:p>
        </w:tc>
        <w:tc>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Psicóloga y madre de niño de 3 años y niña de 1 año.</w:t>
            </w:r>
          </w:p>
        </w:tc>
        <w:tc>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Llamada</w:t>
            </w:r>
          </w:p>
        </w:tc>
        <w:tc>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Carga mental invisible: El agotamiento central no proviene de ejecutar tareas, sino de la planificación constante, organización de rutinas y anticipación logística diaria.</w:t>
            </w:r>
          </w:p>
          <w:p w:rsidR="00000000" w:rsidDel="00000000" w:rsidP="00000000" w:rsidRDefault="00000000" w:rsidRPr="00000000" w14:paraId="000000C9">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Exclusividad emocional: Los hijos demandan presencia materna absoluta, especialmente en la rutina de sueño, lo que impide la delegación efectiva del cuidado afectivo.</w:t>
            </w:r>
          </w:p>
          <w:p w:rsidR="00000000" w:rsidDel="00000000" w:rsidP="00000000" w:rsidRDefault="00000000" w:rsidRPr="00000000" w14:paraId="000000CB">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Identidad en pausa: Postergación de intereses personales y pasatiempos debido a una división rígida del tiempo entre las obligaciones laborales y familiares.</w:t>
            </w:r>
          </w:p>
          <w:p w:rsidR="00000000" w:rsidDel="00000000" w:rsidP="00000000" w:rsidRDefault="00000000" w:rsidRPr="00000000" w14:paraId="000000CD">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Fragilidad ante imprevistos: Las crisis de salud rompen cualquier estructura de apoyo previa, obligando a sacrificar el descanso personal para cubrir la emergencia.</w:t>
            </w:r>
          </w:p>
          <w:p w:rsidR="00000000" w:rsidDel="00000000" w:rsidP="00000000" w:rsidRDefault="00000000" w:rsidRPr="00000000" w14:paraId="000000CF">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Límite de la externalización: Delegar lo operativo (aseo y comida) no elimina el agotamiento derivado de la gestión administrativa y emocional de la familia.</w:t>
            </w:r>
          </w:p>
        </w:tc>
        <w:tc>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Validada. Se confirma la pérdida de tiempo personal y el agotamiento mental profundo. La disposición a pagar está validada en la práctica, ya que la entrevistada ya externaliza servicios domésticos. Sin embargo, el dolor persiste en la carga mental y la demanda afectiva directa. El hallazgo clave es que la solución externa actual no alivia la función de dirección de orquesta ni el desgaste emocional.</w:t>
            </w:r>
          </w:p>
        </w:tc>
      </w:tr>
      <w:tr>
        <w:trPr>
          <w:cantSplit w:val="0"/>
          <w:tblHeader w:val="0"/>
        </w:trPr>
        <w:tc>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Entrevista 12</w:t>
            </w:r>
          </w:p>
        </w:tc>
        <w:tc>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Pía Guzmán</w:t>
            </w:r>
          </w:p>
        </w:tc>
        <w:tc>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+56990798329. Contactó a través de conocido</w:t>
            </w:r>
          </w:p>
        </w:tc>
        <w:tc>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Consentimiento entregado.</w:t>
            </w:r>
          </w:p>
        </w:tc>
        <w:tc>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Trabaja en Arauco y tiene una hija de 1 año y 8 meses.</w:t>
            </w:r>
          </w:p>
        </w:tc>
        <w:tc>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Llamada</w:t>
            </w:r>
          </w:p>
        </w:tc>
        <w:tc>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Planificación forzada: Desaparición de la espontaneidad; actividades simples como el cine o un café requieren coordinación y organización previa absoluta.</w:t>
            </w:r>
          </w:p>
          <w:p w:rsidR="00000000" w:rsidDel="00000000" w:rsidP="00000000" w:rsidRDefault="00000000" w:rsidRPr="00000000" w14:paraId="000000D9">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Exclusividad de apego: La demanda extrema de presencia materna impide que el padre o terceros asuman el relevo de manera efectiva en momentos críticos.</w:t>
            </w:r>
          </w:p>
          <w:p w:rsidR="00000000" w:rsidDel="00000000" w:rsidP="00000000" w:rsidRDefault="00000000" w:rsidRPr="00000000" w14:paraId="000000DB">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Frustración en el sueño: El proceso nocturno se percibe como una tarea tediosa que genera sensación de encierro y priva de tiempo para necesidades básicas.</w:t>
            </w:r>
          </w:p>
          <w:p w:rsidR="00000000" w:rsidDel="00000000" w:rsidP="00000000" w:rsidRDefault="00000000" w:rsidRPr="00000000" w14:paraId="000000DD">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Rigidez horaria: Tensión constante entre la carga laboral y la obligación de relevar puntualmente al personal de cuidado en el hogar.</w:t>
            </w:r>
          </w:p>
          <w:p w:rsidR="00000000" w:rsidDel="00000000" w:rsidP="00000000" w:rsidRDefault="00000000" w:rsidRPr="00000000" w14:paraId="000000DF">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E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Segundo plano personal: Los intereses y hobbies propios han sido desplazados totalmente por una vida estructurada exclusivamente en torno al niño.</w:t>
            </w:r>
          </w:p>
        </w:tc>
        <w:tc>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Validada parcialmente. Se confirma la pérdida de identidad y el agotamiento mental por rutinas repetitivas como el sueño. Aunque existe disposición a pagar y se utiliza ayuda externa, el apego emocional del niño actúa como una barrera operativa que impide delegar o automatizar las tareas de vinculación directa.</w:t>
            </w:r>
          </w:p>
        </w:tc>
      </w:tr>
      <w:tr>
        <w:trPr>
          <w:cantSplit w:val="0"/>
          <w:tblHeader w:val="0"/>
        </w:trPr>
        <w:tc>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Entrevista 13</w:t>
            </w:r>
          </w:p>
        </w:tc>
        <w:tc>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Macarena Apablaza</w:t>
            </w:r>
          </w:p>
        </w:tc>
        <w:tc>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Telefono +569 71390779</w:t>
            </w:r>
          </w:p>
        </w:tc>
        <w:tc>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Consentimiento entregado.</w:t>
            </w:r>
          </w:p>
        </w:tc>
        <w:tc>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Madre de dos hijos, uno con síndrome de down.</w:t>
            </w:r>
          </w:p>
        </w:tc>
        <w:tc>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Videollamada</w:t>
            </w:r>
          </w:p>
        </w:tc>
        <w:tc>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 crianza de un hijo con discapacidad (Manuel) demanda gran parte de su tiempo y energía, requiriendo supervisión constante y convirtiéndola en una "coordinadora de especialidades" (terapias, diagnósticos, etc.).</w:t>
            </w:r>
          </w:p>
          <w:p w:rsidR="00000000" w:rsidDel="00000000" w:rsidP="00000000" w:rsidRDefault="00000000" w:rsidRPr="00000000" w14:paraId="000000E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 dificultad de compatibilizar un trabajo remunerado con un horario flexible debido a las necesidades de cuidado de sus hijos, especialmente Manuel.</w:t>
            </w:r>
          </w:p>
          <w:p w:rsidR="00000000" w:rsidDel="00000000" w:rsidP="00000000" w:rsidRDefault="00000000" w:rsidRPr="00000000" w14:paraId="000000E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Falta de redes de apoyo para el cuidado temporal de niños con necesidades especiales, lo que dificulta realizar trámites o actividades personales.</w:t>
            </w:r>
          </w:p>
          <w:p w:rsidR="00000000" w:rsidDel="00000000" w:rsidP="00000000" w:rsidRDefault="00000000" w:rsidRPr="00000000" w14:paraId="000000E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Falta de espacios adaptados sensorialmente para niños con necesidades especiales.</w:t>
            </w:r>
          </w:p>
          <w:p w:rsidR="00000000" w:rsidDel="00000000" w:rsidP="00000000" w:rsidRDefault="00000000" w:rsidRPr="00000000" w14:paraId="000000E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 logística y los traslados (coordinar citas médicas, terapias, ir y volver) son las tareas que más tiempo y esfuerzo requieren.</w:t>
            </w:r>
          </w:p>
          <w:p w:rsidR="00000000" w:rsidDel="00000000" w:rsidP="00000000" w:rsidRDefault="00000000" w:rsidRPr="00000000" w14:paraId="000000E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 "saturación" de sonidos y ruidos en ciertos momentos del día, que le genera la necesidad de desconexión silenciosa.</w:t>
            </w:r>
          </w:p>
          <w:p w:rsidR="00000000" w:rsidDel="00000000" w:rsidP="00000000" w:rsidRDefault="00000000" w:rsidRPr="00000000" w14:paraId="000000E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Sentirse "sobrepasada" durante las vacaciones escolares, cuando los niños están todo el día en casa sin colegio ni nana.</w:t>
            </w:r>
          </w:p>
        </w:tc>
        <w:tc>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 la carga mental y física asociada a la crianza, especialmente de niños con necesidades especiales, es significativa y afecta la vida personal y profesional de los cuidadores. La necesidad de coordinación constante y la falta de redes de apoyo son factores clave de estrés.</w:t>
            </w:r>
          </w:p>
        </w:tc>
      </w:tr>
      <w:tr>
        <w:trPr>
          <w:cantSplit w:val="0"/>
          <w:tblHeader w:val="0"/>
        </w:trPr>
        <w:tc>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Entrevista 14</w:t>
            </w:r>
          </w:p>
        </w:tc>
        <w:tc>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Lorena Karzulovic</w:t>
            </w:r>
          </w:p>
        </w:tc>
        <w:tc>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lkkarzul@uc.cl</w:t>
            </w:r>
          </w:p>
        </w:tc>
        <w:tc>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Consentimiento entregado.</w:t>
            </w:r>
          </w:p>
        </w:tc>
        <w:tc>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Pediatra de UC Christus hace 12 años</w:t>
            </w:r>
          </w:p>
        </w:tc>
        <w:tc>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Videollamada</w:t>
            </w:r>
          </w:p>
        </w:tc>
        <w:tc>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El papeleo administrativo (certificados, licencias, formularios para adecuaciones curriculares) consume tiempo valioso de la atención a los pacientes.</w:t>
            </w:r>
          </w:p>
          <w:p w:rsidR="00000000" w:rsidDel="00000000" w:rsidP="00000000" w:rsidRDefault="00000000" w:rsidRPr="00000000" w14:paraId="000000F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 falta de herramientas automatizadas para generar estos documentos.</w:t>
            </w:r>
          </w:p>
          <w:p w:rsidR="00000000" w:rsidDel="00000000" w:rsidP="00000000" w:rsidRDefault="00000000" w:rsidRPr="00000000" w14:paraId="000000F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 dificultad de los padres para llevar un registro detallado de la alimentación o sueño de los niños, especialmente cuando comen en el colegio o son más grandes.</w:t>
            </w:r>
          </w:p>
          <w:p w:rsidR="00000000" w:rsidDel="00000000" w:rsidP="00000000" w:rsidRDefault="00000000" w:rsidRPr="00000000" w14:paraId="000000F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 carga mental de los padres al tener que recordar fechas de vacunas, controles médicos (dentista, oftalmólogo).</w:t>
            </w:r>
          </w:p>
          <w:p w:rsidR="00000000" w:rsidDel="00000000" w:rsidP="00000000" w:rsidRDefault="00000000" w:rsidRPr="00000000" w14:paraId="000000F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 falta de recordatorios automatizados y personalizados para los padres sobre estos controles.</w:t>
            </w:r>
          </w:p>
          <w:p w:rsidR="00000000" w:rsidDel="00000000" w:rsidP="00000000" w:rsidRDefault="00000000" w:rsidRPr="00000000" w14:paraId="000000F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 interrupción de la atención al paciente por solicitudes de certificados o recetas.</w:t>
            </w:r>
          </w:p>
          <w:p w:rsidR="00000000" w:rsidDel="00000000" w:rsidP="00000000" w:rsidRDefault="00000000" w:rsidRPr="00000000" w14:paraId="000000F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 falta de automatización en las fichas clínicas para incorporar parámetros de crecimiento, signos vitales y pautas de desarrollo psicomotor de forma adaptada por edad y sexo.</w:t>
            </w:r>
          </w:p>
          <w:p w:rsidR="00000000" w:rsidDel="00000000" w:rsidP="00000000" w:rsidRDefault="00000000" w:rsidRPr="00000000" w14:paraId="000000F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 importancia de preguntar dirigidamente sobre alimentación, rutina de sueño y hábitos en los controles sanos.</w:t>
            </w:r>
          </w:p>
          <w:p w:rsidR="00000000" w:rsidDel="00000000" w:rsidP="00000000" w:rsidRDefault="00000000" w:rsidRPr="00000000" w14:paraId="000000F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 necesidad de herramientas que automaticen el papeleo administrativo para liberar tiempo de atención.</w:t>
            </w:r>
          </w:p>
          <w:p w:rsidR="00000000" w:rsidDel="00000000" w:rsidP="00000000" w:rsidRDefault="00000000" w:rsidRPr="00000000" w14:paraId="000000F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 utilidad de recordatorios automatizados y personalizados para los padres para aliviar su carga mental y fomentar la asistencia a controles.</w:t>
            </w:r>
          </w:p>
          <w:p w:rsidR="00000000" w:rsidDel="00000000" w:rsidP="00000000" w:rsidRDefault="00000000" w:rsidRPr="00000000" w14:paraId="0000010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 importancia de que las fichas clínicas electrónicas incorporen y adapten automáticamente los parámetros de crecimiento, signos vitales y desarrollo psicomotor por edad y sexo.</w:t>
            </w:r>
          </w:p>
          <w:p w:rsidR="00000000" w:rsidDel="00000000" w:rsidP="00000000" w:rsidRDefault="00000000" w:rsidRPr="00000000" w14:paraId="0000010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 carga de tiempo que el papeleo genera es un problema generalizado entre los especialistas.</w:t>
            </w:r>
          </w:p>
        </w:tc>
        <w:tc>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 carga administrativa y la necesidad de herramientas de apoyo para la gestión de información y recordatorios son problemas significativos en la práctica pediátrica, afectando tanto al profesional como a los padres.</w:t>
            </w:r>
          </w:p>
        </w:tc>
      </w:tr>
      <w:tr>
        <w:trPr>
          <w:cantSplit w:val="0"/>
          <w:tblHeader w:val="0"/>
        </w:trPr>
        <w:tc>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Entrevista 15</w:t>
            </w:r>
          </w:p>
        </w:tc>
        <w:tc>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Florencia Oyarzo</w:t>
            </w:r>
          </w:p>
        </w:tc>
        <w:tc>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+56941855664</w:t>
            </w:r>
          </w:p>
        </w:tc>
        <w:tc>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Consentimiento entregado.</w:t>
            </w:r>
          </w:p>
        </w:tc>
        <w:tc>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Madre de 19 años y estudiante de ingeniería comercial en la UC con una hija de 2 años.</w:t>
            </w:r>
          </w:p>
        </w:tc>
        <w:tc>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Videollamada</w:t>
            </w:r>
          </w:p>
        </w:tc>
        <w:tc>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 tiempo se divide principalmente entre la universidad/estudio y el cuidado de su hija Olivia (llevarla al jardín, darle comida, entretenerla).</w:t>
            </w:r>
          </w:p>
          <w:p w:rsidR="00000000" w:rsidDel="00000000" w:rsidP="00000000" w:rsidRDefault="00000000" w:rsidRPr="00000000" w14:paraId="0000010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 cambiado sus intereses y hobbies personales debido a la falta de tiempo, dedicándo principalmente a estudiar y cuidar a Olivia.</w:t>
            </w:r>
          </w:p>
          <w:p w:rsidR="00000000" w:rsidDel="00000000" w:rsidP="00000000" w:rsidRDefault="00000000" w:rsidRPr="00000000" w14:paraId="0000010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Momentos desafiantes durante el estudio cuando Olivia está presente y "haciendo tonterías".</w:t>
            </w:r>
          </w:p>
          <w:p w:rsidR="00000000" w:rsidDel="00000000" w:rsidP="00000000" w:rsidRDefault="00000000" w:rsidRPr="00000000" w14:paraId="0000010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Sentirse "sobrepasada" cuando Olivia no colabora (ej. no querer sentarse en la silla del auto) y ella está sola sin ayuda, con horarios apretados.</w:t>
            </w:r>
          </w:p>
          <w:p w:rsidR="00000000" w:rsidDel="00000000" w:rsidP="00000000" w:rsidRDefault="00000000" w:rsidRPr="00000000" w14:paraId="0000010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Las tareas de alimentación e higiene son las que más tiempo y esfuerzo requieren.</w:t>
            </w:r>
          </w:p>
          <w:p w:rsidR="00000000" w:rsidDel="00000000" w:rsidP="00000000" w:rsidRDefault="00000000" w:rsidRPr="00000000" w14:paraId="0000010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El "poco espacio personal" y la constante atención que requiere su hija, lo que dificulta hacer otras cosas bien.</w:t>
            </w:r>
          </w:p>
          <w:p w:rsidR="00000000" w:rsidDel="00000000" w:rsidP="00000000" w:rsidRDefault="00000000" w:rsidRPr="00000000" w14:paraId="0000010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 dificultad de no siempre tener a alguien más para pedir ayuda con el cuidado.</w:t>
            </w:r>
          </w:p>
          <w:p w:rsidR="00000000" w:rsidDel="00000000" w:rsidP="00000000" w:rsidRDefault="00000000" w:rsidRPr="00000000" w14:paraId="0000011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 necesidad de distraer a su hija para poder realizar tareas cuando está sola.</w:t>
            </w:r>
          </w:p>
          <w:p w:rsidR="00000000" w:rsidDel="00000000" w:rsidP="00000000" w:rsidRDefault="00000000" w:rsidRPr="00000000" w14:paraId="0000011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 importancia de tener ayuda (su madre, la nana Yanet) para poder compatibilizar sus estudios y el cuidado de Olivia.</w:t>
            </w:r>
          </w:p>
        </w:tc>
        <w:tc>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 en su caso, la compatibilización de estudios/trabajo con la crianza genera una carga significativa de tiempo y esfuerzo, afectando los intereses personales y generando momentos de estrés, especialmente cuando no se cuenta con apoyo</w:t>
            </w:r>
          </w:p>
        </w:tc>
      </w:tr>
      <w:tr>
        <w:trPr>
          <w:cantSplit w:val="0"/>
          <w:tblHeader w:val="0"/>
        </w:trPr>
        <w:tc>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Entrevista 16</w:t>
            </w:r>
          </w:p>
        </w:tc>
        <w:tc>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Vicente Moraga</w:t>
            </w:r>
          </w:p>
        </w:tc>
        <w:tc>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+56979512962</w:t>
            </w:r>
          </w:p>
        </w:tc>
        <w:tc>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Consentimiento entregado.</w:t>
            </w:r>
          </w:p>
        </w:tc>
        <w:tc>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Madre de 21 años, estudiante de ingeniería comercial Uandes con una hija de 2 años.</w:t>
            </w:r>
          </w:p>
        </w:tc>
        <w:tc>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Videollamada</w:t>
            </w:r>
          </w:p>
        </w:tc>
        <w:tc>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Pérdida de identidad personal/sacrificio de hobbies: La administración del tiempo es "un poco heavy" y ha tenido que sacrificar hobbies como jugar voleibol o fútbol, o hacer deporte, para dedicarle más tiempo a Oli y a los estudios (estudiar todos los fines de semana).</w:t>
            </w:r>
          </w:p>
          <w:p w:rsidR="00000000" w:rsidDel="00000000" w:rsidP="00000000" w:rsidRDefault="00000000" w:rsidRPr="00000000" w14:paraId="0000011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Agotamiento mental/físico: Se siente "cansadísimo y agotado por el cambio" que está haciendo. La tarea de acostar a Oli es "pelear con ella todo el rato hasta que queda agotada", lo que "quita mucha energía".</w:t>
            </w:r>
          </w:p>
          <w:p w:rsidR="00000000" w:rsidDel="00000000" w:rsidP="00000000" w:rsidRDefault="00000000" w:rsidRPr="00000000" w14:paraId="0000011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Carga de tareas repetitivas: Darle la comida a Oli es una tarea que le quita mucho tiempo y requiere estar siempre pendiente para evitar que se ahogue. Acostarla también es una tarea repetitiva y agotadora.</w:t>
            </w:r>
          </w:p>
          <w:p w:rsidR="00000000" w:rsidDel="00000000" w:rsidP="00000000" w:rsidRDefault="00000000" w:rsidRPr="00000000" w14:paraId="0000011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Necesidad de supervisión constante: La mayor dificultad, al ser Oli muy chica, es "cuidándola todo el rato", estar siempre pendiente de ella para que no haga "ninguna embarrada".</w:t>
            </w:r>
          </w:p>
          <w:p w:rsidR="00000000" w:rsidDel="00000000" w:rsidP="00000000" w:rsidRDefault="00000000" w:rsidRPr="00000000" w14:paraId="0000011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Dependencia del apoyo externo: Para poder estudiar hasta más tarde o salir por la noche, necesita que sus padres se queden con Oli, lo que indica que no puede realizar estas actividades de forma autónoma.</w:t>
            </w:r>
          </w:p>
          <w:p w:rsidR="00000000" w:rsidDel="00000000" w:rsidP="00000000" w:rsidRDefault="00000000" w:rsidRPr="00000000" w14:paraId="0000011E">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1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 en particular experimenta una pérdida de identidad personal (sacrificio de hobbies como voleibol, fútbol, deporte) y un agotamiento mental significativo (cansancio por el cambio, "pelear" para acostar a su hija, estudiar hasta tarde) debido a la carga de tareas de crianza y estudio. Su dependencia del apoyo familiar para poder estudiar o tener tiempo libre, y su deseo de eliminar tareas repetitivas como dar la comida y acostar a su hija, sugieren una disposición a buscar soluciones externas que le permitan recuperar tiempo para sí mismo.</w:t>
            </w:r>
          </w:p>
        </w:tc>
      </w:tr>
      <w:tr>
        <w:trPr>
          <w:cantSplit w:val="0"/>
          <w:tblHeader w:val="0"/>
        </w:trPr>
        <w:tc>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Entrevista 17</w:t>
            </w:r>
          </w:p>
        </w:tc>
        <w:tc>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Valentina Papic</w:t>
            </w:r>
          </w:p>
        </w:tc>
        <w:tc>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valentina.papic@startupchile.org, contacto obtenido a través de referidos.</w:t>
            </w:r>
          </w:p>
        </w:tc>
        <w:tc>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Consentimiento entregado.</w:t>
            </w:r>
          </w:p>
        </w:tc>
        <w:tc>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Madre de un niño llamado Benito. Trabaja en Startup Chile (Corfo) bajo un contrato con Meta. Actualmente se encuentra en una semana desafiante al estar sola a cargo de su hijo porque su marido, Eduardo, está en México por trabajo.</w:t>
            </w:r>
          </w:p>
        </w:tc>
        <w:tc>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Videollamada</w:t>
            </w:r>
          </w:p>
        </w:tc>
        <w:tc>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Tortura del sueño: La falta de descanso y la ansiedad por la incertidumbre nocturna son el dolor central.</w:t>
            </w:r>
          </w:p>
          <w:p w:rsidR="00000000" w:rsidDel="00000000" w:rsidP="00000000" w:rsidRDefault="00000000" w:rsidRPr="00000000" w14:paraId="0000012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Anulación de la autonomía: Los horarios propios desaparecen, supeditados a terceros y a las necesidades del niño.</w:t>
            </w:r>
          </w:p>
          <w:p w:rsidR="00000000" w:rsidDel="00000000" w:rsidP="00000000" w:rsidRDefault="00000000" w:rsidRPr="00000000" w14:paraId="0000012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Planificación asfixiante: Desaparición de la espontaneidad; incluso el autocuidado básico requiere logística previa.</w:t>
            </w:r>
          </w:p>
          <w:p w:rsidR="00000000" w:rsidDel="00000000" w:rsidP="00000000" w:rsidRDefault="00000000" w:rsidRPr="00000000" w14:paraId="0000012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Negociación perpetua: Desgaste por la redistribución constante de tareas para buscar una equidad difícil de alcanzar.</w:t>
            </w:r>
          </w:p>
        </w:tc>
        <w:tc>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Validada. Valentina confirma que ha tenido que renunciar a su vida social y que prioriza al niño sobre sus propios deseos. El agotamiento es evidente ("vivo cansada"). Respecto a la disposición a pagar, ella ya utiliza activamente el mercado de soluciones (apps de registro, asesoras de sueño, psicólogos) y menciona startups tecnológicas como "Soy Momo" como referentes de soluciones que los padres buscan.</w:t>
            </w:r>
          </w:p>
        </w:tc>
      </w:tr>
      <w:tr>
        <w:trPr>
          <w:cantSplit w:val="0"/>
          <w:tblHeader w:val="0"/>
        </w:trPr>
        <w:tc>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Entrevista 18</w:t>
            </w:r>
          </w:p>
        </w:tc>
        <w:tc>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Paulina Reyes</w:t>
            </w:r>
          </w:p>
        </w:tc>
        <w:tc>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paulina.reyes@startupchile.org, contacto obtenido a través de referidos.</w:t>
            </w:r>
          </w:p>
        </w:tc>
        <w:tc>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Consentimiento entregado.</w:t>
            </w:r>
          </w:p>
        </w:tc>
        <w:tc>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Madre de dos hijos (uno en kínder y otro en jardín infantil). Trabaja en Startup Chile y también realiza voluntariado en una iglesia.</w:t>
            </w:r>
          </w:p>
        </w:tc>
        <w:tc>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Videollamada</w:t>
            </w:r>
          </w:p>
        </w:tc>
        <w:tc>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Brecha logística: Desconexión crítica entre los horarios escolares y la jornada laboral.</w:t>
            </w:r>
          </w:p>
          <w:p w:rsidR="00000000" w:rsidDel="00000000" w:rsidP="00000000" w:rsidRDefault="00000000" w:rsidRPr="00000000" w14:paraId="0000013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Caos doméstico: Frustración sistémica por la gestión de la ropa y el orden del hogar.</w:t>
            </w:r>
          </w:p>
          <w:p w:rsidR="00000000" w:rsidDel="00000000" w:rsidP="00000000" w:rsidRDefault="00000000" w:rsidRPr="00000000" w14:paraId="0000013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Desafío nutricional: Lucha por mantener una dieta sana frente a los procesados y la selectividad infantil.</w:t>
            </w:r>
          </w:p>
          <w:p w:rsidR="00000000" w:rsidDel="00000000" w:rsidP="00000000" w:rsidRDefault="00000000" w:rsidRPr="00000000" w14:paraId="0000013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Hostilidad social: Percepción de una sociedad más tolerante con las mascotas que con los niños.</w:t>
            </w:r>
          </w:p>
        </w:tc>
        <w:tc>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Validada. Paulina describe que su rol como madre absorbe el 60% de su energía, dejando porcentajes muy bajos para su rol de esposa (7%) o intereses personales (4%). Admite sentirse abrumada por tareas domésticas interminables y ha adoptado soluciones externas (compras por internet, furgones escolares) para intentar recuperar tiempo y salud mental.</w:t>
            </w:r>
          </w:p>
        </w:tc>
      </w:tr>
      <w:tr>
        <w:trPr>
          <w:cantSplit w:val="0"/>
          <w:tblHeader w:val="0"/>
        </w:trPr>
        <w:tc>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Entrevista 19</w:t>
            </w:r>
          </w:p>
        </w:tc>
        <w:tc>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Antonia Zúñiga</w:t>
            </w:r>
          </w:p>
        </w:tc>
        <w:tc>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azuniga1@miuandes.cl o antozunigagarfias@gmail.com contacto obtenido a través de referidos.</w:t>
            </w:r>
          </w:p>
        </w:tc>
        <w:tc>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Consentimiento entregado.</w:t>
            </w:r>
          </w:p>
        </w:tc>
        <w:tc>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Profesional con experiencia clínica en pacientes de 5 a 23 años. Especialista en diagnóstico, psicoterapia integrativa y vínculo padres-hijos. Posee conocimientos en Test de Rorschach y diplomado en la misma área.</w:t>
            </w:r>
          </w:p>
        </w:tc>
        <w:tc>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Videollamada</w:t>
            </w:r>
          </w:p>
        </w:tc>
        <w:tc>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Inseguridad parental: Angustia constante por la incapacidad de interpretar las necesidades del bebé y dudas sobre la propia competencia.</w:t>
            </w:r>
          </w:p>
          <w:p w:rsidR="00000000" w:rsidDel="00000000" w:rsidP="00000000" w:rsidRDefault="00000000" w:rsidRPr="00000000" w14:paraId="0000013E">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3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Hipervigilancia extrema: Agotamiento mental prematuro debido a un estado de alerta desproporcionado ("hijo de cristal").</w:t>
            </w:r>
          </w:p>
          <w:p w:rsidR="00000000" w:rsidDel="00000000" w:rsidP="00000000" w:rsidRDefault="00000000" w:rsidRPr="00000000" w14:paraId="00000140">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4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Aislamiento por culpa: Dificultad para delegar el cuidado por desconfianza y el peso de la responsabilidad exclusiva.</w:t>
            </w:r>
          </w:p>
          <w:p w:rsidR="00000000" w:rsidDel="00000000" w:rsidP="00000000" w:rsidRDefault="00000000" w:rsidRPr="00000000" w14:paraId="00000142">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4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Conflicto sensorial: Estrés repetitivo y batallas diarias en torno a la alimentación y las texturas.</w:t>
            </w:r>
          </w:p>
        </w:tc>
        <w:tc>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Validada: El agotamiento mental es real y crítico. La pérdida de identidad ocurre porque el rol de "cuidador" absorbe todos los demás roles.</w:t>
            </w:r>
          </w:p>
        </w:tc>
      </w:tr>
      <w:tr>
        <w:trPr>
          <w:cantSplit w:val="0"/>
          <w:tblHeader w:val="0"/>
        </w:trPr>
        <w:tc>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Entrevista 20</w:t>
            </w:r>
          </w:p>
        </w:tc>
        <w:tc>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Sebastián Celis</w:t>
            </w:r>
          </w:p>
        </w:tc>
        <w:tc>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sebastian.celis.gonz@gmail.com contacto obtenido a través de referidos.</w:t>
            </w:r>
          </w:p>
        </w:tc>
        <w:tc>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Consentimiento entregado.</w:t>
            </w:r>
          </w:p>
        </w:tc>
        <w:tc>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Ingeniero de Software (Frontend) para una aplicación bancaria. Trabaja de forma remota desde su casa en La Florida. Vive con su pareja, Samantha (enfermera), y tiene tres hijas: una de 13 años (de una relación anterior) y dos pequeñas en común con su pareja actual.</w:t>
            </w:r>
          </w:p>
        </w:tc>
        <w:tc>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Videollamada</w:t>
            </w:r>
          </w:p>
        </w:tc>
        <w:tc>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Caos operativo: El cuidado anula la jornada laboral.</w:t>
            </w:r>
          </w:p>
          <w:p w:rsidR="00000000" w:rsidDel="00000000" w:rsidP="00000000" w:rsidRDefault="00000000" w:rsidRPr="00000000" w14:paraId="0000014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Rigidez vital: Desaparición de la espontaneidad.</w:t>
            </w:r>
          </w:p>
          <w:p w:rsidR="00000000" w:rsidDel="00000000" w:rsidP="00000000" w:rsidRDefault="00000000" w:rsidRPr="00000000" w14:paraId="0000014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Desgaste mental: Cansancio físico sumado al miedo por la salud.</w:t>
            </w:r>
          </w:p>
        </w:tc>
        <w:tc>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Validada. Sebastián confirma el agotamiento mental y físico ("bastante pesado" ). Válida la disposición a pagar/usar soluciones externas: utiliza activamente el jardín infantil para reducir su carga , invierte en un auto para ahorrar tiempo y valora dispositivos de monitoreo (cámaras) porque le devuelven "libertad" para tener vida social en su propia casa.</w:t>
            </w:r>
          </w:p>
        </w:tc>
      </w:tr>
    </w:tbl>
    <w:p w:rsidR="00000000" w:rsidDel="00000000" w:rsidP="00000000" w:rsidRDefault="00000000" w:rsidRPr="00000000" w14:paraId="0000014F">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Figura 2.5. Registro de investigación primaria. Elaboración propia.</w:t>
      </w:r>
      <w:r w:rsidDel="00000000" w:rsidR="00000000" w:rsidRPr="00000000">
        <w:rPr>
          <w:rFonts w:ascii="Times New Roman" w:cs="Times New Roman" w:eastAsia="Times New Roman" w:hAnsi="Times New Roman"/>
          <w:sz w:val="20"/>
          <w:szCs w:val="20"/>
          <w:vertAlign w:val="superscript"/>
        </w:rPr>
        <w:footnoteReference w:customMarkFollows="0" w:id="0"/>
      </w:r>
      <w:r w:rsidDel="00000000" w:rsidR="00000000" w:rsidRPr="00000000">
        <w:rPr>
          <w:rtl w:val="0"/>
        </w:rPr>
      </w:r>
    </w:p>
    <w:p w:rsidR="00000000" w:rsidDel="00000000" w:rsidP="00000000" w:rsidRDefault="00000000" w:rsidRPr="00000000" w14:paraId="00000150">
      <w:pPr>
        <w:pStyle w:val="Heading1"/>
        <w:numPr>
          <w:ilvl w:val="0"/>
          <w:numId w:val="6"/>
        </w:numPr>
        <w:spacing w:before="80" w:line="480" w:lineRule="auto"/>
        <w:ind w:left="720" w:hanging="360"/>
        <w:jc w:val="both"/>
        <w:rPr>
          <w:rFonts w:ascii="Times New Roman" w:cs="Times New Roman" w:eastAsia="Times New Roman" w:hAnsi="Times New Roman"/>
          <w:b w:val="1"/>
          <w:bCs w:val="1"/>
          <w:sz w:val="24"/>
          <w:szCs w:val="24"/>
        </w:rPr>
      </w:pPr>
      <w:bookmarkStart w:colFirst="0" w:colLast="0" w:name="_b6o51y2z0ldr" w:id="4"/>
      <w:bookmarkEnd w:id="4"/>
      <w:r w:rsidDel="00000000" w:rsidR="00000000" w:rsidRPr="00000000">
        <w:rPr>
          <w:rFonts w:ascii="Times New Roman" w:cs="Times New Roman" w:eastAsia="Times New Roman" w:hAnsi="Times New Roman"/>
          <w:b w:val="1"/>
          <w:bCs w:val="1"/>
          <w:sz w:val="24"/>
          <w:szCs w:val="24"/>
          <w:rtl w:val="0"/>
        </w:rPr>
        <w:t xml:space="preserve">Identificación, Priorización y Argumentación de Dolores</w:t>
      </w:r>
    </w:p>
    <w:p w:rsidR="00000000" w:rsidDel="00000000" w:rsidP="00000000" w:rsidRDefault="00000000" w:rsidRPr="00000000" w14:paraId="00000151">
      <w:pPr>
        <w:spacing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proceso de investigación primaria (20 entrevistas), se aplicó una síntesis de hallazgos para identificar los puntos de fricción más agudos en la experiencia de la crianza. El análisis revela que el problema no es meramente logístico, sino un fenómeno del bienestar mental causado por la incertidumbre y la carga cognitiva acumulada.</w:t>
      </w:r>
    </w:p>
    <w:p w:rsidR="00000000" w:rsidDel="00000000" w:rsidP="00000000" w:rsidRDefault="00000000" w:rsidRPr="00000000" w14:paraId="00000152">
      <w:pPr>
        <w:pStyle w:val="Heading2"/>
        <w:numPr>
          <w:ilvl w:val="1"/>
          <w:numId w:val="6"/>
        </w:numPr>
        <w:spacing w:line="480" w:lineRule="auto"/>
        <w:ind w:left="992.1259842519685" w:hanging="283.46456692913375"/>
        <w:rPr>
          <w:rFonts w:ascii="Times New Roman" w:cs="Times New Roman" w:eastAsia="Times New Roman" w:hAnsi="Times New Roman"/>
          <w:b w:val="1"/>
          <w:bCs w:val="1"/>
          <w:i w:val="1"/>
          <w:iCs w:val="1"/>
          <w:sz w:val="24"/>
          <w:szCs w:val="24"/>
        </w:rPr>
      </w:pPr>
      <w:bookmarkStart w:colFirst="0" w:colLast="0" w:name="_8qvc7agk2a3d" w:id="5"/>
      <w:bookmarkEnd w:id="5"/>
      <w:r w:rsidDel="00000000" w:rsidR="00000000" w:rsidRPr="00000000">
        <w:rPr>
          <w:rFonts w:ascii="Times New Roman" w:cs="Times New Roman" w:eastAsia="Times New Roman" w:hAnsi="Times New Roman"/>
          <w:b w:val="1"/>
          <w:bCs w:val="1"/>
          <w:i w:val="1"/>
          <w:iCs w:val="1"/>
          <w:sz w:val="24"/>
          <w:szCs w:val="24"/>
          <w:rtl w:val="0"/>
        </w:rPr>
        <w:t xml:space="preserve">Listado de Dolores Identificados:</w:t>
      </w:r>
    </w:p>
    <w:p w:rsidR="00000000" w:rsidDel="00000000" w:rsidP="00000000" w:rsidRDefault="00000000" w:rsidRPr="00000000" w14:paraId="00000153">
      <w:pPr>
        <w:spacing w:after="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las entrevistas, se determinaron los siguientes dolores críticos del usuario:</w:t>
      </w:r>
    </w:p>
    <w:p w:rsidR="00000000" w:rsidDel="00000000" w:rsidP="00000000" w:rsidRDefault="00000000" w:rsidRPr="00000000" w14:paraId="00000154">
      <w:pPr>
        <w:numPr>
          <w:ilvl w:val="0"/>
          <w:numId w:val="3"/>
        </w:numPr>
        <w:spacing w:after="0" w:after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Privación crónica del sueño y alerta vigilante: Los cuidadores reportan un estado de "hipervigilancia nocturna" hacia el bienestar de sus hijos. Esto genera no es solo falta de horas de sueño, si no la degradación de la calidad del sueño por despertares reactivos.</w:t>
      </w:r>
    </w:p>
    <w:p w:rsidR="00000000" w:rsidDel="00000000" w:rsidP="00000000" w:rsidRDefault="00000000" w:rsidRPr="00000000" w14:paraId="00000155">
      <w:pPr>
        <w:numPr>
          <w:ilvl w:val="0"/>
          <w:numId w:val="3"/>
        </w:numPr>
        <w:spacing w:after="0" w:after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Sobrecarga cognitiva: El trabajo de "orquestación" (planificar, anticipar, gestionar) de los quehaceres diarios laborales y del hogar que consume la capacidad mental de mantener las cosas bajo control. Se describe como el efecto de "procesos en segundo plano" que agotan la batería cognitiva.</w:t>
      </w:r>
    </w:p>
    <w:p w:rsidR="00000000" w:rsidDel="00000000" w:rsidP="00000000" w:rsidRDefault="00000000" w:rsidRPr="00000000" w14:paraId="00000156">
      <w:pPr>
        <w:numPr>
          <w:ilvl w:val="0"/>
          <w:numId w:val="3"/>
        </w:numPr>
        <w:spacing w:after="0" w:after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Falla en los mecanismos de co-regulación: La brecha entre la demanda emocional del hijo y la capacidad de respuesta del padre. Esto deriva en el uso de "soluciones analgésicas" (pantallas, pastillas u otros), que generan un ciclo de culpa y dependencia.</w:t>
      </w:r>
    </w:p>
    <w:p w:rsidR="00000000" w:rsidDel="00000000" w:rsidP="00000000" w:rsidRDefault="00000000" w:rsidRPr="00000000" w14:paraId="00000157">
      <w:pPr>
        <w:numPr>
          <w:ilvl w:val="0"/>
          <w:numId w:val="3"/>
        </w:numPr>
        <w:spacing w:after="0" w:after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Erosión de la identidad y autonomía: La absorción total del "Yo" por el rol de cuidador, resultando en el abandono de intereses personales y sociales (aislamiento parental).</w:t>
      </w:r>
    </w:p>
    <w:p w:rsidR="00000000" w:rsidDel="00000000" w:rsidP="00000000" w:rsidRDefault="00000000" w:rsidRPr="00000000" w14:paraId="00000158">
      <w:pPr>
        <w:numPr>
          <w:ilvl w:val="0"/>
          <w:numId w:val="3"/>
        </w:numPr>
        <w:spacing w:after="0" w:after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Fragilidad logística ante crisis de salud: La falta de sistemas de apoyo familiar frente a enfermedades imprevistas de sus hijos, lo que genera colapsos en la esfera laboral y económica.</w:t>
      </w:r>
    </w:p>
    <w:p w:rsidR="00000000" w:rsidDel="00000000" w:rsidP="00000000" w:rsidRDefault="00000000" w:rsidRPr="00000000" w14:paraId="00000159">
      <w:pPr>
        <w:pStyle w:val="Heading2"/>
        <w:numPr>
          <w:ilvl w:val="1"/>
          <w:numId w:val="6"/>
        </w:numPr>
        <w:spacing w:before="0" w:beforeAutospacing="0" w:line="480" w:lineRule="auto"/>
        <w:ind w:left="992.1259842519685" w:hanging="283.46456692913375"/>
        <w:jc w:val="both"/>
        <w:rPr>
          <w:rFonts w:ascii="Times New Roman" w:cs="Times New Roman" w:eastAsia="Times New Roman" w:hAnsi="Times New Roman"/>
          <w:b w:val="1"/>
          <w:bCs w:val="1"/>
          <w:i w:val="1"/>
          <w:iCs w:val="1"/>
          <w:sz w:val="24"/>
          <w:szCs w:val="24"/>
        </w:rPr>
      </w:pPr>
      <w:bookmarkStart w:colFirst="0" w:colLast="0" w:name="_qap838bh8mpv" w:id="6"/>
      <w:bookmarkEnd w:id="6"/>
      <w:r w:rsidDel="00000000" w:rsidR="00000000" w:rsidRPr="00000000">
        <w:rPr>
          <w:rFonts w:ascii="Times New Roman" w:cs="Times New Roman" w:eastAsia="Times New Roman" w:hAnsi="Times New Roman"/>
          <w:b w:val="1"/>
          <w:bCs w:val="1"/>
          <w:i w:val="1"/>
          <w:iCs w:val="1"/>
          <w:sz w:val="24"/>
          <w:szCs w:val="24"/>
          <w:rtl w:val="0"/>
        </w:rPr>
        <w:t xml:space="preserve">Gráfico de Matriz de Oportunidad:</w:t>
      </w:r>
    </w:p>
    <w:p w:rsidR="00000000" w:rsidDel="00000000" w:rsidP="00000000" w:rsidRDefault="00000000" w:rsidRPr="00000000" w14:paraId="0000015A">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determinar dónde existe un espacio de innovación real, los dolores se </w:t>
      </w:r>
      <w:r w:rsidDel="00000000" w:rsidR="00000000" w:rsidRPr="00000000">
        <w:rPr>
          <w:rFonts w:ascii="Times New Roman" w:cs="Times New Roman" w:eastAsia="Times New Roman" w:hAnsi="Times New Roman"/>
          <w:sz w:val="24"/>
          <w:szCs w:val="24"/>
          <w:rtl w:val="0"/>
        </w:rPr>
        <w:t xml:space="preserve">mapearon</w:t>
      </w:r>
      <w:r w:rsidDel="00000000" w:rsidR="00000000" w:rsidRPr="00000000">
        <w:rPr>
          <w:rFonts w:ascii="Times New Roman" w:cs="Times New Roman" w:eastAsia="Times New Roman" w:hAnsi="Times New Roman"/>
          <w:sz w:val="24"/>
          <w:szCs w:val="24"/>
          <w:rtl w:val="0"/>
        </w:rPr>
        <w:t xml:space="preserve"> en la siguiente matriz:</w:t>
      </w:r>
    </w:p>
    <w:p w:rsidR="00000000" w:rsidDel="00000000" w:rsidP="00000000" w:rsidRDefault="00000000" w:rsidRPr="00000000" w14:paraId="0000015B">
      <w:pPr>
        <w:spacing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2400" cy="33401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72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Figura 3.1. Matriz de priorización de oportunidades: Correlación entre la intensidad del dolor del usuario y el tamaño del mercado potencial detectado. Creación personal.</w:t>
      </w:r>
      <w:r w:rsidDel="00000000" w:rsidR="00000000" w:rsidRPr="00000000">
        <w:rPr>
          <w:rtl w:val="0"/>
        </w:rPr>
      </w:r>
    </w:p>
    <w:p w:rsidR="00000000" w:rsidDel="00000000" w:rsidP="00000000" w:rsidRDefault="00000000" w:rsidRPr="00000000" w14:paraId="0000015D">
      <w:pPr>
        <w:pStyle w:val="Heading2"/>
        <w:numPr>
          <w:ilvl w:val="1"/>
          <w:numId w:val="6"/>
        </w:numPr>
        <w:spacing w:line="480" w:lineRule="auto"/>
        <w:ind w:left="992.1259842519685" w:hanging="283.46456692913375"/>
        <w:rPr>
          <w:rFonts w:ascii="Times New Roman" w:cs="Times New Roman" w:eastAsia="Times New Roman" w:hAnsi="Times New Roman"/>
          <w:b w:val="1"/>
          <w:bCs w:val="1"/>
          <w:i w:val="1"/>
          <w:iCs w:val="1"/>
          <w:sz w:val="24"/>
          <w:szCs w:val="24"/>
        </w:rPr>
      </w:pPr>
      <w:bookmarkStart w:colFirst="0" w:colLast="0" w:name="_mklaylpbx0ot" w:id="7"/>
      <w:bookmarkEnd w:id="7"/>
      <w:r w:rsidDel="00000000" w:rsidR="00000000" w:rsidRPr="00000000">
        <w:rPr>
          <w:rFonts w:ascii="Times New Roman" w:cs="Times New Roman" w:eastAsia="Times New Roman" w:hAnsi="Times New Roman"/>
          <w:b w:val="1"/>
          <w:bCs w:val="1"/>
          <w:i w:val="1"/>
          <w:iCs w:val="1"/>
          <w:sz w:val="24"/>
          <w:szCs w:val="24"/>
          <w:rtl w:val="0"/>
        </w:rPr>
        <w:t xml:space="preserve">Selección y Argumentación de los 3 Dolores Prioritarios:</w:t>
      </w:r>
    </w:p>
    <w:p w:rsidR="00000000" w:rsidDel="00000000" w:rsidP="00000000" w:rsidRDefault="00000000" w:rsidRPr="00000000" w14:paraId="0000015E">
      <w:pPr>
        <w:spacing w:after="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Hemos seleccionado los siguientes tres dolores por su capacidad de ser abordados mediante una solución de base científico-tecnológica:</w:t>
      </w:r>
    </w:p>
    <w:p w:rsidR="00000000" w:rsidDel="00000000" w:rsidP="00000000" w:rsidRDefault="00000000" w:rsidRPr="00000000" w14:paraId="0000015F">
      <w:pPr>
        <w:numPr>
          <w:ilvl w:val="0"/>
          <w:numId w:val="5"/>
        </w:numPr>
        <w:spacing w:after="0" w:afterAutospacing="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Privación crónica del sueño y gestión de la alerta nocturna.</w:t>
      </w:r>
    </w:p>
    <w:p w:rsidR="00000000" w:rsidDel="00000000" w:rsidP="00000000" w:rsidRDefault="00000000" w:rsidRPr="00000000" w14:paraId="00000160">
      <w:pPr>
        <w:numPr>
          <w:ilvl w:val="1"/>
          <w:numId w:val="5"/>
        </w:numPr>
        <w:spacing w:after="0" w:afterAutospacing="0" w:line="48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Fundamento: Es el dolor con mayor validación empírica.</w:t>
      </w:r>
    </w:p>
    <w:p w:rsidR="00000000" w:rsidDel="00000000" w:rsidP="00000000" w:rsidRDefault="00000000" w:rsidRPr="00000000" w14:paraId="00000161">
      <w:pPr>
        <w:numPr>
          <w:ilvl w:val="1"/>
          <w:numId w:val="5"/>
        </w:numPr>
        <w:spacing w:after="0" w:afterAutospacing="0" w:line="48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Potencial Innovador: Existe una oportunidad para pasar de la monitorización pasiva (monitores de bebé actuales) a la monitorización predictiva. Utilizando biometría y análisis de datos, se puede predecir el despertar antes de que ocurra el colapso, permitiendo una intervención proactiva. Esto transforma un dispositivo de vigilancia en una herramienta de mejora de calidad de vida.</w:t>
      </w:r>
    </w:p>
    <w:p w:rsidR="00000000" w:rsidDel="00000000" w:rsidP="00000000" w:rsidRDefault="00000000" w:rsidRPr="00000000" w14:paraId="00000162">
      <w:pPr>
        <w:numPr>
          <w:ilvl w:val="0"/>
          <w:numId w:val="5"/>
        </w:numPr>
        <w:spacing w:after="0" w:afterAutospacing="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2: Falta de herramientas de co-regulación</w:t>
      </w:r>
    </w:p>
    <w:p w:rsidR="00000000" w:rsidDel="00000000" w:rsidP="00000000" w:rsidRDefault="00000000" w:rsidRPr="00000000" w14:paraId="00000163">
      <w:pPr>
        <w:numPr>
          <w:ilvl w:val="1"/>
          <w:numId w:val="5"/>
        </w:numPr>
        <w:spacing w:after="0" w:afterAutospacing="0" w:line="48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Fundamento: Identificado por las expertas (Odalie, Antonia) como la raíz del burnout parental.</w:t>
      </w:r>
    </w:p>
    <w:p w:rsidR="00000000" w:rsidDel="00000000" w:rsidP="00000000" w:rsidRDefault="00000000" w:rsidRPr="00000000" w14:paraId="00000164">
      <w:pPr>
        <w:numPr>
          <w:ilvl w:val="1"/>
          <w:numId w:val="5"/>
        </w:numPr>
        <w:spacing w:after="0" w:afterAutospacing="0" w:line="48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Potencial Innovador: El mercado actual ofrece contenido estático (libros/blogs). La oportunidad aquí es la asistencia en tiempo real. Una solución tecnológica que use procesamiento de lenguaje o reconocimiento de patrones conductuales para guiar al padre en el momento exacto de la crisis, reduciendo la fricción mediante el "Just-in-Time Learning".</w:t>
      </w:r>
    </w:p>
    <w:p w:rsidR="00000000" w:rsidDel="00000000" w:rsidP="00000000" w:rsidRDefault="00000000" w:rsidRPr="00000000" w14:paraId="00000165">
      <w:pPr>
        <w:numPr>
          <w:ilvl w:val="0"/>
          <w:numId w:val="5"/>
        </w:numPr>
        <w:spacing w:after="0" w:afterAutospacing="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3: Sobrecarga cognitiva en la planificación del hogar</w:t>
      </w:r>
    </w:p>
    <w:p w:rsidR="00000000" w:rsidDel="00000000" w:rsidP="00000000" w:rsidRDefault="00000000" w:rsidRPr="00000000" w14:paraId="00000166">
      <w:pPr>
        <w:numPr>
          <w:ilvl w:val="1"/>
          <w:numId w:val="5"/>
        </w:numPr>
        <w:spacing w:after="0" w:afterAutospacing="0" w:line="48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Fundamento: Es un dolor "silencioso" pero constante que afecta el desempeño profesional (validado en entrevistas con padres que hacen home office).</w:t>
      </w:r>
    </w:p>
    <w:p w:rsidR="00000000" w:rsidDel="00000000" w:rsidP="00000000" w:rsidRDefault="00000000" w:rsidRPr="00000000" w14:paraId="00000167">
      <w:pPr>
        <w:numPr>
          <w:ilvl w:val="1"/>
          <w:numId w:val="5"/>
        </w:numPr>
        <w:spacing w:after="0" w:afterAutospacing="0" w:line="48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Potencial Innovador: La solución no es otra "lista de tareas", sino un sistema de automatización de la carga mental. Integrar IA para la gestión de agendas médicas, inventarios de colaciones y recordatorios predictivos permitiría liberar la carga mental que hoy se pierde en tareas administrativas del hogar.</w:t>
      </w:r>
    </w:p>
    <w:p w:rsidR="00000000" w:rsidDel="00000000" w:rsidP="00000000" w:rsidRDefault="00000000" w:rsidRPr="00000000" w14:paraId="00000168">
      <w:pPr>
        <w:pStyle w:val="Heading1"/>
        <w:numPr>
          <w:ilvl w:val="0"/>
          <w:numId w:val="6"/>
        </w:numPr>
        <w:spacing w:after="0" w:afterAutospacing="0" w:before="0" w:beforeAutospacing="0" w:line="480" w:lineRule="auto"/>
        <w:ind w:left="720" w:hanging="360"/>
        <w:jc w:val="both"/>
        <w:rPr>
          <w:rFonts w:ascii="Times New Roman" w:cs="Times New Roman" w:eastAsia="Times New Roman" w:hAnsi="Times New Roman"/>
          <w:b w:val="1"/>
          <w:bCs w:val="1"/>
          <w:sz w:val="24"/>
          <w:szCs w:val="24"/>
        </w:rPr>
      </w:pPr>
      <w:bookmarkStart w:colFirst="0" w:colLast="0" w:name="_xdwfhrdh25px" w:id="8"/>
      <w:bookmarkEnd w:id="8"/>
      <w:r w:rsidDel="00000000" w:rsidR="00000000" w:rsidRPr="00000000">
        <w:rPr>
          <w:rFonts w:ascii="Times New Roman" w:cs="Times New Roman" w:eastAsia="Times New Roman" w:hAnsi="Times New Roman"/>
          <w:b w:val="1"/>
          <w:bCs w:val="1"/>
          <w:sz w:val="24"/>
          <w:szCs w:val="24"/>
          <w:rtl w:val="0"/>
        </w:rPr>
        <w:t xml:space="preserve">Value Proposition Canvas y Protocolos de Validación</w:t>
      </w:r>
    </w:p>
    <w:p w:rsidR="00000000" w:rsidDel="00000000" w:rsidP="00000000" w:rsidRDefault="00000000" w:rsidRPr="00000000" w14:paraId="00000169">
      <w:pPr>
        <w:pStyle w:val="Heading2"/>
        <w:numPr>
          <w:ilvl w:val="1"/>
          <w:numId w:val="6"/>
        </w:numPr>
        <w:spacing w:before="0" w:beforeAutospacing="0" w:line="480" w:lineRule="auto"/>
        <w:ind w:left="992.1259842519685" w:hanging="283.46456692913375"/>
        <w:rPr>
          <w:rFonts w:ascii="Times New Roman" w:cs="Times New Roman" w:eastAsia="Times New Roman" w:hAnsi="Times New Roman"/>
          <w:b w:val="1"/>
          <w:bCs w:val="1"/>
          <w:i w:val="1"/>
          <w:iCs w:val="1"/>
          <w:sz w:val="24"/>
          <w:szCs w:val="24"/>
        </w:rPr>
      </w:pPr>
      <w:bookmarkStart w:colFirst="0" w:colLast="0" w:name="_1gizgdwm4hww" w:id="9"/>
      <w:bookmarkEnd w:id="9"/>
      <w:r w:rsidDel="00000000" w:rsidR="00000000" w:rsidRPr="00000000">
        <w:rPr>
          <w:rFonts w:ascii="Times New Roman" w:cs="Times New Roman" w:eastAsia="Times New Roman" w:hAnsi="Times New Roman"/>
          <w:b w:val="1"/>
          <w:bCs w:val="1"/>
          <w:i w:val="1"/>
          <w:iCs w:val="1"/>
          <w:sz w:val="24"/>
          <w:szCs w:val="24"/>
          <w:rtl w:val="0"/>
        </w:rPr>
        <w:t xml:space="preserve">Value Proposition Canvas para el Segmento Principal:</w:t>
      </w:r>
    </w:p>
    <w:p w:rsidR="00000000" w:rsidDel="00000000" w:rsidP="00000000" w:rsidRDefault="00000000" w:rsidRPr="00000000" w14:paraId="0000016A">
      <w:pPr>
        <w:spacing w:before="80" w:line="48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6015600" cy="3077582"/>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015600" cy="3077582"/>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Figura 4.1. Value proposition canvas para el segmento principal del usuario a tratar. Creación personal.</w:t>
      </w:r>
      <w:r w:rsidDel="00000000" w:rsidR="00000000" w:rsidRPr="00000000">
        <w:rPr>
          <w:rFonts w:ascii="Times New Roman" w:cs="Times New Roman" w:eastAsia="Times New Roman" w:hAnsi="Times New Roman"/>
          <w:b w:val="1"/>
          <w:bCs w:val="1"/>
          <w:i w:val="1"/>
          <w:iCs w:val="1"/>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16B">
      <w:pPr>
        <w:pStyle w:val="Heading2"/>
        <w:numPr>
          <w:ilvl w:val="1"/>
          <w:numId w:val="6"/>
        </w:numPr>
        <w:spacing w:line="480" w:lineRule="auto"/>
        <w:ind w:left="992.1259842519685" w:hanging="283.46456692913375"/>
        <w:rPr>
          <w:rFonts w:ascii="Times New Roman" w:cs="Times New Roman" w:eastAsia="Times New Roman" w:hAnsi="Times New Roman"/>
          <w:b w:val="1"/>
          <w:bCs w:val="1"/>
          <w:i w:val="1"/>
          <w:iCs w:val="1"/>
          <w:sz w:val="24"/>
          <w:szCs w:val="24"/>
        </w:rPr>
      </w:pPr>
      <w:bookmarkStart w:colFirst="0" w:colLast="0" w:name="_elgb8f5ugn57" w:id="10"/>
      <w:bookmarkEnd w:id="10"/>
      <w:r w:rsidDel="00000000" w:rsidR="00000000" w:rsidRPr="00000000">
        <w:rPr>
          <w:rFonts w:ascii="Times New Roman" w:cs="Times New Roman" w:eastAsia="Times New Roman" w:hAnsi="Times New Roman"/>
          <w:b w:val="1"/>
          <w:bCs w:val="1"/>
          <w:i w:val="1"/>
          <w:iCs w:val="1"/>
          <w:sz w:val="24"/>
          <w:szCs w:val="24"/>
          <w:rtl w:val="0"/>
        </w:rPr>
        <w:t xml:space="preserve">Diseño de Experimentos para Hipótesis Pendientes:</w:t>
      </w:r>
    </w:p>
    <w:p w:rsidR="00000000" w:rsidDel="00000000" w:rsidP="00000000" w:rsidRDefault="00000000" w:rsidRPr="00000000" w14:paraId="0000016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fin de asegurar coherencia metodológica entre el value proposition canvas y el proceso de validación empírica, cada experimento se vincula explícitamente con la etiqueta del VPC que aún no ha sido suficientemente comprobada (las de color gris). Esta forma de presentación permite distinguir con claridad, por una parte, los supuestos del cliente que continúan pendientes de validación y, por otra, los supuestos de la solución relacionados con generación de beneficio y factibilidad científico-tecnológica.</w:t>
      </w:r>
    </w:p>
    <w:p w:rsidR="00000000" w:rsidDel="00000000" w:rsidP="00000000" w:rsidRDefault="00000000" w:rsidRPr="00000000" w14:paraId="0000016D">
      <w:pPr>
        <w:pStyle w:val="Heading3"/>
        <w:spacing w:before="280" w:line="480" w:lineRule="auto"/>
        <w:ind w:firstLine="720"/>
        <w:jc w:val="both"/>
        <w:rPr>
          <w:rFonts w:ascii="Times New Roman" w:cs="Times New Roman" w:eastAsia="Times New Roman" w:hAnsi="Times New Roman"/>
          <w:sz w:val="24"/>
          <w:szCs w:val="24"/>
        </w:rPr>
      </w:pPr>
      <w:bookmarkStart w:colFirst="0" w:colLast="0" w:name="_qz9ff1bm5flo" w:id="11"/>
      <w:bookmarkEnd w:id="11"/>
      <w:r w:rsidDel="00000000" w:rsidR="00000000" w:rsidRPr="00000000">
        <w:rPr>
          <w:rFonts w:ascii="Times New Roman" w:cs="Times New Roman" w:eastAsia="Times New Roman" w:hAnsi="Times New Roman"/>
          <w:b w:val="1"/>
          <w:bCs w:val="1"/>
          <w:i w:val="1"/>
          <w:iCs w:val="1"/>
          <w:sz w:val="24"/>
          <w:szCs w:val="24"/>
          <w:rtl w:val="0"/>
        </w:rPr>
        <w:t xml:space="preserve">Experimentos asociados a supuestos del cliente no comprobados</w:t>
      </w:r>
      <w:r w:rsidDel="00000000" w:rsidR="00000000" w:rsidRPr="00000000">
        <w:rPr>
          <w:rtl w:val="0"/>
        </w:rPr>
      </w:r>
    </w:p>
    <w:p w:rsidR="00000000" w:rsidDel="00000000" w:rsidP="00000000" w:rsidRDefault="00000000" w:rsidRPr="00000000" w14:paraId="0000016E">
      <w:pPr>
        <w:numPr>
          <w:ilvl w:val="0"/>
          <w:numId w:val="4"/>
        </w:numPr>
        <w:spacing w:after="240" w:before="240" w:line="48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Etiqueta del VPC:  Pains, “Tener un dispositivo que sea incómodo, invasivo y genere más ansiedad que alivio”</w:t>
      </w:r>
    </w:p>
    <w:p w:rsidR="00000000" w:rsidDel="00000000" w:rsidP="00000000" w:rsidRDefault="00000000" w:rsidRPr="00000000" w14:paraId="0000016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hipótesis asociada a esta etiqueta plantea que las cuidadoras solo estarán dispuestas a usar un dispositivo nocturno si este es percibido como poco invasivo, cómodo y tranquilizador, y no como una nueva fuente de ansiedad. Aunque las entrevistas previas validan con fuerza el dolor vinculado a la vigilancia nocturna, todavía no permiten concluir si un dispositivo concreto sería aceptado en la práctica o, por el contrario, rechazado por su materialidad o por el malestar emocional que pueda provocar.</w:t>
      </w:r>
    </w:p>
    <w:p w:rsidR="00000000" w:rsidDel="00000000" w:rsidP="00000000" w:rsidRDefault="00000000" w:rsidRPr="00000000" w14:paraId="0000017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validar este supuesto, se propone realizar un test de concepto con potenciales usuarios del segmento principal. El experimento consistirá en presentar tres alternativas de dispositivo: un wearable blando adherido a la ropa o al cuerpo del niño, un sensor instalado en la cuna y un sensor ambiental sin contacto. </w:t>
      </w:r>
    </w:p>
    <w:p w:rsidR="00000000" w:rsidDel="00000000" w:rsidP="00000000" w:rsidRDefault="00000000" w:rsidRPr="00000000" w14:paraId="0000017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variables principales a observar serán la percepción de incomodidad, la percepción de invasividad, el nivel de ansiedad asociado al dispositivo, la sensación de seguridad o tranquilidad que transmite y la disposición real de uso, datos levantados vía encuesta. Como criterio de validación, se espera que al menos una de las tres alternativas alcance una aceptación alta o muy alta en una proporción relevante de entrevistadas y que no sea percibida mayoritariamente como una fuente adicional de ansiedad. El aprendizaje esperado consiste en determinar qué materialidad es más viable para un MVP y cuál es la principal barrera de adopción temprana.</w:t>
      </w:r>
    </w:p>
    <w:p w:rsidR="00000000" w:rsidDel="00000000" w:rsidP="00000000" w:rsidRDefault="00000000" w:rsidRPr="00000000" w14:paraId="00000172">
      <w:pPr>
        <w:numPr>
          <w:ilvl w:val="0"/>
          <w:numId w:val="4"/>
        </w:numPr>
        <w:spacing w:after="40" w:before="240" w:line="48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Etiqueta del VPC: </w:t>
      </w:r>
      <w:r w:rsidDel="00000000" w:rsidR="00000000" w:rsidRPr="00000000">
        <w:rPr>
          <w:rFonts w:ascii="Times New Roman" w:cs="Times New Roman" w:eastAsia="Times New Roman" w:hAnsi="Times New Roman"/>
          <w:b w:val="1"/>
          <w:bCs w:val="1"/>
          <w:rtl w:val="0"/>
        </w:rPr>
        <w:t xml:space="preserve">Gains, </w:t>
      </w:r>
      <w:r w:rsidDel="00000000" w:rsidR="00000000" w:rsidRPr="00000000">
        <w:rPr>
          <w:rFonts w:ascii="Times New Roman" w:cs="Times New Roman" w:eastAsia="Times New Roman" w:hAnsi="Times New Roman"/>
          <w:b w:val="1"/>
          <w:bCs w:val="1"/>
          <w:sz w:val="24"/>
          <w:szCs w:val="24"/>
          <w:rtl w:val="0"/>
        </w:rPr>
        <w:t xml:space="preserve">“Acceder a datos objetivos que transformen la vigilancia en una herramienta de apoyo y no solo de observación pasiva”</w:t>
      </w:r>
    </w:p>
    <w:p w:rsidR="00000000" w:rsidDel="00000000" w:rsidP="00000000" w:rsidRDefault="00000000" w:rsidRPr="00000000" w14:paraId="0000017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hipótesis asociada a esta etiqueta sostiene que las cuidadoras percibirán mayor valor en una solución que entregue datos objetivos útiles para decidir cómo actuar que en una solución de monitoreo pasivo limitada a observar o escuchar al niño. Si bien las entrevistas previas muestran que la vigilancia nocturna y la incertidumbre interpretativa constituyen dolores centrales, aún no se ha demostrado que la incorporación de datos objetivos sea percibida como una mejora clara y suficientemente valiosa respecto de los monitores tradicionales.</w:t>
      </w:r>
    </w:p>
    <w:p w:rsidR="00000000" w:rsidDel="00000000" w:rsidP="00000000" w:rsidRDefault="00000000" w:rsidRPr="00000000" w14:paraId="0000017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validar este supuesto, se propone un experimento comparativo de propuesta de valor mediante prototipos de baja fidelidad. A cada participante se le presentarán dos escenarios. El primero corresponderá a un monitor pasivo convencional, que solo permite ver o escuchar al niño. El segundo corresponderá a un sistema que, además de monitorear, entregue datos objetivos e interpretación simple, tales como cambios en movimiento, alteraciones respecto del patrón habitual o probabilidad de despertar. Luego se solicitará comparar ambas alternativas y justificar cuál resultaría más valiosa durante una noche difícil.</w:t>
      </w:r>
    </w:p>
    <w:p w:rsidR="00000000" w:rsidDel="00000000" w:rsidP="00000000" w:rsidRDefault="00000000" w:rsidRPr="00000000" w14:paraId="0000017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variables principales serán la utilidad percibida, la reducción de incertidumbre, la sensación de apoyo a la decisión, la intención de uso y la preferencia entre ambas opciones. La hipótesis se considerará validada si una mayoría clara de participantes prefiere la alternativa con datos objetivos y fundamenta su preferencia en términos de menor incertidumbre, mejor capacidad de anticipación o mayor apoyo para decidir qué hacer. El aprendizaje esperado será establecer si el valor diferencial de la solución se encuentra en el dato bruto, en su interpretación o en la recomendación accionable derivada de este.</w:t>
      </w:r>
    </w:p>
    <w:p w:rsidR="00000000" w:rsidDel="00000000" w:rsidP="00000000" w:rsidRDefault="00000000" w:rsidRPr="00000000" w14:paraId="00000176">
      <w:pPr>
        <w:numPr>
          <w:ilvl w:val="0"/>
          <w:numId w:val="4"/>
        </w:numPr>
        <w:spacing w:after="40" w:before="24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Etiqueta del VPC: Customer Jobs, “Intervenir antes de que el episodio escale a una crisis de llanto”</w:t>
      </w:r>
    </w:p>
    <w:p w:rsidR="00000000" w:rsidDel="00000000" w:rsidP="00000000" w:rsidRDefault="00000000" w:rsidRPr="00000000" w14:paraId="0000017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hipótesis asociada a esta etiqueta plantea que las cuidadoras confiarían más en una alerta predictiva si el sistema explicara de manera simple por qué está alertando y qué acción sugiere. Aunque existe interés preliminar por contar con información objetiva, todavía no se ha validado si una alerta emitida por el sistema sería considerada suficientemente confiable como para gatillar una acción oportuna por parte del cuidador.</w:t>
      </w:r>
    </w:p>
    <w:p w:rsidR="00000000" w:rsidDel="00000000" w:rsidP="00000000" w:rsidRDefault="00000000" w:rsidRPr="00000000" w14:paraId="0000017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abordar este supuesto, se propone desarrollar un prototipo clickable de la aplicación con simulaciones de alertas. Se compararon dos versiones: una alerta simple, sin explicación adicional, y una alerta explicada, por ejemplo, indicando que aumentó la probabilidad de despertar debido a cambios observados en movimiento o frecuencia. Después de interactuar con ambas versiones, las participantes deberán señalar cuál les genera mayor confianza y en cuál estarían más dispuestas a actuar.</w:t>
      </w:r>
    </w:p>
    <w:p w:rsidR="00000000" w:rsidDel="00000000" w:rsidP="00000000" w:rsidRDefault="00000000" w:rsidRPr="00000000" w14:paraId="0000017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variables principales serán la confianza declarada, la comprensión del mensaje, la disposición a actuar y la percepción de utilidad de la explicación. El criterio de éxito será que la versión explicada obtenga una mejora significativa en confianza respecto de la versión simple. El aprendizaje esperado será determinar si la interpretabilidad constituye una condición necesaria para que la alerta temprana efectivamente apoye el job de intervenir antes de que el episodio escale.</w:t>
      </w:r>
    </w:p>
    <w:p w:rsidR="00000000" w:rsidDel="00000000" w:rsidP="00000000" w:rsidRDefault="00000000" w:rsidRPr="00000000" w14:paraId="0000017A">
      <w:pPr>
        <w:numPr>
          <w:ilvl w:val="0"/>
          <w:numId w:val="4"/>
        </w:numPr>
        <w:spacing w:after="40" w:before="24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Validación complementaria de negocio: Disposición a pago</w:t>
      </w:r>
    </w:p>
    <w:p w:rsidR="00000000" w:rsidDel="00000000" w:rsidP="00000000" w:rsidRDefault="00000000" w:rsidRPr="00000000" w14:paraId="0000017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disposición a pago no corresponde directamente a una etiqueta del VPC, pero resulta relevante como validación complementaria de modelo de negocio. La hipótesis correspondiente sostiene que existe un subsegmento dispuesto a pagar por una solución que combine predicción, datos objetivos y apoyo nocturno, especialmente entre quienes ya han probado soluciones fragmentadas sin resolver completamente el problema.</w:t>
      </w:r>
    </w:p>
    <w:p w:rsidR="00000000" w:rsidDel="00000000" w:rsidP="00000000" w:rsidRDefault="00000000" w:rsidRPr="00000000" w14:paraId="0000017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ello, se propone un test de pricing mediante una landing page complementada con entrevistas de cierre. Se presentarán tres esquemas posibles de monetización: pago único por dispositivo, suscripción mensual y modelo híbrido. La variable principal será la intención de compra o de inscripción en lista de espera según distintos rangos de precio. El criterio de éxito será alcanzar una conversión relevante en lista de espera dentro de un rango considerado razonable para un MVP. El aprendizaje esperado será identificar qué modelo de negocio resulta más coherente con la propuesta y qué perfil de cliente presenta mayor disposición real de adopción.</w:t>
      </w:r>
    </w:p>
    <w:p w:rsidR="00000000" w:rsidDel="00000000" w:rsidP="00000000" w:rsidRDefault="00000000" w:rsidRPr="00000000" w14:paraId="0000017D">
      <w:pPr>
        <w:pStyle w:val="Heading3"/>
        <w:keepNext w:val="0"/>
        <w:keepLines w:val="0"/>
        <w:spacing w:before="280" w:line="480" w:lineRule="auto"/>
        <w:ind w:firstLine="720"/>
        <w:jc w:val="both"/>
        <w:rPr>
          <w:rFonts w:ascii="Times New Roman" w:cs="Times New Roman" w:eastAsia="Times New Roman" w:hAnsi="Times New Roman"/>
          <w:b w:val="1"/>
          <w:bCs w:val="1"/>
          <w:i w:val="1"/>
          <w:iCs w:val="1"/>
          <w:sz w:val="24"/>
          <w:szCs w:val="24"/>
        </w:rPr>
      </w:pPr>
      <w:bookmarkStart w:colFirst="0" w:colLast="0" w:name="_5537yv3mf4ws" w:id="12"/>
      <w:bookmarkEnd w:id="12"/>
      <w:r w:rsidDel="00000000" w:rsidR="00000000" w:rsidRPr="00000000">
        <w:rPr>
          <w:rFonts w:ascii="Times New Roman" w:cs="Times New Roman" w:eastAsia="Times New Roman" w:hAnsi="Times New Roman"/>
          <w:b w:val="1"/>
          <w:bCs w:val="1"/>
          <w:i w:val="1"/>
          <w:iCs w:val="1"/>
          <w:sz w:val="24"/>
          <w:szCs w:val="24"/>
          <w:rtl w:val="0"/>
        </w:rPr>
        <w:t xml:space="preserve">Experimentos asociados a supuestos de la solución: beneficio efectivo y factibilidad</w:t>
      </w:r>
    </w:p>
    <w:p w:rsidR="00000000" w:rsidDel="00000000" w:rsidP="00000000" w:rsidRDefault="00000000" w:rsidRPr="00000000" w14:paraId="0000017E">
      <w:pPr>
        <w:numPr>
          <w:ilvl w:val="0"/>
          <w:numId w:val="2"/>
        </w:numPr>
        <w:spacing w:after="40" w:before="24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Etiqueta del VPC: Pain Relievers, “Reduce incertidumbre interpretativa”</w:t>
      </w:r>
    </w:p>
    <w:p w:rsidR="00000000" w:rsidDel="00000000" w:rsidP="00000000" w:rsidRDefault="00000000" w:rsidRPr="00000000" w14:paraId="0000017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hipótesis correspondiente sostiene que una aplicación que entregue alertas e interpretación simple de las señales del niño puede reducir la incertidumbre del cuidador respecto de qué está ocurriendo y qué conviene hacer. Este supuesto es especialmente relevante porque conecta de manera directa la propuesta de valor con uno de los dolores más intensamente validados en las entrevistas.</w:t>
      </w:r>
    </w:p>
    <w:p w:rsidR="00000000" w:rsidDel="00000000" w:rsidP="00000000" w:rsidRDefault="00000000" w:rsidRPr="00000000" w14:paraId="0000018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validarlo, se propone un test de interacción con un prototipo de baja fidelidad de la aplicación. Las participantes observarán pantallas con alertas, interpretación del evento y una sugerencia breve de acción. Luego se les preguntará si esa información les ayudaría a entender mejor la situación y si modificaría su forma de actuar. Las variables principales serán la comprensión, la utilidad percibida, la reducción de incertidumbre declarada y la intención de uso. La hipótesis se considerará validada si una mayoría clara de participantes señala que la aplicación efectivamente ayuda a interpretar mejor la situación y a decidir con mayor seguridad.</w:t>
      </w:r>
    </w:p>
    <w:p w:rsidR="00000000" w:rsidDel="00000000" w:rsidP="00000000" w:rsidRDefault="00000000" w:rsidRPr="00000000" w14:paraId="00000181">
      <w:pPr>
        <w:numPr>
          <w:ilvl w:val="0"/>
          <w:numId w:val="2"/>
        </w:numPr>
        <w:spacing w:after="40" w:before="24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Etiqueta del VPC: Pain Relievers, “Reduce la improvisación nocturna” &amp; Gain Creators, “Devuelve sensación de control y seguridad”</w:t>
      </w:r>
    </w:p>
    <w:p w:rsidR="00000000" w:rsidDel="00000000" w:rsidP="00000000" w:rsidRDefault="00000000" w:rsidRPr="00000000" w14:paraId="0000018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caso, la hipótesis plantea que el acceso a alertas tempranas y datos objetivos puede disminuir la improvisación nocturna y aumentar la sensación de control del cuidador frente a los despertares del niño. Aun cuando este beneficio es central dentro de la lógica de la solución, todavía no se ha observado en un contexto de uso concreto.</w:t>
      </w:r>
    </w:p>
    <w:p w:rsidR="00000000" w:rsidDel="00000000" w:rsidP="00000000" w:rsidRDefault="00000000" w:rsidRPr="00000000" w14:paraId="0000018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validarlo, se propone un experimento con un grupo reducido de familias durante varios días. El equipo generará alertas manuales o semiautomatizadas a partir de reglas simples o de observación supervisada, sin necesidad de contar aún con el algoritmo final. Después de cada noche, se aplicará un registro breve sobre percepción de control, utilidad de la alerta, nivel de improvisación y carga mental.</w:t>
      </w:r>
    </w:p>
    <w:p w:rsidR="00000000" w:rsidDel="00000000" w:rsidP="00000000" w:rsidRDefault="00000000" w:rsidRPr="00000000" w14:paraId="0000018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variables principales serán la percepción de control, la reducción de improvisación nocturna, la disminución de incertidumbre y la utilidad efectiva de la alerta. La hipótesis se considerará validada si una proporción relevante de participantes reporta mayor control o menor improvisación respecto de sus noches habituales. El aprendizaje esperado será estimar si la solución genera un beneficio perceptible incluso antes de estar completamente desarrollada.</w:t>
      </w:r>
    </w:p>
    <w:p w:rsidR="00000000" w:rsidDel="00000000" w:rsidP="00000000" w:rsidRDefault="00000000" w:rsidRPr="00000000" w14:paraId="00000185">
      <w:pPr>
        <w:numPr>
          <w:ilvl w:val="0"/>
          <w:numId w:val="2"/>
        </w:numPr>
        <w:spacing w:after="40" w:before="24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Etiqueta del VPC: </w:t>
        <w:tab/>
        <w:t xml:space="preserve">Products and Services, “Dispositivo de captura de señales” &amp; Products and Services, “Plataforma digital con algoritmo de análisis predictivo” &amp; Pain Relievers , “Transforma la monitorización pasiva en predictiva”</w:t>
      </w:r>
    </w:p>
    <w:p w:rsidR="00000000" w:rsidDel="00000000" w:rsidP="00000000" w:rsidRDefault="00000000" w:rsidRPr="00000000" w14:paraId="0000018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hipótesis asociada a estas etiquetas es la más crítica del proyecto: plantea que existen patrones detectables previos al despertar o a la desregulación que permiten construir una predicción útil con algunos minutos de anticipación. De la validación de este supuesto depende que la propuesta conserve una base científico-tecnológica clara y no se reduzca a una solución convencional de monitoreo.</w:t>
      </w:r>
    </w:p>
    <w:p w:rsidR="00000000" w:rsidDel="00000000" w:rsidP="00000000" w:rsidRDefault="00000000" w:rsidRPr="00000000" w14:paraId="0000018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abordarlo, se propone un estudio piloto con entre cinco y ocho familias voluntarias durante una o dos semanas. En ese período se recopilarán señales mediante sensores comerciales o proxies iniciales, tales como movimiento, audio, frecuencia cardíaca —en caso de ser viable—, hora del evento y tipo de intervención realizada. Posteriormente, los episodios se </w:t>
      </w:r>
      <w:r w:rsidDel="00000000" w:rsidR="00000000" w:rsidRPr="00000000">
        <w:rPr>
          <w:rFonts w:ascii="Times New Roman" w:cs="Times New Roman" w:eastAsia="Times New Roman" w:hAnsi="Times New Roman"/>
          <w:sz w:val="24"/>
          <w:szCs w:val="24"/>
          <w:rtl w:val="0"/>
        </w:rPr>
        <w:t xml:space="preserve">etiquetarán</w:t>
      </w:r>
      <w:r w:rsidDel="00000000" w:rsidR="00000000" w:rsidRPr="00000000">
        <w:rPr>
          <w:rFonts w:ascii="Times New Roman" w:cs="Times New Roman" w:eastAsia="Times New Roman" w:hAnsi="Times New Roman"/>
          <w:sz w:val="24"/>
          <w:szCs w:val="24"/>
          <w:rtl w:val="0"/>
        </w:rPr>
        <w:t xml:space="preserve"> manualmente y se </w:t>
      </w:r>
      <w:r w:rsidDel="00000000" w:rsidR="00000000" w:rsidRPr="00000000">
        <w:rPr>
          <w:rFonts w:ascii="Times New Roman" w:cs="Times New Roman" w:eastAsia="Times New Roman" w:hAnsi="Times New Roman"/>
          <w:sz w:val="24"/>
          <w:szCs w:val="24"/>
          <w:rtl w:val="0"/>
        </w:rPr>
        <w:t xml:space="preserve">entrenará</w:t>
      </w:r>
      <w:r w:rsidDel="00000000" w:rsidR="00000000" w:rsidRPr="00000000">
        <w:rPr>
          <w:rFonts w:ascii="Times New Roman" w:cs="Times New Roman" w:eastAsia="Times New Roman" w:hAnsi="Times New Roman"/>
          <w:sz w:val="24"/>
          <w:szCs w:val="24"/>
          <w:rtl w:val="0"/>
        </w:rPr>
        <w:t xml:space="preserve"> un modelo exploratorio con el objetivo de identificar patrones previos a los eventos relevantes.</w:t>
      </w:r>
    </w:p>
    <w:p w:rsidR="00000000" w:rsidDel="00000000" w:rsidP="00000000" w:rsidRDefault="00000000" w:rsidRPr="00000000" w14:paraId="0000018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variable principal será la capacidad del modelo para anticipar despertares o episodios de desregulación antes del llanto o del despertar total. Los criterios de éxito consisten en alcanzar una precisión preliminar superior al azar y, sobre todo, una sensibilidad útil en una ventana previa al evento. El aprendizaje esperado será determinar si existe base técnica suficiente para sostener una solución predictiva o si será necesario reformular la propuesta hacia una alternativa menos ambiciosa en términos biométricos.</w:t>
      </w:r>
    </w:p>
    <w:p w:rsidR="00000000" w:rsidDel="00000000" w:rsidP="00000000" w:rsidRDefault="00000000" w:rsidRPr="00000000" w14:paraId="00000189">
      <w:pPr>
        <w:pStyle w:val="Heading1"/>
        <w:numPr>
          <w:ilvl w:val="0"/>
          <w:numId w:val="6"/>
        </w:numPr>
        <w:spacing w:before="80" w:line="480" w:lineRule="auto"/>
        <w:ind w:left="720" w:hanging="360"/>
        <w:jc w:val="both"/>
        <w:rPr>
          <w:rFonts w:ascii="Times New Roman" w:cs="Times New Roman" w:eastAsia="Times New Roman" w:hAnsi="Times New Roman"/>
          <w:b w:val="1"/>
          <w:bCs w:val="1"/>
          <w:sz w:val="24"/>
          <w:szCs w:val="24"/>
        </w:rPr>
      </w:pPr>
      <w:bookmarkStart w:colFirst="0" w:colLast="0" w:name="_f5oputcwwdu7" w:id="13"/>
      <w:bookmarkEnd w:id="13"/>
      <w:r w:rsidDel="00000000" w:rsidR="00000000" w:rsidRPr="00000000">
        <w:rPr>
          <w:rFonts w:ascii="Times New Roman" w:cs="Times New Roman" w:eastAsia="Times New Roman" w:hAnsi="Times New Roman"/>
          <w:b w:val="1"/>
          <w:bCs w:val="1"/>
          <w:sz w:val="24"/>
          <w:szCs w:val="24"/>
          <w:rtl w:val="0"/>
        </w:rPr>
        <w:t xml:space="preserve">Propuesta de solución de base científico-tecnológica</w:t>
      </w:r>
    </w:p>
    <w:p w:rsidR="00000000" w:rsidDel="00000000" w:rsidP="00000000" w:rsidRDefault="00000000" w:rsidRPr="00000000" w14:paraId="0000018A">
      <w:pPr>
        <w:spacing w:before="80" w:line="480" w:lineRule="auto"/>
        <w:ind w:firstLine="720.0000000000001"/>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 Definición de la primera idea de solución</w:t>
      </w:r>
    </w:p>
    <w:p w:rsidR="00000000" w:rsidDel="00000000" w:rsidP="00000000" w:rsidRDefault="00000000" w:rsidRPr="00000000" w14:paraId="0000018B">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primera idea de solución consiste en desarrollar un sistema inteligente de monitoreo predictivo para el sueño y la desregulación temprana en niños pequeños, orientado a reducir la carga mental y la incertidumbre nocturna de sus cuidadores. El sistema combinaría captura de señales fisiológicas y conductuales, procesamiento digital de señales, modelamiento predictivo y una interfaz móvil de apoyo a la decisión. El objetivo no sería simplemente “vigilar” al niño, sino inferir patrones previos al despertar o a la escalada emocional, y activar una alerta temprana que permita intervenir antes del llanto intenso o del colapso de la rutina nocturna. </w:t>
      </w:r>
    </w:p>
    <w:p w:rsidR="00000000" w:rsidDel="00000000" w:rsidP="00000000" w:rsidRDefault="00000000" w:rsidRPr="00000000" w14:paraId="0000018C">
      <w:pPr>
        <w:spacing w:before="80" w:line="480" w:lineRule="auto"/>
        <w:ind w:firstLine="720.0000000000001"/>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En su núcleo hay ingeniería de sensores, captura y análisis de datos biométricos y conductuales, procesamiento de señales, modelos predictivos, y diseño de sistemas digitales orientados a la toma de decisiones en tiempo real. Por tanto, no se trata de una simple asesoría, derivación o intermediación de servicios, sino de una solución cuyo valor depende directamente de una capacidad tecnológica propia: detectar, integrar, modelar y traducir señales del niño en información accionable para el cuidador.</w:t>
      </w:r>
      <w:r w:rsidDel="00000000" w:rsidR="00000000" w:rsidRPr="00000000">
        <w:rPr>
          <w:rtl w:val="0"/>
        </w:rPr>
      </w:r>
    </w:p>
    <w:p w:rsidR="00000000" w:rsidDel="00000000" w:rsidP="00000000" w:rsidRDefault="00000000" w:rsidRPr="00000000" w14:paraId="0000018D">
      <w:pPr>
        <w:spacing w:before="80" w:line="480" w:lineRule="auto"/>
        <w:ind w:firstLine="720.0000000000001"/>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 Argumentación de ajuste entre oferta de valor y cliente</w:t>
      </w:r>
    </w:p>
    <w:p w:rsidR="00000000" w:rsidDel="00000000" w:rsidP="00000000" w:rsidRDefault="00000000" w:rsidRPr="00000000" w14:paraId="0000018E">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propuesta está ajustada al cliente seleccionado porque ataca exactamente el dolor que las entrevistas identifican como más intenso: no solo la falta de sueño, sino la combinación entre vigilancia permanente, incertidumbre interpretativa y pérdida de autonomía. El hallazgo más relevante del proceso de descubrimiento es que los padres no buscan únicamente automatizar tareas domésticas; en varios casos, el valor percibido está más cerca de la seguridad y la predicción que del simple ahorro de tiempo. Este matiz fue explicitado por la entrevista experta, donde se sostuvo que los padres pagarían antes por una solución que les diga qué le pasa al niño antes de que “explote”, que por otra herramienta de automatización doméstica.</w:t>
      </w:r>
    </w:p>
    <w:p w:rsidR="00000000" w:rsidDel="00000000" w:rsidP="00000000" w:rsidRDefault="00000000" w:rsidRPr="00000000" w14:paraId="0000018F">
      <w:pPr>
        <w:spacing w:before="80" w:line="480" w:lineRule="auto"/>
        <w:ind w:firstLine="720.0000000000001"/>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Asimismo, la propuesta dialoga con las soluciones que el cliente ya usa. Valentina ha recurrido a neurólogos, psicóloga, asesoras de sueño y sistemas de turnos; Sebastián valora cámaras porque le devuelven libertad; y el propio informe plantea que existe una oportunidad de innovación justamente porque el mercado actual ofrece monitoreo pasivo, pero no predicción ni apoyo oportuno. Por ello, la solución no compite como “otra app más”, sino como una arquitectura integrada que pretende resolver una brecha todavía insuficientemente cubierta: transformar señales dispersas en anticipación útil para el cuidador.</w:t>
      </w:r>
      <w:r w:rsidDel="00000000" w:rsidR="00000000" w:rsidRPr="00000000">
        <w:rPr>
          <w:rtl w:val="0"/>
        </w:rPr>
      </w:r>
    </w:p>
    <w:p w:rsidR="00000000" w:rsidDel="00000000" w:rsidP="00000000" w:rsidRDefault="00000000" w:rsidRPr="00000000" w14:paraId="00000190">
      <w:pPr>
        <w:pStyle w:val="Heading1"/>
        <w:numPr>
          <w:ilvl w:val="0"/>
          <w:numId w:val="6"/>
        </w:numPr>
        <w:spacing w:before="80" w:line="480" w:lineRule="auto"/>
        <w:ind w:left="720" w:hanging="360"/>
        <w:jc w:val="both"/>
        <w:rPr>
          <w:rFonts w:ascii="Times New Roman" w:cs="Times New Roman" w:eastAsia="Times New Roman" w:hAnsi="Times New Roman"/>
          <w:b w:val="1"/>
          <w:bCs w:val="1"/>
          <w:sz w:val="24"/>
          <w:szCs w:val="24"/>
        </w:rPr>
      </w:pPr>
      <w:bookmarkStart w:colFirst="0" w:colLast="0" w:name="_av5p4ymad8j4" w:id="14"/>
      <w:bookmarkEnd w:id="14"/>
      <w:r w:rsidDel="00000000" w:rsidR="00000000" w:rsidRPr="00000000">
        <w:rPr>
          <w:rFonts w:ascii="Times New Roman" w:cs="Times New Roman" w:eastAsia="Times New Roman" w:hAnsi="Times New Roman"/>
          <w:b w:val="1"/>
          <w:bCs w:val="1"/>
          <w:sz w:val="24"/>
          <w:szCs w:val="24"/>
          <w:rtl w:val="0"/>
        </w:rPr>
        <w:t xml:space="preserve">Contribuciones de cada integrante del equipo</w:t>
      </w:r>
      <w:r w:rsidDel="00000000" w:rsidR="00000000" w:rsidRPr="00000000">
        <w:rPr>
          <w:rtl w:val="0"/>
        </w:rPr>
      </w:r>
    </w:p>
    <w:p w:rsidR="00000000" w:rsidDel="00000000" w:rsidP="00000000" w:rsidRDefault="00000000" w:rsidRPr="00000000" w14:paraId="00000191">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detalla las contribuciones de los integrantes del equipo:</w:t>
      </w:r>
    </w:p>
    <w:tbl>
      <w:tblPr>
        <w:tblStyle w:val="Table2"/>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7140"/>
        <w:tblGridChange w:id="0">
          <w:tblGrid>
            <w:gridCol w:w="2370"/>
            <w:gridCol w:w="7140"/>
          </w:tblGrid>
        </w:tblGridChange>
      </w:tblGrid>
      <w:tr>
        <w:trPr>
          <w:cantSplit w:val="0"/>
          <w:tblHeader w:val="1"/>
        </w:trPr>
        <w:tc>
          <w:tcPr>
            <w:shd w:fill="d9d9d9" w:val="clear"/>
          </w:tcPr>
          <w:p w:rsidR="00000000" w:rsidDel="00000000" w:rsidP="00000000" w:rsidRDefault="00000000" w:rsidRPr="00000000" w14:paraId="0000019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Integrante</w:t>
            </w:r>
          </w:p>
        </w:tc>
        <w:tc>
          <w:tcPr>
            <w:shd w:fill="d9d9d9" w:val="clear"/>
          </w:tcPr>
          <w:p w:rsidR="00000000" w:rsidDel="00000000" w:rsidP="00000000" w:rsidRDefault="00000000" w:rsidRPr="00000000" w14:paraId="0000019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Contribución</w:t>
            </w:r>
          </w:p>
        </w:tc>
      </w:tr>
      <w:tr>
        <w:trPr>
          <w:cantSplit w:val="0"/>
          <w:tblHeader w:val="0"/>
        </w:trPr>
        <w:tc>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Franco Corvalán</w:t>
            </w:r>
          </w:p>
        </w:tc>
        <w:tc>
          <w:tcPr/>
          <w:p w:rsidR="00000000" w:rsidDel="00000000" w:rsidP="00000000" w:rsidRDefault="00000000" w:rsidRPr="00000000" w14:paraId="0000019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Asumió la dirección y gestión del trabajo del equipo, actuando como el filtro final de coherencia narrativa y administrativa. Su labor incluyó transformar el registro bruto de las conversaciones en datos accionables, asegurando que cada una de las 20 entrevistas cumpliera con los 6 puntos obligatorios: datos, perfil, contacto, descripción, hallazgos e hipótesis. Además, garantizó la veracidad de los datos de contacto y el consentimiento informado de cada entrevistado, construyendo la matriz de cuatro cuadrantes (intensidad del dolor vs. tamaño de oportunidad) y redactando la fundamentación de los 3 dolores priorizados basados estrictamente en la evidencia.</w:t>
            </w:r>
          </w:p>
        </w:tc>
      </w:tr>
      <w:tr>
        <w:trPr>
          <w:cantSplit w:val="0"/>
          <w:tblHeader w:val="0"/>
        </w:trPr>
        <w:tc>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Paulo Oses</w:t>
            </w:r>
          </w:p>
        </w:tc>
        <w:tc>
          <w:tcPr/>
          <w:p w:rsidR="00000000" w:rsidDel="00000000" w:rsidP="00000000" w:rsidRDefault="00000000" w:rsidRPr="00000000" w14:paraId="0000019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Colaboraron en la creación de una experiencia de comunicación profesional para la presentación oral. Paulo redactó el guión literario, definiendo los puntos de énfasis y el cumplimiento estricto del tiempo de 5 minutos, integrando el viaje de descubrimiento en el discurso. </w:t>
            </w:r>
          </w:p>
        </w:tc>
      </w:tr>
      <w:tr>
        <w:trPr>
          <w:cantSplit w:val="0"/>
          <w:tblHeader w:val="0"/>
        </w:trPr>
        <w:tc>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Ian Diethelm</w:t>
            </w:r>
          </w:p>
        </w:tc>
        <w:tc>
          <w:tcPr/>
          <w:p w:rsidR="00000000" w:rsidDel="00000000" w:rsidP="00000000" w:rsidRDefault="00000000" w:rsidRPr="00000000" w14:paraId="0000019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Transformó la síntesis de información técnica en un soporte visual de alta calidad, definiendo la paleta de colores, tipografías y el estilo artístico del equipo para asegurar que el material de apoyo fuera legible y potenciará la comprensión del jurado.</w:t>
            </w:r>
          </w:p>
        </w:tc>
      </w:tr>
      <w:tr>
        <w:trPr>
          <w:cantSplit w:val="0"/>
          <w:tblHeader w:val="0"/>
        </w:trPr>
        <w:tc>
          <w:tcPr/>
          <w:p w:rsidR="00000000" w:rsidDel="00000000" w:rsidP="00000000" w:rsidRDefault="00000000" w:rsidRPr="00000000" w14:paraId="0000019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Vicente Olea</w:t>
            </w:r>
          </w:p>
        </w:tc>
        <w:tc>
          <w:tcPr/>
          <w:p w:rsidR="00000000" w:rsidDel="00000000" w:rsidP="00000000" w:rsidRDefault="00000000" w:rsidRPr="00000000" w14:paraId="0000019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 encargó de situar el problema dentro de un marco social y económico que justificara la oportunidad de negocio actual. Realizó un análisis de entorno exhaustivo utilizando los factores PESTEL (políticos, económicos, sociales, tecnológicos, ambientales y legales), respaldando cada punto con citas de fuentes externas. Asimismo, construyó el perfil detallado del cliente típico, vinculando sus necesidades específicas con el Value Proposition Canvas (VPC) para asegurar que la propuesta de valor responda directamente al dolor detectado en las entrevistas previas.</w:t>
            </w:r>
          </w:p>
        </w:tc>
      </w:tr>
      <w:tr>
        <w:trPr>
          <w:cantSplit w:val="0"/>
          <w:trHeight w:val="258.984375" w:hRule="atLeast"/>
          <w:tblHeader w:val="0"/>
        </w:trPr>
        <w:tc>
          <w:tcPr/>
          <w:p w:rsidR="00000000" w:rsidDel="00000000" w:rsidP="00000000" w:rsidRDefault="00000000" w:rsidRPr="00000000" w14:paraId="0000019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Catalina Rivas</w:t>
            </w:r>
          </w:p>
        </w:tc>
        <w:tc>
          <w:tcPr/>
          <w:p w:rsidR="00000000" w:rsidDel="00000000" w:rsidP="00000000" w:rsidRDefault="00000000" w:rsidRPr="00000000" w14:paraId="0000019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Lideró la transición del problema hacia una oportunidad de innovación con base científica. Su contribución se centró en definir cómo la ingeniería resuelve el dolor del cliente a través de una solución que no sea una simple intermediación, sino que posea un componente científico-tecnológico claro. Redactó la descripción de la primera idea de solución y diseñó los experimentos necesarios para validar las hipótesis pendientes, manteniendo el rigor del método científico en la estructura de validación.</w:t>
            </w:r>
          </w:p>
        </w:tc>
      </w:tr>
    </w:tbl>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1"/>
        <w:numPr>
          <w:ilvl w:val="0"/>
          <w:numId w:val="6"/>
        </w:numPr>
        <w:spacing w:before="80" w:line="480" w:lineRule="auto"/>
        <w:ind w:left="720" w:hanging="360"/>
        <w:jc w:val="both"/>
        <w:rPr>
          <w:rFonts w:ascii="Times New Roman" w:cs="Times New Roman" w:eastAsia="Times New Roman" w:hAnsi="Times New Roman"/>
          <w:b w:val="1"/>
          <w:bCs w:val="1"/>
          <w:sz w:val="24"/>
          <w:szCs w:val="24"/>
        </w:rPr>
      </w:pPr>
      <w:bookmarkStart w:colFirst="0" w:colLast="0" w:name="_e3qztpuurs8k" w:id="15"/>
      <w:bookmarkEnd w:id="15"/>
      <w:r w:rsidDel="00000000" w:rsidR="00000000" w:rsidRPr="00000000">
        <w:rPr>
          <w:rFonts w:ascii="Times New Roman" w:cs="Times New Roman" w:eastAsia="Times New Roman" w:hAnsi="Times New Roman"/>
          <w:b w:val="1"/>
          <w:bCs w:val="1"/>
          <w:sz w:val="24"/>
          <w:szCs w:val="24"/>
          <w:rtl w:val="0"/>
        </w:rPr>
        <w:t xml:space="preserve">Bibliografía</w:t>
      </w:r>
    </w:p>
    <w:p w:rsidR="00000000" w:rsidDel="00000000" w:rsidP="00000000" w:rsidRDefault="00000000" w:rsidRPr="00000000" w14:paraId="000001A0">
      <w:pPr>
        <w:spacing w:after="240" w:before="240" w:lineRule="auto"/>
        <w:ind w:left="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Instituto Nacional de Estadísticas. (2025). </w:t>
      </w:r>
      <w:r w:rsidDel="00000000" w:rsidR="00000000" w:rsidRPr="00000000">
        <w:rPr>
          <w:rFonts w:ascii="Times New Roman" w:cs="Times New Roman" w:eastAsia="Times New Roman" w:hAnsi="Times New Roman"/>
          <w:i w:val="1"/>
          <w:iCs w:val="1"/>
          <w:sz w:val="24"/>
          <w:szCs w:val="24"/>
          <w:rtl w:val="0"/>
        </w:rPr>
        <w:t xml:space="preserve">Informe de principales resultados: II Encuesta Nacional sobre Uso del Tiempo 2023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1">
      <w:pPr>
        <w:spacing w:after="240" w:before="240" w:lineRule="auto"/>
        <w:ind w:left="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Osterwalder, A., &amp; Pigneur, Y. (2010). </w:t>
      </w:r>
      <w:r w:rsidDel="00000000" w:rsidR="00000000" w:rsidRPr="00000000">
        <w:rPr>
          <w:rFonts w:ascii="Times New Roman" w:cs="Times New Roman" w:eastAsia="Times New Roman" w:hAnsi="Times New Roman"/>
          <w:i w:val="1"/>
          <w:iCs w:val="1"/>
          <w:sz w:val="24"/>
          <w:szCs w:val="24"/>
          <w:rtl w:val="0"/>
        </w:rPr>
        <w:t xml:space="preserve">Business model generation</w:t>
      </w:r>
      <w:r w:rsidDel="00000000" w:rsidR="00000000" w:rsidRPr="00000000">
        <w:rPr>
          <w:rFonts w:ascii="Times New Roman" w:cs="Times New Roman" w:eastAsia="Times New Roman" w:hAnsi="Times New Roman"/>
          <w:sz w:val="24"/>
          <w:szCs w:val="24"/>
          <w:rtl w:val="0"/>
        </w:rPr>
        <w:t xml:space="preserve">. Wiley.</w:t>
      </w:r>
    </w:p>
    <w:p w:rsidR="00000000" w:rsidDel="00000000" w:rsidP="00000000" w:rsidRDefault="00000000" w:rsidRPr="00000000" w14:paraId="000001A2">
      <w:pPr>
        <w:spacing w:after="240" w:before="240" w:lineRule="auto"/>
        <w:ind w:left="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Osterwalder, A., Pigneur, Y., Bernarda, G., &amp; Smith, A. (2014). </w:t>
      </w:r>
      <w:r w:rsidDel="00000000" w:rsidR="00000000" w:rsidRPr="00000000">
        <w:rPr>
          <w:rFonts w:ascii="Times New Roman" w:cs="Times New Roman" w:eastAsia="Times New Roman" w:hAnsi="Times New Roman"/>
          <w:i w:val="1"/>
          <w:iCs w:val="1"/>
          <w:sz w:val="24"/>
          <w:szCs w:val="24"/>
          <w:rtl w:val="0"/>
        </w:rPr>
        <w:t xml:space="preserve">Value proposition design: How to create products and services customers want</w:t>
      </w:r>
      <w:r w:rsidDel="00000000" w:rsidR="00000000" w:rsidRPr="00000000">
        <w:rPr>
          <w:rFonts w:ascii="Times New Roman" w:cs="Times New Roman" w:eastAsia="Times New Roman" w:hAnsi="Times New Roman"/>
          <w:sz w:val="24"/>
          <w:szCs w:val="24"/>
          <w:rtl w:val="0"/>
        </w:rPr>
        <w:t xml:space="preserve">. Wiley.</w:t>
      </w:r>
    </w:p>
    <w:p w:rsidR="00000000" w:rsidDel="00000000" w:rsidP="00000000" w:rsidRDefault="00000000" w:rsidRPr="00000000" w14:paraId="000001A3">
      <w:pPr>
        <w:spacing w:after="240" w:before="240" w:lineRule="auto"/>
        <w:ind w:left="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 E. (2011). </w:t>
      </w:r>
      <w:r w:rsidDel="00000000" w:rsidR="00000000" w:rsidRPr="00000000">
        <w:rPr>
          <w:rFonts w:ascii="Times New Roman" w:cs="Times New Roman" w:eastAsia="Times New Roman" w:hAnsi="Times New Roman"/>
          <w:i w:val="1"/>
          <w:iCs w:val="1"/>
          <w:sz w:val="24"/>
          <w:szCs w:val="24"/>
          <w:rtl w:val="0"/>
        </w:rPr>
        <w:t xml:space="preserve">The lean startup: How today’s entrepreneurs use continuous innovation to create radically successful businesses</w:t>
      </w:r>
      <w:r w:rsidDel="00000000" w:rsidR="00000000" w:rsidRPr="00000000">
        <w:rPr>
          <w:rFonts w:ascii="Times New Roman" w:cs="Times New Roman" w:eastAsia="Times New Roman" w:hAnsi="Times New Roman"/>
          <w:sz w:val="24"/>
          <w:szCs w:val="24"/>
          <w:rtl w:val="0"/>
        </w:rPr>
        <w:t xml:space="preserve">. Crown Business.</w:t>
      </w:r>
    </w:p>
    <w:p w:rsidR="00000000" w:rsidDel="00000000" w:rsidP="00000000" w:rsidRDefault="00000000" w:rsidRPr="00000000" w14:paraId="000001A4">
      <w:pPr>
        <w:spacing w:after="240" w:before="240" w:lineRule="auto"/>
        <w:ind w:left="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Subsecretaría de Telecomunicaciones. (2026). </w:t>
      </w:r>
      <w:r w:rsidDel="00000000" w:rsidR="00000000" w:rsidRPr="00000000">
        <w:rPr>
          <w:rFonts w:ascii="Times New Roman" w:cs="Times New Roman" w:eastAsia="Times New Roman" w:hAnsi="Times New Roman"/>
          <w:i w:val="1"/>
          <w:iCs w:val="1"/>
          <w:sz w:val="24"/>
          <w:szCs w:val="24"/>
          <w:rtl w:val="0"/>
        </w:rPr>
        <w:t xml:space="preserve">Informe del sector telecomunicaciones: Cierre 2025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5">
      <w:pPr>
        <w:rPr/>
      </w:pPr>
      <w:r w:rsidDel="00000000" w:rsidR="00000000" w:rsidRPr="00000000">
        <w:rPr>
          <w:rtl w:val="0"/>
        </w:rPr>
      </w:r>
    </w:p>
    <w:sectPr>
      <w:headerReference r:id="rId10" w:type="default"/>
      <w:headerReference r:id="rId11" w:type="first"/>
      <w:footerReference r:id="rId12" w:type="default"/>
      <w:footerReference r:id="rId13" w:type="first"/>
      <w:type w:val="nextPage"/>
      <w:pgSz w:h="15840" w:w="12240" w:orient="portrait"/>
      <w:pgMar w:bottom="1417.3228346456694" w:top="1417.3228346456694" w:left="1417.3228346456694" w:right="1417.3228346456694" w:header="720.0000000000001"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i w:val="1"/>
          <w:iCs w:val="1"/>
          <w:sz w:val="16"/>
          <w:szCs w:val="16"/>
          <w:rtl w:val="0"/>
        </w:rPr>
        <w:t xml:space="preserve">Nota: Para consultar el detalle de las transcripciones y notas de las entrevistas, acceda al </w:t>
      </w:r>
      <w:hyperlink r:id="rId1">
        <w:r w:rsidDel="00000000" w:rsidR="00000000" w:rsidRPr="00000000">
          <w:rPr>
            <w:rFonts w:ascii="Times New Roman" w:cs="Times New Roman" w:eastAsia="Times New Roman" w:hAnsi="Times New Roman"/>
            <w:i w:val="1"/>
            <w:iCs w:val="1"/>
            <w:color w:val="1155cc"/>
            <w:sz w:val="16"/>
            <w:szCs w:val="16"/>
            <w:u w:val="single"/>
            <w:rtl w:val="0"/>
          </w:rPr>
          <w:t xml:space="preserve">[Registro Interno de Entrevistas - Grupo 60]</w:t>
        </w:r>
      </w:hyperlink>
      <w:r w:rsidDel="00000000" w:rsidR="00000000" w:rsidRPr="00000000">
        <w:rPr>
          <w:sz w:val="20"/>
          <w:szCs w:val="20"/>
          <w:rtl w:val="0"/>
        </w:rPr>
        <w:t xml:space="preserve">.</w:t>
      </w:r>
    </w:p>
  </w:footnote>
  <w:footnote w:id="1">
    <w:p w:rsidR="00000000" w:rsidDel="00000000" w:rsidP="00000000" w:rsidRDefault="00000000" w:rsidRPr="00000000" w14:paraId="000001AF">
      <w:pPr>
        <w:spacing w:line="240" w:lineRule="auto"/>
        <w:rPr>
          <w:rFonts w:ascii="Times New Roman" w:cs="Times New Roman" w:eastAsia="Times New Roman" w:hAnsi="Times New Roman"/>
          <w:i w:val="1"/>
          <w:iCs w:val="1"/>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Nota: En la sección cliente, los bloques grises indican supuestos no verificados en entrevistas.</w:t>
        <w:br w:type="textWrapping"/>
        <w:t xml:space="preserve">Nota: Por la naturaleza del problema, todos los supuestos e hipótesis de la sección del producto no están verificados.</w:t>
      </w:r>
    </w:p>
    <w:p w:rsidR="00000000" w:rsidDel="00000000" w:rsidP="00000000" w:rsidRDefault="00000000" w:rsidRPr="00000000" w14:paraId="000001B0">
      <w:pPr>
        <w:spacing w:line="240" w:lineRule="auto"/>
        <w:rPr>
          <w:sz w:val="20"/>
          <w:szCs w:val="20"/>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-571499</wp:posOffset>
          </wp:positionH>
          <wp:positionV relativeFrom="paragraph">
            <wp:posOffset>-136799</wp:posOffset>
          </wp:positionV>
          <wp:extent cx="787774" cy="109564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7774" cy="1095640"/>
                  </a:xfrm>
                  <a:prstGeom prst="rect"/>
                  <a:ln/>
                </pic:spPr>
              </pic:pic>
            </a:graphicData>
          </a:graphic>
        </wp:anchor>
      </w:drawing>
    </w:r>
  </w:p>
  <w:p w:rsidR="00000000" w:rsidDel="00000000" w:rsidP="00000000" w:rsidRDefault="00000000" w:rsidRPr="00000000" w14:paraId="000001A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Pontificia Universidad Católica de Chile</w:t>
    </w:r>
  </w:p>
  <w:p w:rsidR="00000000" w:rsidDel="00000000" w:rsidP="00000000" w:rsidRDefault="00000000" w:rsidRPr="00000000" w14:paraId="000001A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Escuela de Ingeniería</w:t>
    </w:r>
  </w:p>
  <w:p w:rsidR="00000000" w:rsidDel="00000000" w:rsidP="00000000" w:rsidRDefault="00000000" w:rsidRPr="00000000" w14:paraId="000001A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Departamento de Ingeniería Industrial y de Sistemas</w:t>
    </w:r>
  </w:p>
  <w:p w:rsidR="00000000" w:rsidDel="00000000" w:rsidP="00000000" w:rsidRDefault="00000000" w:rsidRPr="00000000" w14:paraId="000001AD">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Roman"/>
      <w:lvlText w:val="%1."/>
      <w:lvlJc w:val="right"/>
      <w:pPr>
        <w:ind w:left="720" w:hanging="360"/>
      </w:pPr>
      <w:rPr>
        <w:u w:val="none"/>
      </w:rPr>
    </w:lvl>
    <w:lvl w:ilvl="1">
      <w:start w:val="1"/>
      <w:numFmt w:val="upperLetter"/>
      <w:lvlText w:val="%2."/>
      <w:lvlJc w:val="left"/>
      <w:pPr>
        <w:ind w:left="992.1259842519685" w:hanging="283.46456692913375"/>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latorreralex@gmail.com" TargetMode="External"/><Relationship Id="rId8"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docs.google.com/document/d/19jHaRDtEFVDSMQSEQKG96HC8zkDpW0bbYYjrR1d6hvc/edit?usp=drive_link"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