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lgx6kz7801cc"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tab/>
        <w:tab/>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pStyle w:val="Title"/>
        <w:spacing w:line="240" w:lineRule="auto"/>
        <w:jc w:val="center"/>
        <w:rPr>
          <w:sz w:val="48"/>
          <w:szCs w:val="48"/>
        </w:rPr>
      </w:pPr>
      <w:bookmarkStart w:colFirst="0" w:colLast="0" w:name="_9k5cowwgdpcu" w:id="1"/>
      <w:bookmarkEnd w:id="1"/>
      <w:r w:rsidDel="00000000" w:rsidR="00000000" w:rsidRPr="00000000">
        <w:rPr>
          <w:sz w:val="48"/>
          <w:szCs w:val="48"/>
          <w:rtl w:val="0"/>
        </w:rPr>
        <w:t xml:space="preserve">Entrega 4</w:t>
      </w:r>
    </w:p>
    <w:p w:rsidR="00000000" w:rsidDel="00000000" w:rsidP="00000000" w:rsidRDefault="00000000" w:rsidRPr="00000000" w14:paraId="0000000D">
      <w:pPr>
        <w:spacing w:line="480" w:lineRule="auto"/>
        <w:jc w:val="left"/>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color w:val="ff0000"/>
        </w:rPr>
      </w:pPr>
      <w:r w:rsidDel="00000000" w:rsidR="00000000" w:rsidRPr="00000000">
        <w:rPr>
          <w:rtl w:val="0"/>
        </w:rPr>
        <w:t xml:space="preserve">Integrantes grupo 60:</w:t>
      </w:r>
      <w:r w:rsidDel="00000000" w:rsidR="00000000" w:rsidRPr="00000000">
        <w:rPr>
          <w:rtl w:val="0"/>
        </w:rPr>
      </w:r>
    </w:p>
    <w:p w:rsidR="00000000" w:rsidDel="00000000" w:rsidP="00000000" w:rsidRDefault="00000000" w:rsidRPr="00000000" w14:paraId="00000013">
      <w:pPr>
        <w:numPr>
          <w:ilvl w:val="0"/>
          <w:numId w:val="4"/>
        </w:numPr>
        <w:spacing w:after="0" w:afterAutospacing="0" w:line="480" w:lineRule="auto"/>
        <w:ind w:left="720" w:hanging="360"/>
      </w:pPr>
      <w:r w:rsidDel="00000000" w:rsidR="00000000" w:rsidRPr="00000000">
        <w:rPr>
          <w:rtl w:val="0"/>
        </w:rPr>
        <w:t xml:space="preserve">Franco Nicolai Corvalán Mansourova</w:t>
      </w:r>
    </w:p>
    <w:p w:rsidR="00000000" w:rsidDel="00000000" w:rsidP="00000000" w:rsidRDefault="00000000" w:rsidRPr="00000000" w14:paraId="00000014">
      <w:pPr>
        <w:numPr>
          <w:ilvl w:val="0"/>
          <w:numId w:val="4"/>
        </w:numPr>
        <w:spacing w:after="0" w:afterAutospacing="0" w:before="0" w:beforeAutospacing="0" w:line="480" w:lineRule="auto"/>
        <w:ind w:left="720" w:hanging="360"/>
      </w:pPr>
      <w:r w:rsidDel="00000000" w:rsidR="00000000" w:rsidRPr="00000000">
        <w:rPr>
          <w:rtl w:val="0"/>
        </w:rPr>
        <w:t xml:space="preserve">Paulo Gabriel Oses Darrigrande</w:t>
      </w:r>
    </w:p>
    <w:p w:rsidR="00000000" w:rsidDel="00000000" w:rsidP="00000000" w:rsidRDefault="00000000" w:rsidRPr="00000000" w14:paraId="00000015">
      <w:pPr>
        <w:numPr>
          <w:ilvl w:val="0"/>
          <w:numId w:val="4"/>
        </w:numPr>
        <w:spacing w:after="0" w:afterAutospacing="0" w:before="0" w:beforeAutospacing="0" w:line="480" w:lineRule="auto"/>
        <w:ind w:left="720" w:hanging="360"/>
      </w:pPr>
      <w:r w:rsidDel="00000000" w:rsidR="00000000" w:rsidRPr="00000000">
        <w:rPr>
          <w:rtl w:val="0"/>
        </w:rPr>
        <w:t xml:space="preserve">Vicente Olea Concha</w:t>
      </w:r>
    </w:p>
    <w:p w:rsidR="00000000" w:rsidDel="00000000" w:rsidP="00000000" w:rsidRDefault="00000000" w:rsidRPr="00000000" w14:paraId="00000016">
      <w:pPr>
        <w:numPr>
          <w:ilvl w:val="0"/>
          <w:numId w:val="4"/>
        </w:numPr>
        <w:spacing w:after="0" w:afterAutospacing="0" w:before="0" w:beforeAutospacing="0" w:line="480" w:lineRule="auto"/>
        <w:ind w:left="720" w:hanging="360"/>
      </w:pPr>
      <w:r w:rsidDel="00000000" w:rsidR="00000000" w:rsidRPr="00000000">
        <w:rPr>
          <w:rtl w:val="0"/>
        </w:rPr>
        <w:t xml:space="preserve">Catalina Rivas Barraza</w:t>
      </w:r>
    </w:p>
    <w:p w:rsidR="00000000" w:rsidDel="00000000" w:rsidP="00000000" w:rsidRDefault="00000000" w:rsidRPr="00000000" w14:paraId="00000017">
      <w:pPr>
        <w:numPr>
          <w:ilvl w:val="0"/>
          <w:numId w:val="4"/>
        </w:numPr>
        <w:spacing w:before="0" w:beforeAutospacing="0" w:line="480" w:lineRule="auto"/>
        <w:ind w:left="720" w:hanging="360"/>
      </w:pPr>
      <w:r w:rsidDel="00000000" w:rsidR="00000000" w:rsidRPr="00000000">
        <w:rPr>
          <w:rtl w:val="0"/>
        </w:rPr>
        <w:t xml:space="preserve">Ian Diethelm Apablaza</w:t>
      </w:r>
    </w:p>
    <w:p w:rsidR="00000000" w:rsidDel="00000000" w:rsidP="00000000" w:rsidRDefault="00000000" w:rsidRPr="00000000" w14:paraId="00000018">
      <w:pPr>
        <w:spacing w:line="480" w:lineRule="auto"/>
        <w:rPr>
          <w:b w:val="1"/>
          <w:bCs w:val="1"/>
        </w:rPr>
      </w:pP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19">
      <w:pPr>
        <w:spacing w:line="480" w:lineRule="auto"/>
        <w:rPr>
          <w:b w:val="1"/>
          <w:bCs w:val="1"/>
        </w:rPr>
      </w:pPr>
      <w:r w:rsidDel="00000000" w:rsidR="00000000" w:rsidRPr="00000000">
        <w:rPr>
          <w:b w:val="1"/>
          <w:bCs w:val="1"/>
          <w:rtl w:val="0"/>
        </w:rPr>
        <w:t xml:space="preserve">Tabla de Contenidos</w:t>
      </w:r>
    </w:p>
    <w:sdt>
      <w:sdtPr>
        <w:id w:val="645929703"/>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sz w:val="22"/>
              <w:szCs w:val="22"/>
            </w:rPr>
          </w:pPr>
          <w:r w:rsidDel="00000000" w:rsidR="00000000" w:rsidRPr="00000000">
            <w:fldChar w:fldCharType="begin"/>
            <w:instrText xml:space="preserve"> TOC \h \u \z \t "Heading 1,1,Heading 2,3,Heading 3,3,Heading 4,4,Heading 5,5,Heading 6,6,"</w:instrText>
            <w:fldChar w:fldCharType="separate"/>
          </w:r>
          <w:hyperlink w:anchor="_bucqdgbqzmph">
            <w:r w:rsidDel="00000000" w:rsidR="00000000" w:rsidRPr="00000000">
              <w:rPr>
                <w:rFonts w:ascii="Arial" w:cs="Arial" w:eastAsia="Arial" w:hAnsi="Arial"/>
                <w:b w:val="1"/>
                <w:bCs w:val="1"/>
                <w:sz w:val="22"/>
                <w:szCs w:val="22"/>
                <w:rtl w:val="0"/>
              </w:rPr>
              <w:t xml:space="preserve">FICHA DE PROYECTO: LUMA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jc w:val="left"/>
            <w:rPr>
              <w:rFonts w:ascii="Arial" w:cs="Arial" w:eastAsia="Arial" w:hAnsi="Arial"/>
              <w:sz w:val="22"/>
              <w:szCs w:val="22"/>
            </w:rPr>
          </w:pPr>
          <w:hyperlink w:anchor="_bfnjqoioryxx">
            <w:r w:rsidDel="00000000" w:rsidR="00000000" w:rsidRPr="00000000">
              <w:rPr>
                <w:rFonts w:ascii="Arial" w:cs="Arial" w:eastAsia="Arial" w:hAnsi="Arial"/>
                <w:sz w:val="22"/>
                <w:szCs w:val="22"/>
                <w:rtl w:val="0"/>
              </w:rPr>
              <w:t xml:space="preserve">1. Identificación y Definición Esencial</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jc w:val="left"/>
            <w:rPr>
              <w:rFonts w:ascii="Arial" w:cs="Arial" w:eastAsia="Arial" w:hAnsi="Arial"/>
              <w:sz w:val="22"/>
              <w:szCs w:val="22"/>
            </w:rPr>
          </w:pPr>
          <w:hyperlink w:anchor="_s2cnantis4ee">
            <w:r w:rsidDel="00000000" w:rsidR="00000000" w:rsidRPr="00000000">
              <w:rPr>
                <w:rFonts w:ascii="Arial" w:cs="Arial" w:eastAsia="Arial" w:hAnsi="Arial"/>
                <w:sz w:val="22"/>
                <w:szCs w:val="22"/>
                <w:rtl w:val="0"/>
              </w:rPr>
              <w:t xml:space="preserve">2. Problema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jc w:val="left"/>
            <w:rPr>
              <w:rFonts w:ascii="Arial" w:cs="Arial" w:eastAsia="Arial" w:hAnsi="Arial"/>
              <w:sz w:val="22"/>
              <w:szCs w:val="22"/>
            </w:rPr>
          </w:pPr>
          <w:hyperlink w:anchor="_b6c5hh4xrln5">
            <w:r w:rsidDel="00000000" w:rsidR="00000000" w:rsidRPr="00000000">
              <w:rPr>
                <w:rFonts w:ascii="Arial" w:cs="Arial" w:eastAsia="Arial" w:hAnsi="Arial"/>
                <w:sz w:val="22"/>
                <w:szCs w:val="22"/>
                <w:rtl w:val="0"/>
              </w:rPr>
              <w:t xml:space="preserve">Segmento de clientes atendidos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jc w:val="left"/>
            <w:rPr>
              <w:rFonts w:ascii="Arial" w:cs="Arial" w:eastAsia="Arial" w:hAnsi="Arial"/>
              <w:sz w:val="22"/>
              <w:szCs w:val="22"/>
            </w:rPr>
          </w:pPr>
          <w:hyperlink w:anchor="_y9xaeisiyj67">
            <w:r w:rsidDel="00000000" w:rsidR="00000000" w:rsidRPr="00000000">
              <w:rPr>
                <w:rFonts w:ascii="Arial" w:cs="Arial" w:eastAsia="Arial" w:hAnsi="Arial"/>
                <w:sz w:val="22"/>
                <w:szCs w:val="22"/>
                <w:rtl w:val="0"/>
              </w:rPr>
              <w:t xml:space="preserve">Propuesta de valor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jc w:val="left"/>
            <w:rPr>
              <w:rFonts w:ascii="Arial" w:cs="Arial" w:eastAsia="Arial" w:hAnsi="Arial"/>
              <w:sz w:val="22"/>
              <w:szCs w:val="22"/>
            </w:rPr>
          </w:pPr>
          <w:hyperlink w:anchor="_gi375ykb7uv2">
            <w:r w:rsidDel="00000000" w:rsidR="00000000" w:rsidRPr="00000000">
              <w:rPr>
                <w:rFonts w:ascii="Arial" w:cs="Arial" w:eastAsia="Arial" w:hAnsi="Arial"/>
                <w:sz w:val="22"/>
                <w:szCs w:val="22"/>
                <w:rtl w:val="0"/>
              </w:rPr>
              <w:t xml:space="preserve">Solución y estado del arte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rFonts w:ascii="Arial" w:cs="Arial" w:eastAsia="Arial" w:hAnsi="Arial"/>
              <w:sz w:val="22"/>
              <w:szCs w:val="22"/>
            </w:rPr>
          </w:pPr>
          <w:hyperlink w:anchor="_xdcoyil5dxi2">
            <w:r w:rsidDel="00000000" w:rsidR="00000000" w:rsidRPr="00000000">
              <w:rPr>
                <w:rFonts w:ascii="Arial" w:cs="Arial" w:eastAsia="Arial" w:hAnsi="Arial"/>
                <w:sz w:val="22"/>
                <w:szCs w:val="22"/>
                <w:rtl w:val="0"/>
              </w:rPr>
              <w:t xml:space="preserve">Modelo de negocios y escalabilidad</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rFonts w:ascii="Arial" w:cs="Arial" w:eastAsia="Arial" w:hAnsi="Arial"/>
              <w:sz w:val="22"/>
              <w:szCs w:val="22"/>
            </w:rPr>
          </w:pPr>
          <w:hyperlink w:anchor="_jhdo0nsqam98">
            <w:r w:rsidDel="00000000" w:rsidR="00000000" w:rsidRPr="00000000">
              <w:rPr>
                <w:rFonts w:ascii="Arial" w:cs="Arial" w:eastAsia="Arial" w:hAnsi="Arial"/>
                <w:sz w:val="22"/>
                <w:szCs w:val="22"/>
                <w:rtl w:val="0"/>
              </w:rPr>
              <w:t xml:space="preserve">Descripción del Equipo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rFonts w:ascii="Arial" w:cs="Arial" w:eastAsia="Arial" w:hAnsi="Arial"/>
              <w:sz w:val="22"/>
              <w:szCs w:val="22"/>
            </w:rPr>
          </w:pPr>
          <w:hyperlink w:anchor="_od0cvwshsxr">
            <w:r w:rsidDel="00000000" w:rsidR="00000000" w:rsidRPr="00000000">
              <w:rPr>
                <w:rFonts w:ascii="Arial" w:cs="Arial" w:eastAsia="Arial" w:hAnsi="Arial"/>
                <w:sz w:val="22"/>
                <w:szCs w:val="22"/>
                <w:rtl w:val="0"/>
              </w:rPr>
              <w:t xml:space="preserve">Datos del equipo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rFonts w:ascii="Arial" w:cs="Arial" w:eastAsia="Arial" w:hAnsi="Arial"/>
              <w:sz w:val="22"/>
              <w:szCs w:val="22"/>
            </w:rPr>
          </w:pPr>
          <w:hyperlink w:anchor="_t5glz79htaqr">
            <w:r w:rsidDel="00000000" w:rsidR="00000000" w:rsidRPr="00000000">
              <w:rPr>
                <w:rFonts w:ascii="Arial" w:cs="Arial" w:eastAsia="Arial" w:hAnsi="Arial"/>
                <w:sz w:val="22"/>
                <w:szCs w:val="22"/>
                <w:rtl w:val="0"/>
              </w:rPr>
              <w:t xml:space="preserve">2. One-Pager del Proyecto</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sz w:val="22"/>
              <w:szCs w:val="22"/>
            </w:rPr>
          </w:pPr>
          <w:hyperlink w:anchor="_xvvhwh1gny2r">
            <w:r w:rsidDel="00000000" w:rsidR="00000000" w:rsidRPr="00000000">
              <w:rPr>
                <w:rFonts w:ascii="Arial" w:cs="Arial" w:eastAsia="Arial" w:hAnsi="Arial"/>
                <w:sz w:val="22"/>
                <w:szCs w:val="22"/>
                <w:rtl w:val="0"/>
              </w:rPr>
              <w:t xml:space="preserve">A. Problema que están resolviendo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rFonts w:ascii="Arial" w:cs="Arial" w:eastAsia="Arial" w:hAnsi="Arial"/>
              <w:sz w:val="22"/>
              <w:szCs w:val="22"/>
            </w:rPr>
          </w:pPr>
          <w:hyperlink w:anchor="_w30mkb9mp1kw">
            <w:r w:rsidDel="00000000" w:rsidR="00000000" w:rsidRPr="00000000">
              <w:rPr>
                <w:rFonts w:ascii="Arial" w:cs="Arial" w:eastAsia="Arial" w:hAnsi="Arial"/>
                <w:sz w:val="22"/>
                <w:szCs w:val="22"/>
                <w:rtl w:val="0"/>
              </w:rPr>
              <w:t xml:space="preserve">B. Segmentos de cliente atendidos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sz w:val="22"/>
              <w:szCs w:val="22"/>
            </w:rPr>
          </w:pPr>
          <w:hyperlink w:anchor="_57jzkussyptx">
            <w:r w:rsidDel="00000000" w:rsidR="00000000" w:rsidRPr="00000000">
              <w:rPr>
                <w:rFonts w:ascii="Arial" w:cs="Arial" w:eastAsia="Arial" w:hAnsi="Arial"/>
                <w:sz w:val="22"/>
                <w:szCs w:val="22"/>
                <w:rtl w:val="0"/>
              </w:rPr>
              <w:t xml:space="preserve">C. Propuesta de valor</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sz w:val="22"/>
              <w:szCs w:val="22"/>
            </w:rPr>
          </w:pPr>
          <w:hyperlink w:anchor="_kxji40piql0x">
            <w:r w:rsidDel="00000000" w:rsidR="00000000" w:rsidRPr="00000000">
              <w:rPr>
                <w:rFonts w:ascii="Arial" w:cs="Arial" w:eastAsia="Arial" w:hAnsi="Arial"/>
                <w:sz w:val="22"/>
                <w:szCs w:val="22"/>
                <w:rtl w:val="0"/>
              </w:rPr>
              <w:t xml:space="preserve">D. Solución y estado del arte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sz w:val="22"/>
              <w:szCs w:val="22"/>
            </w:rPr>
          </w:pPr>
          <w:hyperlink w:anchor="_layhtd4776j8">
            <w:r w:rsidDel="00000000" w:rsidR="00000000" w:rsidRPr="00000000">
              <w:rPr>
                <w:rFonts w:ascii="Arial" w:cs="Arial" w:eastAsia="Arial" w:hAnsi="Arial"/>
                <w:sz w:val="22"/>
                <w:szCs w:val="22"/>
                <w:rtl w:val="0"/>
              </w:rPr>
              <w:t xml:space="preserve">E. Descripción del prototipo</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sz w:val="22"/>
              <w:szCs w:val="22"/>
            </w:rPr>
          </w:pPr>
          <w:hyperlink w:anchor="_lff4euzahdno">
            <w:r w:rsidDel="00000000" w:rsidR="00000000" w:rsidRPr="00000000">
              <w:rPr>
                <w:rFonts w:ascii="Arial" w:cs="Arial" w:eastAsia="Arial" w:hAnsi="Arial"/>
                <w:sz w:val="22"/>
                <w:szCs w:val="22"/>
                <w:rtl w:val="0"/>
              </w:rPr>
              <w:t xml:space="preserve">F. Material complementario para apoyar la descripción del prototipo</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sz w:val="22"/>
              <w:szCs w:val="22"/>
            </w:rPr>
          </w:pPr>
          <w:hyperlink w:anchor="_7zcy4z9o5slb">
            <w:r w:rsidDel="00000000" w:rsidR="00000000" w:rsidRPr="00000000">
              <w:rPr>
                <w:rFonts w:ascii="Arial" w:cs="Arial" w:eastAsia="Arial" w:hAnsi="Arial"/>
                <w:sz w:val="22"/>
                <w:szCs w:val="22"/>
                <w:rtl w:val="0"/>
              </w:rPr>
              <w:t xml:space="preserve">G. Escalabilidad de la oportunidad y justificación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sz w:val="22"/>
              <w:szCs w:val="22"/>
            </w:rPr>
          </w:pPr>
          <w:hyperlink w:anchor="_8p1x7620f9hk">
            <w:r w:rsidDel="00000000" w:rsidR="00000000" w:rsidRPr="00000000">
              <w:rPr>
                <w:rFonts w:ascii="Arial" w:cs="Arial" w:eastAsia="Arial" w:hAnsi="Arial"/>
                <w:sz w:val="22"/>
                <w:szCs w:val="22"/>
                <w:rtl w:val="0"/>
              </w:rPr>
              <w:t xml:space="preserve">H. Descripción del equipo y contribuciones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sz w:val="22"/>
              <w:szCs w:val="22"/>
            </w:rPr>
          </w:pPr>
          <w:hyperlink w:anchor="_d638cwt06c2x">
            <w:r w:rsidDel="00000000" w:rsidR="00000000" w:rsidRPr="00000000">
              <w:rPr>
                <w:rFonts w:ascii="Arial" w:cs="Arial" w:eastAsia="Arial" w:hAnsi="Arial"/>
                <w:sz w:val="22"/>
                <w:szCs w:val="22"/>
                <w:rtl w:val="0"/>
              </w:rPr>
              <w:t xml:space="preserve">3. Análisis de Entorno y Modelo de Negocio</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sz w:val="22"/>
              <w:szCs w:val="22"/>
            </w:rPr>
          </w:pPr>
          <w:hyperlink w:anchor="_bgglokwbjptr">
            <w:r w:rsidDel="00000000" w:rsidR="00000000" w:rsidRPr="00000000">
              <w:rPr>
                <w:rFonts w:ascii="Arial" w:cs="Arial" w:eastAsia="Arial" w:hAnsi="Arial"/>
                <w:sz w:val="22"/>
                <w:szCs w:val="22"/>
                <w:rtl w:val="0"/>
              </w:rPr>
              <w:t xml:space="preserve">A. Análisis de Entorno (PESTEL Crítico)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rFonts w:ascii="Arial" w:cs="Arial" w:eastAsia="Arial" w:hAnsi="Arial"/>
              <w:sz w:val="22"/>
              <w:szCs w:val="22"/>
            </w:rPr>
          </w:pPr>
          <w:hyperlink w:anchor="_fwxim1tas129">
            <w:r w:rsidDel="00000000" w:rsidR="00000000" w:rsidRPr="00000000">
              <w:rPr>
                <w:rFonts w:ascii="Arial" w:cs="Arial" w:eastAsia="Arial" w:hAnsi="Arial"/>
                <w:sz w:val="22"/>
                <w:szCs w:val="22"/>
                <w:rtl w:val="0"/>
              </w:rPr>
              <w:t xml:space="preserve">B. Value Proposition Canvas (Lienzo de Propuesta de Valor)</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jc w:val="left"/>
            <w:rPr>
              <w:rFonts w:ascii="Arial" w:cs="Arial" w:eastAsia="Arial" w:hAnsi="Arial"/>
              <w:sz w:val="22"/>
              <w:szCs w:val="22"/>
            </w:rPr>
          </w:pPr>
          <w:hyperlink w:anchor="_opvcj0t35azc">
            <w:r w:rsidDel="00000000" w:rsidR="00000000" w:rsidRPr="00000000">
              <w:rPr>
                <w:rFonts w:ascii="Arial" w:cs="Arial" w:eastAsia="Arial" w:hAnsi="Arial"/>
                <w:sz w:val="22"/>
                <w:szCs w:val="22"/>
                <w:rtl w:val="0"/>
              </w:rPr>
              <w:t xml:space="preserve">El Perfil del Cliente (Lactante &amp; Padres Deciles VIII-X)</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jc w:val="left"/>
            <w:rPr>
              <w:rFonts w:ascii="Arial" w:cs="Arial" w:eastAsia="Arial" w:hAnsi="Arial"/>
              <w:sz w:val="22"/>
              <w:szCs w:val="22"/>
            </w:rPr>
          </w:pPr>
          <w:hyperlink w:anchor="_w6pqkmvcscuz">
            <w:r w:rsidDel="00000000" w:rsidR="00000000" w:rsidRPr="00000000">
              <w:rPr>
                <w:rFonts w:ascii="Arial" w:cs="Arial" w:eastAsia="Arial" w:hAnsi="Arial"/>
                <w:sz w:val="22"/>
                <w:szCs w:val="22"/>
                <w:rtl w:val="0"/>
              </w:rPr>
              <w:t xml:space="preserve">El Mapa de Valor (ThetaCalm)</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sz w:val="22"/>
              <w:szCs w:val="22"/>
            </w:rPr>
          </w:pPr>
          <w:hyperlink w:anchor="_7g456y1gfgfw">
            <w:r w:rsidDel="00000000" w:rsidR="00000000" w:rsidRPr="00000000">
              <w:rPr>
                <w:rFonts w:ascii="Arial" w:cs="Arial" w:eastAsia="Arial" w:hAnsi="Arial"/>
                <w:sz w:val="22"/>
                <w:szCs w:val="22"/>
                <w:rtl w:val="0"/>
              </w:rPr>
              <w:t xml:space="preserve">4. Evidencia Científica de Respaldo</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rFonts w:ascii="Arial" w:cs="Arial" w:eastAsia="Arial" w:hAnsi="Arial"/>
              <w:sz w:val="22"/>
              <w:szCs w:val="22"/>
            </w:rPr>
          </w:pPr>
          <w:hyperlink w:anchor="_fp7eh5n7du06">
            <w:r w:rsidDel="00000000" w:rsidR="00000000" w:rsidRPr="00000000">
              <w:rPr>
                <w:rFonts w:ascii="Arial" w:cs="Arial" w:eastAsia="Arial" w:hAnsi="Arial"/>
                <w:sz w:val="22"/>
                <w:szCs w:val="22"/>
                <w:rtl w:val="0"/>
              </w:rPr>
              <w:t xml:space="preserve">5. Referencias Bibliográficas (APA 7.ª Edición)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widowControl w:val="0"/>
        <w:tabs>
          <w:tab w:val="right" w:leader="dot" w:pos="12000"/>
        </w:tabs>
        <w:spacing w:before="60" w:line="480" w:lineRule="auto"/>
        <w:rPr>
          <w:b w:val="1"/>
          <w:bCs w:val="1"/>
        </w:rPr>
      </w:pPr>
      <w:r w:rsidDel="00000000" w:rsidR="00000000" w:rsidRPr="00000000">
        <w:rPr>
          <w:rtl w:val="0"/>
        </w:rPr>
      </w:r>
    </w:p>
    <w:p w:rsidR="00000000" w:rsidDel="00000000" w:rsidP="00000000" w:rsidRDefault="00000000" w:rsidRPr="00000000" w14:paraId="00000034">
      <w:pPr>
        <w:spacing w:line="480" w:lineRule="auto"/>
        <w:rPr>
          <w:b w:val="1"/>
          <w:bCs w:val="1"/>
        </w:rPr>
      </w:pPr>
      <w:r w:rsidDel="00000000" w:rsidR="00000000" w:rsidRPr="00000000">
        <w:rPr>
          <w:rtl w:val="0"/>
        </w:rPr>
      </w:r>
    </w:p>
    <w:p w:rsidR="00000000" w:rsidDel="00000000" w:rsidP="00000000" w:rsidRDefault="00000000" w:rsidRPr="00000000" w14:paraId="00000035">
      <w:pPr>
        <w:spacing w:line="480" w:lineRule="auto"/>
        <w:rPr>
          <w:b w:val="1"/>
          <w:bCs w:val="1"/>
        </w:rPr>
      </w:pPr>
      <w:r w:rsidDel="00000000" w:rsidR="00000000" w:rsidRPr="00000000">
        <w:rPr>
          <w:rtl w:val="0"/>
        </w:rPr>
      </w:r>
    </w:p>
    <w:p w:rsidR="00000000" w:rsidDel="00000000" w:rsidP="00000000" w:rsidRDefault="00000000" w:rsidRPr="00000000" w14:paraId="00000036">
      <w:pPr>
        <w:spacing w:line="480" w:lineRule="auto"/>
        <w:rPr>
          <w:b w:val="1"/>
          <w:bCs w:val="1"/>
        </w:rPr>
      </w:pPr>
      <w:r w:rsidDel="00000000" w:rsidR="00000000" w:rsidRPr="00000000">
        <w:rPr>
          <w:rtl w:val="0"/>
        </w:rPr>
      </w:r>
    </w:p>
    <w:p w:rsidR="00000000" w:rsidDel="00000000" w:rsidP="00000000" w:rsidRDefault="00000000" w:rsidRPr="00000000" w14:paraId="00000037">
      <w:pPr>
        <w:spacing w:line="480" w:lineRule="auto"/>
        <w:rPr>
          <w:b w:val="1"/>
          <w:bCs w:val="1"/>
        </w:rPr>
      </w:pPr>
      <w:r w:rsidDel="00000000" w:rsidR="00000000" w:rsidRPr="00000000">
        <w:rPr>
          <w:rtl w:val="0"/>
        </w:rPr>
      </w:r>
    </w:p>
    <w:p w:rsidR="00000000" w:rsidDel="00000000" w:rsidP="00000000" w:rsidRDefault="00000000" w:rsidRPr="00000000" w14:paraId="00000038">
      <w:pPr>
        <w:spacing w:line="480" w:lineRule="auto"/>
        <w:rPr>
          <w:b w:val="1"/>
          <w:bCs w:val="1"/>
        </w:rPr>
      </w:pPr>
      <w:r w:rsidDel="00000000" w:rsidR="00000000" w:rsidRPr="00000000">
        <w:rPr>
          <w:rtl w:val="0"/>
        </w:rPr>
      </w:r>
    </w:p>
    <w:p w:rsidR="00000000" w:rsidDel="00000000" w:rsidP="00000000" w:rsidRDefault="00000000" w:rsidRPr="00000000" w14:paraId="00000039">
      <w:pPr>
        <w:spacing w:line="480" w:lineRule="auto"/>
        <w:rPr>
          <w:b w:val="1"/>
          <w:bCs w:val="1"/>
        </w:rPr>
      </w:pPr>
      <w:r w:rsidDel="00000000" w:rsidR="00000000" w:rsidRPr="00000000">
        <w:rPr>
          <w:rtl w:val="0"/>
        </w:rPr>
      </w:r>
    </w:p>
    <w:p w:rsidR="00000000" w:rsidDel="00000000" w:rsidP="00000000" w:rsidRDefault="00000000" w:rsidRPr="00000000" w14:paraId="0000003A">
      <w:pPr>
        <w:spacing w:line="480" w:lineRule="auto"/>
        <w:rPr>
          <w:b w:val="1"/>
          <w:bCs w:val="1"/>
        </w:rPr>
      </w:pPr>
      <w:r w:rsidDel="00000000" w:rsidR="00000000" w:rsidRPr="00000000">
        <w:rPr>
          <w:rtl w:val="0"/>
        </w:rPr>
      </w:r>
    </w:p>
    <w:p w:rsidR="00000000" w:rsidDel="00000000" w:rsidP="00000000" w:rsidRDefault="00000000" w:rsidRPr="00000000" w14:paraId="0000003B">
      <w:pPr>
        <w:spacing w:line="480" w:lineRule="auto"/>
        <w:rPr>
          <w:b w:val="1"/>
          <w:bCs w:val="1"/>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iu06ve4sojem" w:id="2"/>
      <w:bookmarkEnd w:id="2"/>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bucqdgbqzmph" w:id="3"/>
      <w:bookmarkEnd w:id="3"/>
      <w:r w:rsidDel="00000000" w:rsidR="00000000" w:rsidRPr="00000000">
        <w:rPr>
          <w:b w:val="1"/>
          <w:bCs w:val="1"/>
          <w:sz w:val="46"/>
          <w:szCs w:val="46"/>
          <w:rtl w:val="0"/>
        </w:rPr>
        <w:t xml:space="preserve">FICHA DE PROYECTO: LUMA</w:t>
      </w:r>
    </w:p>
    <w:p w:rsidR="00000000" w:rsidDel="00000000" w:rsidP="00000000" w:rsidRDefault="00000000" w:rsidRPr="00000000" w14:paraId="0000003E">
      <w:pPr>
        <w:rPr>
          <w:b w:val="1"/>
          <w:bCs w:val="1"/>
        </w:rPr>
      </w:pPr>
      <w:r w:rsidDel="00000000" w:rsidR="00000000" w:rsidRPr="00000000">
        <w:rPr>
          <w:b w:val="1"/>
          <w:bCs w:val="1"/>
          <w:rtl w:val="0"/>
        </w:rPr>
        <w:t xml:space="preserve">Evaluación de Emprendimiento Científico-Tecnológico (ING1001)</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fnjqoioryxx" w:id="4"/>
      <w:bookmarkEnd w:id="4"/>
      <w:r w:rsidDel="00000000" w:rsidR="00000000" w:rsidRPr="00000000">
        <w:rPr>
          <w:b w:val="1"/>
          <w:bCs w:val="1"/>
          <w:sz w:val="34"/>
          <w:szCs w:val="34"/>
          <w:rtl w:val="0"/>
        </w:rPr>
        <w:t xml:space="preserve">1. Identificación y Definición Esencial</w:t>
      </w:r>
    </w:p>
    <w:p w:rsidR="00000000" w:rsidDel="00000000" w:rsidP="00000000" w:rsidRDefault="00000000" w:rsidRPr="00000000" w14:paraId="00000040">
      <w:pPr>
        <w:numPr>
          <w:ilvl w:val="0"/>
          <w:numId w:val="2"/>
        </w:numPr>
        <w:spacing w:after="0" w:afterAutospacing="0"/>
        <w:ind w:left="720" w:hanging="360"/>
      </w:pPr>
      <w:r w:rsidDel="00000000" w:rsidR="00000000" w:rsidRPr="00000000">
        <w:rPr>
          <w:b w:val="1"/>
          <w:bCs w:val="1"/>
          <w:rtl w:val="0"/>
        </w:rPr>
        <w:t xml:space="preserve">Nombre del proyecto:</w:t>
      </w:r>
      <w:r w:rsidDel="00000000" w:rsidR="00000000" w:rsidRPr="00000000">
        <w:rPr>
          <w:rtl w:val="0"/>
        </w:rPr>
        <w:t xml:space="preserve"> Luma</w:t>
      </w:r>
    </w:p>
    <w:p w:rsidR="00000000" w:rsidDel="00000000" w:rsidP="00000000" w:rsidRDefault="00000000" w:rsidRPr="00000000" w14:paraId="00000041">
      <w:pPr>
        <w:numPr>
          <w:ilvl w:val="0"/>
          <w:numId w:val="2"/>
        </w:numPr>
        <w:spacing w:after="0" w:afterAutospacing="0" w:before="0" w:beforeAutospacing="0"/>
        <w:ind w:left="720" w:hanging="360"/>
      </w:pPr>
      <w:r w:rsidDel="00000000" w:rsidR="00000000" w:rsidRPr="00000000">
        <w:rPr>
          <w:b w:val="1"/>
          <w:bCs w:val="1"/>
          <w:rtl w:val="0"/>
        </w:rPr>
        <w:t xml:space="preserve">Pitch de 7 palabras:</w:t>
      </w:r>
      <w:r w:rsidDel="00000000" w:rsidR="00000000" w:rsidRPr="00000000">
        <w:rPr>
          <w:rtl w:val="0"/>
        </w:rPr>
        <w:t xml:space="preserve"> Ambiente de calma para noches más tranquilas. </w:t>
      </w:r>
    </w:p>
    <w:p w:rsidR="00000000" w:rsidDel="00000000" w:rsidP="00000000" w:rsidRDefault="00000000" w:rsidRPr="00000000" w14:paraId="00000042">
      <w:pPr>
        <w:numPr>
          <w:ilvl w:val="0"/>
          <w:numId w:val="2"/>
        </w:numPr>
        <w:spacing w:after="0" w:afterAutospacing="0" w:before="0" w:beforeAutospacing="0"/>
        <w:ind w:left="720" w:hanging="360"/>
      </w:pPr>
      <w:r w:rsidDel="00000000" w:rsidR="00000000" w:rsidRPr="00000000">
        <w:rPr>
          <w:b w:val="1"/>
          <w:bCs w:val="1"/>
          <w:rtl w:val="0"/>
        </w:rPr>
        <w:t xml:space="preserve">Resumen del proyecto (30 palabras):</w:t>
      </w:r>
      <w:r w:rsidDel="00000000" w:rsidR="00000000" w:rsidRPr="00000000">
        <w:rPr>
          <w:rtl w:val="0"/>
        </w:rPr>
        <w:t xml:space="preserve"> Dispositivo vibroacústico que crea un ambiente de calma para bebés y padres, favoreciendo la higiene del sueño familiar mediante sonido, vibración y respaldo científico. </w:t>
      </w:r>
    </w:p>
    <w:p w:rsidR="00000000" w:rsidDel="00000000" w:rsidP="00000000" w:rsidRDefault="00000000" w:rsidRPr="00000000" w14:paraId="00000043">
      <w:pPr>
        <w:numPr>
          <w:ilvl w:val="0"/>
          <w:numId w:val="2"/>
        </w:numPr>
        <w:spacing w:before="0" w:beforeAutospacing="0"/>
        <w:ind w:left="720" w:hanging="360"/>
      </w:pPr>
      <w:r w:rsidDel="00000000" w:rsidR="00000000" w:rsidRPr="00000000">
        <w:rPr>
          <w:b w:val="1"/>
          <w:bCs w:val="1"/>
          <w:rtl w:val="0"/>
        </w:rPr>
        <w:t xml:space="preserve">Acceso a video-pitch (90 segundos):</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https://youtu.be/t5JCPPA7XOo</w:t>
        </w:r>
      </w:hyperlink>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s2cnantis4ee" w:id="5"/>
      <w:bookmarkEnd w:id="5"/>
      <w:r w:rsidDel="00000000" w:rsidR="00000000" w:rsidRPr="00000000">
        <w:rPr>
          <w:b w:val="1"/>
          <w:bCs w:val="1"/>
          <w:sz w:val="34"/>
          <w:szCs w:val="34"/>
          <w:rtl w:val="0"/>
        </w:rPr>
        <w:t xml:space="preserve">2. Problema</w:t>
      </w:r>
    </w:p>
    <w:p w:rsidR="00000000" w:rsidDel="00000000" w:rsidP="00000000" w:rsidRDefault="00000000" w:rsidRPr="00000000" w14:paraId="00000045">
      <w:pPr>
        <w:rPr/>
      </w:pPr>
      <w:r w:rsidDel="00000000" w:rsidR="00000000" w:rsidRPr="00000000">
        <w:rPr>
          <w:rtl w:val="0"/>
        </w:rPr>
        <w:t xml:space="preserve">La dificultad para conciliar y mantener el sueño en bebés y niños pequeños es un problema frecuente, persistente y de alto impacto familiar. En el primer año de vida, los despertares nocturnos problemáticos presentan prevalencias estimadas entre 25% y 50% (Bhargava, 2011). Además, la literatura pediátrica reporta que los problemas de sueño afectan a entre 20% y 30% de lactantes y niños pequeños (Kang &amp; Kim, 2020), y que hasta un 50% de los niños puede presentar alguna dificultad relacionada con el sueño durante su desarrollo (Carter, Hathaway, &amp; Lettieri, 2014).</w:t>
      </w:r>
    </w:p>
    <w:p w:rsidR="00000000" w:rsidDel="00000000" w:rsidP="00000000" w:rsidRDefault="00000000" w:rsidRPr="00000000" w14:paraId="00000046">
      <w:pPr>
        <w:rPr/>
      </w:pPr>
      <w:r w:rsidDel="00000000" w:rsidR="00000000" w:rsidRPr="00000000">
        <w:rPr>
          <w:rtl w:val="0"/>
        </w:rPr>
        <w:t xml:space="preserve">El problema no se limita al menor. Los trastornos de sueño infantil alteran directamente el descanso de los cuidadores durante los primeros años de crianza. Byars et al. (2012) muestran que los problemas de sueño iniciados en la infancia pueden persistir hasta los 36 meses en el 21% de los casos. A nivel parental, Richter et al. (2019) evidencian que, en los primeros tres meses posparto, las madres duermen en promedio 62 minutos menos por noche y los padres 13 minutos menos por noche respecto de sus niveles previos al embarazo. Además, la duración y satisfacción del sueño parental no vuelve completamente a niveles previos incluso hasta seis años después del nacimiento del primer hijo.</w:t>
      </w:r>
    </w:p>
    <w:p w:rsidR="00000000" w:rsidDel="00000000" w:rsidP="00000000" w:rsidRDefault="00000000" w:rsidRPr="00000000" w14:paraId="00000047">
      <w:pPr>
        <w:rPr/>
      </w:pPr>
      <w:r w:rsidDel="00000000" w:rsidR="00000000" w:rsidRPr="00000000">
        <w:rPr>
          <w:rtl w:val="0"/>
        </w:rPr>
        <w:t xml:space="preserve">Como dato complementario de mercado, un sondeo a 1.300 padres reportó que 7 de cada 10 pierden en promedio tres horas de sueño por noche durante el primer año del bebé, equivalente a más de 1.000 horas anuales de sueño potencial perdido (Snuz, citado en The Bump, 2022).</w:t>
      </w:r>
    </w:p>
    <w:p w:rsidR="00000000" w:rsidDel="00000000" w:rsidP="00000000" w:rsidRDefault="00000000" w:rsidRPr="00000000" w14:paraId="00000048">
      <w:pPr>
        <w:rPr/>
      </w:pPr>
      <w:r w:rsidDel="00000000" w:rsidR="00000000" w:rsidRPr="00000000">
        <w:rPr>
          <w:rtl w:val="0"/>
        </w:rPr>
        <w:t xml:space="preserve">Esta privación sostenida se asocia a fatiga acumulada, estrés, menor rendimiento diario, deterioro de la convivencia familiar y mayor carga emocional. Por tanto, no es solo una molestia nocturna del niño, sino una necesidad recurrente que afecta el bienestar general del hogar.</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b6c5hh4xrln5" w:id="6"/>
      <w:bookmarkEnd w:id="6"/>
      <w:r w:rsidDel="00000000" w:rsidR="00000000" w:rsidRPr="00000000">
        <w:rPr>
          <w:b w:val="1"/>
          <w:bCs w:val="1"/>
          <w:sz w:val="34"/>
          <w:szCs w:val="34"/>
          <w:rtl w:val="0"/>
        </w:rPr>
        <w:t xml:space="preserve">Segmento de clientes atendidos</w:t>
      </w:r>
    </w:p>
    <w:p w:rsidR="00000000" w:rsidDel="00000000" w:rsidP="00000000" w:rsidRDefault="00000000" w:rsidRPr="00000000" w14:paraId="0000004A">
      <w:pPr>
        <w:rPr/>
      </w:pPr>
      <w:r w:rsidDel="00000000" w:rsidR="00000000" w:rsidRPr="00000000">
        <w:rPr>
          <w:rtl w:val="0"/>
        </w:rPr>
        <w:t xml:space="preserve">El cliente inicial son padres, madres y cuidadores de nivel socioeconómico medio-alto, principalmente ABC1 y C1, con bebés entre 0 y 24 meses que presentan despertares nocturnos frecuentes, dificultad para conciliar el sueño o rutinas nocturnas largas e impredecibles. Su dolor específico no es solo “que el niño duerma mal”, sino la pérdida sostenida de descanso adulto: noches interrumpidas, cansancio acumulado, estrés, menor rendimiento laboral, irritabilidad y sensación de pérdida de control sobre la rutina familiar.</w:t>
      </w:r>
    </w:p>
    <w:p w:rsidR="00000000" w:rsidDel="00000000" w:rsidP="00000000" w:rsidRDefault="00000000" w:rsidRPr="00000000" w14:paraId="0000004B">
      <w:pPr>
        <w:rPr/>
      </w:pPr>
      <w:r w:rsidDel="00000000" w:rsidR="00000000" w:rsidRPr="00000000">
        <w:rPr>
          <w:rtl w:val="0"/>
        </w:rPr>
        <w:t xml:space="preserve">Dentro de este grupo, el segmento prioritario son familias primerizas, hogares donde ambos padres trabajan, cuidadores sin redes constantes de apoyo nocturno y padres que ya han probado soluciones caseras sin resultados consistentes. Estas familias tienen mayor urgencia por recuperar estabilidad nocturna, menor tolerancia a soluciones improvisadas y mayor disposición a pagar por productos seguros, simples y con respaldo técnico.</w:t>
      </w:r>
    </w:p>
    <w:p w:rsidR="00000000" w:rsidDel="00000000" w:rsidP="00000000" w:rsidRDefault="00000000" w:rsidRPr="00000000" w14:paraId="0000004C">
      <w:pPr>
        <w:rPr/>
      </w:pPr>
      <w:r w:rsidDel="00000000" w:rsidR="00000000" w:rsidRPr="00000000">
        <w:rPr>
          <w:rtl w:val="0"/>
        </w:rPr>
        <w:t xml:space="preserve">A nivel cuantitativo, Chile registró 154.441 nacidos vivos en 2024 (INE, 2025). Considerando como mercado inicial a familias ABC1 y C1, estimadas por el equipo en 15% a 20% de los nacimientos, el universo potencial directo corresponde a aproximadamente 23.000 a 31.000 hogares nuevos por año. Al aplicar prevalencias pediátricas de problemas de sueño infantil entre 25% y 50%, el segmento con dolor activo se reduce a cerca de 5.800 a 15.400 hogares nuevos anuales.</w:t>
      </w:r>
    </w:p>
    <w:p w:rsidR="00000000" w:rsidDel="00000000" w:rsidP="00000000" w:rsidRDefault="00000000" w:rsidRPr="00000000" w14:paraId="0000004D">
      <w:pPr>
        <w:rPr/>
      </w:pPr>
      <w:r w:rsidDel="00000000" w:rsidR="00000000" w:rsidRPr="00000000">
        <w:rPr>
          <w:rtl w:val="0"/>
        </w:rPr>
        <w:t xml:space="preserve">La expansión regional apunta a hogares urbanos de ingresos medio-altos en países con canales de maternidad, e-commerce y consumo premium para bebés, como México, Colombia, Perú, Argentina y Brasil. América Latina y el Caribe registra cerca de 11 millones de nacimientos anuales (UNICEF, 2024); aplicando el mismo filtro socioeconómico y clínico, el mercado regional objetivo se estima entre 410.000 y 1,1 millones de hogares nuevos con dolor activo al año.</w:t>
      </w:r>
    </w:p>
    <w:p w:rsidR="00000000" w:rsidDel="00000000" w:rsidP="00000000" w:rsidRDefault="00000000" w:rsidRPr="00000000" w14:paraId="0000004E">
      <w:pPr>
        <w:rPr/>
      </w:pPr>
      <w:r w:rsidDel="00000000" w:rsidR="00000000" w:rsidRPr="00000000">
        <w:rPr>
          <w:rtl w:val="0"/>
        </w:rPr>
        <w:t xml:space="preserve">El usuario directo es el bebé; los clientes son padres y cuidadores.</w:t>
      </w:r>
    </w:p>
    <w:p w:rsidR="00000000" w:rsidDel="00000000" w:rsidP="00000000" w:rsidRDefault="00000000" w:rsidRPr="00000000" w14:paraId="0000004F">
      <w:pPr>
        <w:pStyle w:val="Heading2"/>
        <w:keepNext w:val="0"/>
        <w:keepLines w:val="0"/>
        <w:spacing w:after="240" w:before="240" w:lineRule="auto"/>
        <w:rPr>
          <w:b w:val="1"/>
          <w:bCs w:val="1"/>
          <w:sz w:val="34"/>
          <w:szCs w:val="34"/>
        </w:rPr>
      </w:pPr>
      <w:bookmarkStart w:colFirst="0" w:colLast="0" w:name="_y9xaeisiyj67" w:id="7"/>
      <w:bookmarkEnd w:id="7"/>
      <w:r w:rsidDel="00000000" w:rsidR="00000000" w:rsidRPr="00000000">
        <w:rPr>
          <w:b w:val="1"/>
          <w:bCs w:val="1"/>
          <w:sz w:val="34"/>
          <w:szCs w:val="34"/>
          <w:rtl w:val="0"/>
        </w:rPr>
        <w:t xml:space="preserve">Propuesta de valor </w:t>
      </w:r>
    </w:p>
    <w:p w:rsidR="00000000" w:rsidDel="00000000" w:rsidP="00000000" w:rsidRDefault="00000000" w:rsidRPr="00000000" w14:paraId="00000050">
      <w:pPr>
        <w:rPr/>
      </w:pPr>
      <w:r w:rsidDel="00000000" w:rsidR="00000000" w:rsidRPr="00000000">
        <w:rPr>
          <w:rtl w:val="0"/>
        </w:rPr>
        <w:t xml:space="preserve">Luma entrega a familias con bebés un entorno vibroacústico de calma para mejorar la rutina nocturna del hogar. A diferencia del ruido blanco genérico, centrado solo en adormecer al niño y a veces molesto para adultos, integra sonido, vibración suave y frecuencias seleccionadas para una experiencia más tolerable y estable. Apoya simultáneamente la transición al sueño del bebé y el descanso de los cuidadores, sin reemplazar el vínculo parental ni prometer regulación automática.</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gi375ykb7uv2" w:id="8"/>
      <w:bookmarkEnd w:id="8"/>
      <w:r w:rsidDel="00000000" w:rsidR="00000000" w:rsidRPr="00000000">
        <w:rPr>
          <w:b w:val="1"/>
          <w:bCs w:val="1"/>
          <w:sz w:val="34"/>
          <w:szCs w:val="34"/>
          <w:rtl w:val="0"/>
        </w:rPr>
        <w:t xml:space="preserve">Solución y estado del arte</w:t>
      </w:r>
    </w:p>
    <w:p w:rsidR="00000000" w:rsidDel="00000000" w:rsidP="00000000" w:rsidRDefault="00000000" w:rsidRPr="00000000" w14:paraId="00000052">
      <w:pPr>
        <w:rPr/>
      </w:pPr>
      <w:r w:rsidDel="00000000" w:rsidR="00000000" w:rsidRPr="00000000">
        <w:rPr>
          <w:rtl w:val="0"/>
        </w:rPr>
        <w:t xml:space="preserve">Nuestra visión es transformar la rutina nocturna en una experiencia de calma fisiológica para toda la familia. Diseñamos un entorno vibroacústico ambiental y no intrusivo que opera de forma segura fuera de la cuna, facilitando activamente la transición desde la alerta hacia el descanso profundo, devolviendo la tranquilidad al ecosistema familiar.</w:t>
      </w:r>
    </w:p>
    <w:p w:rsidR="00000000" w:rsidDel="00000000" w:rsidP="00000000" w:rsidRDefault="00000000" w:rsidRPr="00000000" w14:paraId="00000053">
      <w:pPr>
        <w:rPr/>
      </w:pPr>
      <w:r w:rsidDel="00000000" w:rsidR="00000000" w:rsidRPr="00000000">
        <w:rPr>
          <w:rtl w:val="0"/>
        </w:rPr>
        <w:t xml:space="preserve">Nuestra solución materializa descubrimientos científicos concretos sobre la inducción del sueño. En particular, nos basamos en estudios neurofisiológicos recientes (como el de Kim y Choi, 2023) que demostraron que el sonido de los cuencos tibetanos posee un patrón de batido o </w:t>
      </w:r>
      <w:r w:rsidDel="00000000" w:rsidR="00000000" w:rsidRPr="00000000">
        <w:rPr>
          <w:i w:val="1"/>
          <w:iCs w:val="1"/>
          <w:rtl w:val="0"/>
        </w:rPr>
        <w:t xml:space="preserve">beat</w:t>
      </w:r>
      <w:r w:rsidDel="00000000" w:rsidR="00000000" w:rsidRPr="00000000">
        <w:rPr>
          <w:rtl w:val="0"/>
        </w:rPr>
        <w:t xml:space="preserve"> específico de 6.68 Hz. Este estímulo acústico logra sincronizar las ondas cerebrales del oyente hacia la banda theta (4-8 Hz), aumentando drásticamente la actividad de las ondas delta y theta —asociadas al sueño profundo y la meditación— mientras disminuye las bandas ligadas a la vigilia y alerta (alfa, beta y gamma). Luma recrea de manera controlada esta arquitectura acústico-vibratoria para inducir una desactivación autonómica objetiva y medible.</w:t>
      </w:r>
    </w:p>
    <w:p w:rsidR="00000000" w:rsidDel="00000000" w:rsidP="00000000" w:rsidRDefault="00000000" w:rsidRPr="00000000" w14:paraId="00000054">
      <w:pPr>
        <w:rPr/>
      </w:pPr>
      <w:r w:rsidDel="00000000" w:rsidR="00000000" w:rsidRPr="00000000">
        <w:rPr>
          <w:rtl w:val="0"/>
        </w:rPr>
        <w:t xml:space="preserve">El estado del arte actual (máquinas de ruido blanco, peluches pregrabados y monitores) presenta limitaciones críticas: operan de forma genérica, carecen de validación neurológica explícita y se centran en "distraer" al niño, ignorando la sobreestimulación y tolerancia sensorial de los adultos.</w:t>
      </w:r>
    </w:p>
    <w:p w:rsidR="00000000" w:rsidDel="00000000" w:rsidP="00000000" w:rsidRDefault="00000000" w:rsidRPr="00000000" w14:paraId="00000055">
      <w:pPr>
        <w:rPr/>
      </w:pPr>
      <w:r w:rsidDel="00000000" w:rsidR="00000000" w:rsidRPr="00000000">
        <w:rPr>
          <w:rtl w:val="0"/>
        </w:rPr>
        <w:t xml:space="preserve">Luma evoluciona del simple ruido distractor a una modulación vibroacústica terapéutica. Su mayor impacto competitivo radica en su diseño pasivo de baja demanda atencional: no impone frecuencias cerebrales invasivas ni busca delegar el afecto en un objeto. Entrega una herramienta externa, cuidador-dirigida y científicamente respaldada que sincroniza el bienestar de padres e hijos.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xdcoyil5dxi2" w:id="9"/>
      <w:bookmarkEnd w:id="9"/>
      <w:r w:rsidDel="00000000" w:rsidR="00000000" w:rsidRPr="00000000">
        <w:rPr>
          <w:b w:val="1"/>
          <w:bCs w:val="1"/>
          <w:sz w:val="34"/>
          <w:szCs w:val="34"/>
          <w:rtl w:val="0"/>
        </w:rPr>
        <w:t xml:space="preserve">Modelo de negocios y escalabilidad</w:t>
      </w:r>
    </w:p>
    <w:p w:rsidR="00000000" w:rsidDel="00000000" w:rsidP="00000000" w:rsidRDefault="00000000" w:rsidRPr="00000000" w14:paraId="00000058">
      <w:pPr>
        <w:rPr/>
      </w:pPr>
      <w:r w:rsidDel="00000000" w:rsidR="00000000" w:rsidRPr="00000000">
        <w:rPr>
          <w:rtl w:val="0"/>
        </w:rPr>
        <w:t xml:space="preserve">La comercialización inicial es B2C a través de venta online, apoyado fuertemente por un canal de referidos médicos (pediatras y matronas) para captar a los padres directamente en la consulta.</w:t>
      </w:r>
    </w:p>
    <w:p w:rsidR="00000000" w:rsidDel="00000000" w:rsidP="00000000" w:rsidRDefault="00000000" w:rsidRPr="00000000" w14:paraId="00000059">
      <w:pPr>
        <w:rPr/>
      </w:pPr>
      <w:r w:rsidDel="00000000" w:rsidR="00000000" w:rsidRPr="00000000">
        <w:rPr>
          <w:rtl w:val="0"/>
        </w:rPr>
        <w:t xml:space="preserve">Optamos por una estrategia de ingresos dual para garantizar un crecimiento sostenible. El dispositivo se vende a un precio de entrada, entre los $36.000 a$40.000 CLP, diseñado estrictamente para cubrir los costos marginales y asegurar un flujo de caja positivo. La verdadera captura de valor y utilidad proviene de una suscripción mensual de $5.000 CLP. El cliente opta por pagar esta recurrencia porque le otorga acceso a un ecosistema (métricas de uso, algoritmo adaptativo y talleres pediátricos), funcionando en la práctica como un reemplazo accesible a un costoso </w:t>
      </w:r>
      <w:r w:rsidDel="00000000" w:rsidR="00000000" w:rsidRPr="00000000">
        <w:rPr>
          <w:i w:val="1"/>
          <w:iCs w:val="1"/>
          <w:rtl w:val="0"/>
        </w:rPr>
        <w:t xml:space="preserve">coach</w:t>
      </w:r>
      <w:r w:rsidDel="00000000" w:rsidR="00000000" w:rsidRPr="00000000">
        <w:rPr>
          <w:rtl w:val="0"/>
        </w:rPr>
        <w:t xml:space="preserve"> de sueño infantil.</w:t>
      </w:r>
    </w:p>
    <w:p w:rsidR="00000000" w:rsidDel="00000000" w:rsidP="00000000" w:rsidRDefault="00000000" w:rsidRPr="00000000" w14:paraId="0000005A">
      <w:pPr>
        <w:rPr/>
      </w:pPr>
      <w:r w:rsidDel="00000000" w:rsidR="00000000" w:rsidRPr="00000000">
        <w:rPr>
          <w:rtl w:val="0"/>
        </w:rPr>
        <w:t xml:space="preserve">Nuestro Mercado Disponible (SAM) inicial se concentra en familias de los deciles VIII, IX y X de la Región Metropolitana, representando un volumen potencial superior a $1.566 millones de CLP anuales si consideramos el modelo completo. Para nuestra validación de entrada, apuntaremos al segmento de "innovadores" (2,5% del SAM). Esto proyecta un Mercado Objetivo (SOM) de 400 unidades anuales, alcanzando ingresos cercanos a $39,2 millones de CLP. A futuro, esta base de datos habilitará una línea B2B orientada a clínicas de sueño e Isapres. </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Para definir nuestra visión estratégica, apuntamos a evolucionar de una empresa de productos B2C a una plataforma de datos B2B. Al capturar a nuestros primeros usuarios (el 2,5% del mercado de innovadores, proyectando $39,2 millones CLP anuales), la acumulación de datos de efectividad vibroacústica nos permitirá escalar el negocio vendiendo licencias tecnológicas a clínicas de sueño y programas de bienestar.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34"/>
          <w:szCs w:val="34"/>
        </w:rPr>
      </w:pPr>
      <w:commentRangeStart w:id="0"/>
      <w:r w:rsidDel="00000000" w:rsidR="00000000" w:rsidRPr="00000000">
        <w:rPr>
          <w:b w:val="1"/>
          <w:bCs w:val="1"/>
          <w:sz w:val="34"/>
          <w:szCs w:val="34"/>
          <w:rtl w:val="0"/>
        </w:rPr>
        <w:t xml:space="preserve">Estado de prototipado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El prototipo actual es una primera versión de 2 de las principales partes del producto final. Por un lado, el reproductor de sonido ambiente, encargado de generar los sonidos de calma, se encuentra funcional, siendo capaz de reproducir las frecuencias deseadas con una calidad aceptable. Sin embargo, los componentes utilizados para su construcción no son los definitivos: se recurrió a la impresión 3D para el cuerpo del producto y a piezas de un parlante en desuso para el componente sonoro. El producto final utilizará un reproductor de audio de más alta calidad y será conectado directamente a la corriente, a diferencia del prototipo, que funciona con baterías. Por otro lado, se cuenta con una primera versión de la aplicación que opera de manera complementaria al dispositivo de audio, entregando recordatorios y consejos que ayudan a calmar y conciliar el sueño del bebé.</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jhdo0nsqam98" w:id="10"/>
      <w:bookmarkEnd w:id="10"/>
      <w:r w:rsidDel="00000000" w:rsidR="00000000" w:rsidRPr="00000000">
        <w:rPr>
          <w:b w:val="1"/>
          <w:bCs w:val="1"/>
          <w:sz w:val="34"/>
          <w:szCs w:val="34"/>
          <w:rtl w:val="0"/>
        </w:rPr>
        <w:t xml:space="preserve">Descripción del Equipo</w:t>
        <w:tab/>
        <w:tab/>
      </w:r>
    </w:p>
    <w:p w:rsidR="00000000" w:rsidDel="00000000" w:rsidP="00000000" w:rsidRDefault="00000000" w:rsidRPr="00000000" w14:paraId="00000061">
      <w:pPr>
        <w:spacing w:after="80" w:lineRule="auto"/>
        <w:rPr>
          <w:b w:val="1"/>
          <w:bCs w:val="1"/>
          <w:u w:val="single"/>
        </w:rPr>
      </w:pPr>
      <w:r w:rsidDel="00000000" w:rsidR="00000000" w:rsidRPr="00000000">
        <w:rPr>
          <w:b w:val="1"/>
          <w:bCs w:val="1"/>
          <w:u w:val="single"/>
          <w:rtl w:val="0"/>
        </w:rPr>
        <w:t xml:space="preserve">Paulo Oses</w:t>
      </w:r>
    </w:p>
    <w:p w:rsidR="00000000" w:rsidDel="00000000" w:rsidP="00000000" w:rsidRDefault="00000000" w:rsidRPr="00000000" w14:paraId="00000062">
      <w:pPr>
        <w:spacing w:after="80" w:lineRule="auto"/>
        <w:rPr>
          <w:sz w:val="22"/>
          <w:szCs w:val="22"/>
        </w:rPr>
      </w:pPr>
      <w:r w:rsidDel="00000000" w:rsidR="00000000" w:rsidRPr="00000000">
        <w:rPr>
          <w:b w:val="1"/>
          <w:bCs w:val="1"/>
          <w:sz w:val="22"/>
          <w:szCs w:val="22"/>
          <w:rtl w:val="0"/>
        </w:rPr>
        <w:t xml:space="preserve">Líder de Tecnología y Procesamiento de Señales:</w:t>
      </w:r>
      <w:r w:rsidDel="00000000" w:rsidR="00000000" w:rsidRPr="00000000">
        <w:rPr>
          <w:sz w:val="22"/>
          <w:szCs w:val="22"/>
          <w:rtl w:val="0"/>
        </w:rPr>
        <w:t xml:space="preserve"> Responsable de la arquitectura vibroacústica. Aporta capacidad analítica y experiencia en programación, procesamiento de señales y desarrollo de modelos computacionales.</w:t>
      </w:r>
    </w:p>
    <w:p w:rsidR="00000000" w:rsidDel="00000000" w:rsidP="00000000" w:rsidRDefault="00000000" w:rsidRPr="00000000" w14:paraId="00000063">
      <w:pPr>
        <w:spacing w:after="80" w:lineRule="auto"/>
        <w:rPr>
          <w:b w:val="1"/>
          <w:bCs w:val="1"/>
          <w:u w:val="single"/>
        </w:rPr>
      </w:pPr>
      <w:r w:rsidDel="00000000" w:rsidR="00000000" w:rsidRPr="00000000">
        <w:rPr>
          <w:b w:val="1"/>
          <w:bCs w:val="1"/>
          <w:u w:val="single"/>
          <w:rtl w:val="0"/>
        </w:rPr>
        <w:t xml:space="preserve">Ian Diethelm </w:t>
      </w:r>
    </w:p>
    <w:p w:rsidR="00000000" w:rsidDel="00000000" w:rsidP="00000000" w:rsidRDefault="00000000" w:rsidRPr="00000000" w14:paraId="00000064">
      <w:pPr>
        <w:spacing w:after="80" w:lineRule="auto"/>
        <w:rPr/>
      </w:pPr>
      <w:r w:rsidDel="00000000" w:rsidR="00000000" w:rsidRPr="00000000">
        <w:rPr>
          <w:b w:val="1"/>
          <w:bCs w:val="1"/>
          <w:rtl w:val="0"/>
        </w:rPr>
        <w:t xml:space="preserve">Líder de Hardware y Electrónica:</w:t>
      </w:r>
      <w:r w:rsidDel="00000000" w:rsidR="00000000" w:rsidRPr="00000000">
        <w:rPr>
          <w:rtl w:val="0"/>
        </w:rPr>
        <w:t xml:space="preserve"> A cargo de la integración de los componentes físicos del dispositivo, garantizando que el dispositivo externo sea completamente seguro, funcional y escalable para su manufactura.</w:t>
      </w:r>
    </w:p>
    <w:p w:rsidR="00000000" w:rsidDel="00000000" w:rsidP="00000000" w:rsidRDefault="00000000" w:rsidRPr="00000000" w14:paraId="00000065">
      <w:pPr>
        <w:spacing w:after="80" w:lineRule="auto"/>
        <w:rPr>
          <w:b w:val="1"/>
          <w:bCs w:val="1"/>
          <w:u w:val="single"/>
        </w:rPr>
      </w:pPr>
      <w:r w:rsidDel="00000000" w:rsidR="00000000" w:rsidRPr="00000000">
        <w:rPr>
          <w:b w:val="1"/>
          <w:bCs w:val="1"/>
          <w:u w:val="single"/>
          <w:rtl w:val="0"/>
        </w:rPr>
        <w:t xml:space="preserve">Franco Corvalan</w:t>
      </w:r>
    </w:p>
    <w:p w:rsidR="00000000" w:rsidDel="00000000" w:rsidP="00000000" w:rsidRDefault="00000000" w:rsidRPr="00000000" w14:paraId="00000066">
      <w:pPr>
        <w:spacing w:after="80" w:lineRule="auto"/>
        <w:rPr/>
      </w:pPr>
      <w:r w:rsidDel="00000000" w:rsidR="00000000" w:rsidRPr="00000000">
        <w:rPr>
          <w:b w:val="1"/>
          <w:bCs w:val="1"/>
          <w:rtl w:val="0"/>
        </w:rPr>
        <w:t xml:space="preserve">Líder de Finanzas y Estrategia Comercial:</w:t>
      </w:r>
      <w:r w:rsidDel="00000000" w:rsidR="00000000" w:rsidRPr="00000000">
        <w:rPr>
          <w:rtl w:val="0"/>
        </w:rPr>
        <w:t xml:space="preserve"> Responsable del modelamiento financiero, la proyección de costos, fijación de precios y estructuración del modelo de negocios para asegurar la viabilidad y el crecimiento en el mercado.</w:t>
      </w:r>
      <w:r w:rsidDel="00000000" w:rsidR="00000000" w:rsidRPr="00000000">
        <w:rPr>
          <w:rtl w:val="0"/>
        </w:rPr>
      </w:r>
    </w:p>
    <w:p w:rsidR="00000000" w:rsidDel="00000000" w:rsidP="00000000" w:rsidRDefault="00000000" w:rsidRPr="00000000" w14:paraId="00000067">
      <w:pPr>
        <w:spacing w:after="80" w:lineRule="auto"/>
        <w:rPr>
          <w:b w:val="1"/>
          <w:bCs w:val="1"/>
          <w:u w:val="single"/>
        </w:rPr>
      </w:pPr>
      <w:r w:rsidDel="00000000" w:rsidR="00000000" w:rsidRPr="00000000">
        <w:rPr>
          <w:b w:val="1"/>
          <w:bCs w:val="1"/>
          <w:u w:val="single"/>
          <w:rtl w:val="0"/>
        </w:rPr>
        <w:t xml:space="preserve">Catalina Rivas</w:t>
      </w:r>
    </w:p>
    <w:p w:rsidR="00000000" w:rsidDel="00000000" w:rsidP="00000000" w:rsidRDefault="00000000" w:rsidRPr="00000000" w14:paraId="00000068">
      <w:pPr>
        <w:spacing w:after="80" w:lineRule="auto"/>
        <w:rPr/>
      </w:pPr>
      <w:r w:rsidDel="00000000" w:rsidR="00000000" w:rsidRPr="00000000">
        <w:rPr>
          <w:b w:val="1"/>
          <w:bCs w:val="1"/>
          <w:rtl w:val="0"/>
        </w:rPr>
        <w:t xml:space="preserve">Líder de Diseño UX/UI e Industrial:</w:t>
      </w:r>
      <w:r w:rsidDel="00000000" w:rsidR="00000000" w:rsidRPr="00000000">
        <w:rPr>
          <w:rtl w:val="0"/>
        </w:rPr>
        <w:t xml:space="preserve"> Enfocado en la experiencia del usuario (cuidadores) y la estética del dispositivo. Garantiza una interacción de baja demanda atencional y lidera el diseño conceptual de la futura aplicación móvil.</w:t>
      </w:r>
    </w:p>
    <w:p w:rsidR="00000000" w:rsidDel="00000000" w:rsidP="00000000" w:rsidRDefault="00000000" w:rsidRPr="00000000" w14:paraId="00000069">
      <w:pPr>
        <w:spacing w:after="80" w:lineRule="auto"/>
        <w:rPr>
          <w:b w:val="1"/>
          <w:bCs w:val="1"/>
          <w:u w:val="single"/>
        </w:rPr>
      </w:pPr>
      <w:r w:rsidDel="00000000" w:rsidR="00000000" w:rsidRPr="00000000">
        <w:rPr>
          <w:b w:val="1"/>
          <w:bCs w:val="1"/>
          <w:u w:val="single"/>
          <w:rtl w:val="0"/>
        </w:rPr>
        <w:t xml:space="preserve">Vicente Olea </w:t>
      </w:r>
    </w:p>
    <w:p w:rsidR="00000000" w:rsidDel="00000000" w:rsidP="00000000" w:rsidRDefault="00000000" w:rsidRPr="00000000" w14:paraId="0000006A">
      <w:pPr>
        <w:spacing w:after="80" w:lineRule="auto"/>
        <w:rPr/>
      </w:pPr>
      <w:r w:rsidDel="00000000" w:rsidR="00000000" w:rsidRPr="00000000">
        <w:rPr>
          <w:b w:val="1"/>
          <w:bCs w:val="1"/>
          <w:rtl w:val="0"/>
        </w:rPr>
        <w:t xml:space="preserve">Encargado de Investigación y Validación:</w:t>
      </w:r>
      <w:r w:rsidDel="00000000" w:rsidR="00000000" w:rsidRPr="00000000">
        <w:rPr>
          <w:rtl w:val="0"/>
        </w:rPr>
        <w:t xml:space="preserve"> Lidera la revisión del estado del arte fisiológico, la recolección de evidencia y el diseño de protocolos para medir el impacto de la estimulación vibroacústica en el usuario.</w:t>
      </w:r>
    </w:p>
    <w:p w:rsidR="00000000" w:rsidDel="00000000" w:rsidP="00000000" w:rsidRDefault="00000000" w:rsidRPr="00000000" w14:paraId="0000006B">
      <w:pPr>
        <w:spacing w:after="80" w:lineRule="auto"/>
        <w:rPr/>
      </w:pPr>
      <w:r w:rsidDel="00000000" w:rsidR="00000000" w:rsidRPr="00000000">
        <w:rPr>
          <w:rtl w:val="0"/>
        </w:rPr>
        <w:t xml:space="preserve">Si bien el equipo cuenta con sólidas bases analíticas y de desarrollo tecnológico, es necesario fortalecer la validación clínica directa, buscando alianzas con pediatras o especialistas en sueño infantil. Asimismo, se requiere potenciar las estrategias de marketing digital corporativo para optimizar los canales de adquisición de clientes primerizos.</w:t>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od0cvwshsxr" w:id="11"/>
      <w:bookmarkEnd w:id="11"/>
      <w:r w:rsidDel="00000000" w:rsidR="00000000" w:rsidRPr="00000000">
        <w:rPr>
          <w:b w:val="1"/>
          <w:bCs w:val="1"/>
          <w:sz w:val="34"/>
          <w:szCs w:val="34"/>
          <w:rtl w:val="0"/>
        </w:rPr>
        <w:t xml:space="preserve">Datos del equipo</w:t>
      </w:r>
    </w:p>
    <w:p w:rsidR="00000000" w:rsidDel="00000000" w:rsidP="00000000" w:rsidRDefault="00000000" w:rsidRPr="00000000" w14:paraId="0000006E">
      <w:pPr>
        <w:spacing w:after="80" w:lineRule="auto"/>
        <w:rPr/>
      </w:pPr>
      <w:r w:rsidDel="00000000" w:rsidR="00000000" w:rsidRPr="00000000">
        <w:rPr>
          <w:b w:val="1"/>
          <w:bCs w:val="1"/>
          <w:u w:val="single"/>
          <w:rtl w:val="0"/>
        </w:rPr>
        <w:t xml:space="preserve">Paulo Oses:</w:t>
      </w:r>
      <w:r w:rsidDel="00000000" w:rsidR="00000000" w:rsidRPr="00000000">
        <w:rPr>
          <w:rtl w:val="0"/>
        </w:rPr>
        <w:t xml:space="preserve"> Lideró la construcción del prototipo, integrando el hardware, el módulo de sonido y configurando el sistema de emisión vibroacústica.</w:t>
      </w:r>
    </w:p>
    <w:p w:rsidR="00000000" w:rsidDel="00000000" w:rsidP="00000000" w:rsidRDefault="00000000" w:rsidRPr="00000000" w14:paraId="0000006F">
      <w:pPr>
        <w:spacing w:after="80" w:lineRule="auto"/>
        <w:rPr/>
      </w:pPr>
      <w:r w:rsidDel="00000000" w:rsidR="00000000" w:rsidRPr="00000000">
        <w:rPr>
          <w:b w:val="1"/>
          <w:bCs w:val="1"/>
          <w:u w:val="single"/>
          <w:rtl w:val="0"/>
        </w:rPr>
        <w:t xml:space="preserve">Ian Diethelm:</w:t>
      </w:r>
      <w:r w:rsidDel="00000000" w:rsidR="00000000" w:rsidRPr="00000000">
        <w:rPr>
          <w:rtl w:val="0"/>
        </w:rPr>
        <w:t xml:space="preserve"> Encargado del guión, grabación, edición y diseño narrativo del video, asegurando la comunicación efectiva del problema y la solución.</w:t>
      </w:r>
    </w:p>
    <w:p w:rsidR="00000000" w:rsidDel="00000000" w:rsidP="00000000" w:rsidRDefault="00000000" w:rsidRPr="00000000" w14:paraId="00000070">
      <w:pPr>
        <w:spacing w:after="80" w:lineRule="auto"/>
        <w:rPr/>
      </w:pPr>
      <w:r w:rsidDel="00000000" w:rsidR="00000000" w:rsidRPr="00000000">
        <w:rPr>
          <w:b w:val="1"/>
          <w:bCs w:val="1"/>
          <w:u w:val="single"/>
          <w:rtl w:val="0"/>
        </w:rPr>
        <w:t xml:space="preserve">Franco Corvalan</w:t>
      </w:r>
      <w:r w:rsidDel="00000000" w:rsidR="00000000" w:rsidRPr="00000000">
        <w:rPr>
          <w:rtl w:val="0"/>
        </w:rPr>
        <w:t xml:space="preserve">: Responsable del diseño visual, síntesis de la propuesta de valor y estructuración de los apoyos gráficos para la defensa del proyecto.</w:t>
      </w:r>
    </w:p>
    <w:p w:rsidR="00000000" w:rsidDel="00000000" w:rsidP="00000000" w:rsidRDefault="00000000" w:rsidRPr="00000000" w14:paraId="00000071">
      <w:pPr>
        <w:spacing w:after="80" w:lineRule="auto"/>
        <w:rPr/>
      </w:pPr>
      <w:r w:rsidDel="00000000" w:rsidR="00000000" w:rsidRPr="00000000">
        <w:rPr>
          <w:b w:val="1"/>
          <w:bCs w:val="1"/>
          <w:u w:val="single"/>
          <w:rtl w:val="0"/>
        </w:rPr>
        <w:t xml:space="preserve">Catalina Rivas:</w:t>
      </w:r>
      <w:r w:rsidDel="00000000" w:rsidR="00000000" w:rsidRPr="00000000">
        <w:rPr>
          <w:rtl w:val="0"/>
        </w:rPr>
        <w:t xml:space="preserve"> Redacción y análisis estratégico de las secciones de problema, segmento de clientes, propuesta de valor y modelo de negocios.</w:t>
      </w:r>
    </w:p>
    <w:p w:rsidR="00000000" w:rsidDel="00000000" w:rsidP="00000000" w:rsidRDefault="00000000" w:rsidRPr="00000000" w14:paraId="00000072">
      <w:pPr>
        <w:spacing w:after="80" w:lineRule="auto"/>
        <w:rPr/>
      </w:pPr>
      <w:r w:rsidDel="00000000" w:rsidR="00000000" w:rsidRPr="00000000">
        <w:rPr>
          <w:b w:val="1"/>
          <w:bCs w:val="1"/>
          <w:u w:val="single"/>
          <w:rtl w:val="0"/>
        </w:rPr>
        <w:t xml:space="preserve">Vicente Olea: </w:t>
      </w:r>
      <w:r w:rsidDel="00000000" w:rsidR="00000000" w:rsidRPr="00000000">
        <w:rPr>
          <w:rtl w:val="0"/>
        </w:rPr>
        <w:t xml:space="preserve">Sistematización de la evidencia, descripción técnica del PMV, justificación de la escalabilidad y consolidación final del documento </w:t>
      </w:r>
      <w:r w:rsidDel="00000000" w:rsidR="00000000" w:rsidRPr="00000000">
        <w:rPr>
          <w:i w:val="1"/>
          <w:iCs w:val="1"/>
          <w:rtl w:val="0"/>
        </w:rPr>
        <w:t xml:space="preserve">One-pager</w:t>
      </w:r>
      <w:r w:rsidDel="00000000" w:rsidR="00000000" w:rsidRPr="00000000">
        <w:rPr>
          <w:rtl w:val="0"/>
        </w:rPr>
        <w:t xml:space="preserve">.</w:t>
      </w:r>
    </w:p>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spacing w:after="80" w:lineRule="auto"/>
        <w:rPr>
          <w:sz w:val="34"/>
          <w:szCs w:val="34"/>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3fbttzokrjem" w:id="12"/>
      <w:bookmarkEnd w:id="12"/>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599qh5hjvqjm" w:id="13"/>
      <w:bookmarkEnd w:id="13"/>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6b07n77rfrp3" w:id="14"/>
      <w:bookmarkEnd w:id="14"/>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cjpzu6gk3mqf" w:id="15"/>
      <w:bookmarkEnd w:id="15"/>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mhmwmf4393xw" w:id="16"/>
      <w:bookmarkEnd w:id="16"/>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iamyq55xnqnk" w:id="17"/>
      <w:bookmarkEnd w:id="17"/>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4vkau4vjcsml" w:id="18"/>
      <w:bookmarkEnd w:id="18"/>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19te06q6vwbz" w:id="19"/>
      <w:bookmarkEnd w:id="19"/>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yoj7akm7gnr" w:id="20"/>
      <w:bookmarkEnd w:id="20"/>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22kwdc4nahty" w:id="21"/>
      <w:bookmarkEnd w:id="21"/>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rwhlkfbxs2p1" w:id="22"/>
      <w:bookmarkEnd w:id="22"/>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t5glz79htaqr" w:id="23"/>
      <w:bookmarkEnd w:id="23"/>
      <w:r w:rsidDel="00000000" w:rsidR="00000000" w:rsidRPr="00000000">
        <w:rPr>
          <w:b w:val="1"/>
          <w:bCs w:val="1"/>
          <w:sz w:val="34"/>
          <w:szCs w:val="34"/>
          <w:rtl w:val="0"/>
        </w:rPr>
        <w:t xml:space="preserve">2. One-Pager del Proyecto</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xvvhwh1gny2r" w:id="24"/>
      <w:bookmarkEnd w:id="24"/>
      <w:r w:rsidDel="00000000" w:rsidR="00000000" w:rsidRPr="00000000">
        <w:rPr>
          <w:b w:val="1"/>
          <w:bCs w:val="1"/>
          <w:color w:val="000000"/>
          <w:sz w:val="26"/>
          <w:szCs w:val="26"/>
          <w:rtl w:val="0"/>
        </w:rPr>
        <w:t xml:space="preserve">A. Problema que están resolviendo</w:t>
      </w:r>
    </w:p>
    <w:p w:rsidR="00000000" w:rsidDel="00000000" w:rsidP="00000000" w:rsidRDefault="00000000" w:rsidRPr="00000000" w14:paraId="00000085">
      <w:pPr>
        <w:rPr/>
      </w:pPr>
      <w:r w:rsidDel="00000000" w:rsidR="00000000" w:rsidRPr="00000000">
        <w:rPr>
          <w:rtl w:val="0"/>
        </w:rPr>
        <w:t xml:space="preserve">La privación severa del sueño infantil constituye un estresor psicológico y fisiológico crítico para los padres y cuidadores primarios, provocando fatiga crónica, episodios de microsueño y un deterioro medible en el rendimiento cognitivo y laboral (Farías, comunicación personal, 2025). Los métodos y productos de consumo tradicionales —como las máquinas de ruido blanco genéricas o aplicaciones móviles— ofrecen únicamente un enmascaramiento acústico pasivo que resulta ineficaz frente al insomnio conductual del lactante, generando además una alta dependencia o sobreestimulación sensorial (Tang et al., 2021).</w:t>
      </w:r>
    </w:p>
    <w:p w:rsidR="00000000" w:rsidDel="00000000" w:rsidP="00000000" w:rsidRDefault="00000000" w:rsidRPr="00000000" w14:paraId="00000086">
      <w:pPr>
        <w:rPr/>
      </w:pPr>
      <w:r w:rsidDel="00000000" w:rsidR="00000000" w:rsidRPr="00000000">
        <w:rPr>
          <w:rtl w:val="0"/>
        </w:rPr>
        <w:t xml:space="preserve">Fisiológicamente, la transición de la vigilia al sueño requiere una desactivación autonómica parasimpática y una reducción de la hiperalerta cortical, pasando de oscilaciones rápidas (beta y gamma) a ritmos lentos (alfa, theta y delta). Las soluciones comerciales disponibles carecen de un mecanismo no farmacológico de arrastre neural (</w:t>
      </w:r>
      <w:r w:rsidDel="00000000" w:rsidR="00000000" w:rsidRPr="00000000">
        <w:rPr>
          <w:i w:val="1"/>
          <w:iCs w:val="1"/>
          <w:rtl w:val="0"/>
        </w:rPr>
        <w:t xml:space="preserve">neural entrainment</w:t>
      </w:r>
      <w:r w:rsidDel="00000000" w:rsidR="00000000" w:rsidRPr="00000000">
        <w:rPr>
          <w:rtl w:val="0"/>
        </w:rPr>
        <w:t xml:space="preserve">) validado. Además, el mercado carece de dispositivos físicos que integren estimulación táctil-vibratoria y acústica de manera segura. Los padres se ven forzados a introducir en las cunas peluches genéricos con cables o baterías que acumulan alérgenos, presentan riesgos de asfixia y exponen al bebé a campos electromagnéticos nocivos a centímetros de su cabeza (Apablaza, comunicación personal, 2025). Existe un vacío tecnológico insatisfecho para una intervención segura, extra-cuna y basada en la neurofisiología del desarrollo infantil.</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w30mkb9mp1kw" w:id="25"/>
      <w:bookmarkEnd w:id="25"/>
      <w:r w:rsidDel="00000000" w:rsidR="00000000" w:rsidRPr="00000000">
        <w:rPr>
          <w:b w:val="1"/>
          <w:bCs w:val="1"/>
          <w:color w:val="000000"/>
          <w:sz w:val="26"/>
          <w:szCs w:val="26"/>
          <w:rtl w:val="0"/>
        </w:rPr>
        <w:t xml:space="preserve">B. Segmentos de cliente atendidos</w:t>
      </w:r>
    </w:p>
    <w:p w:rsidR="00000000" w:rsidDel="00000000" w:rsidP="00000000" w:rsidRDefault="00000000" w:rsidRPr="00000000" w14:paraId="00000088">
      <w:pPr>
        <w:rPr/>
      </w:pPr>
      <w:r w:rsidDel="00000000" w:rsidR="00000000" w:rsidRPr="00000000">
        <w:rPr>
          <w:rtl w:val="0"/>
        </w:rPr>
        <w:t xml:space="preserve">El segmento de clientes objetivo se define como padres y cuidadores primarios de lactantes y niños pequeños (0 a 3 años) pertenecientes a los deciles VIII, IX y X de ingresos de la Región Metropolitana de Santiago, Chile (Ministerio de Desarrollo Social y Familia, 2023b). Este segmento representa un mercado disponible servido (SAM) de aproximadamente 15.986 hogares anuales, caracterizado por una alta privación del sueño, un presupuesto disponible elevado para el bienestar infantil y una baja sensibilidad al precio ante soluciones de base científica verificable (Instituto Nacional de Estadísticas [INE], 2025).</w:t>
      </w:r>
    </w:p>
    <w:p w:rsidR="00000000" w:rsidDel="00000000" w:rsidP="00000000" w:rsidRDefault="00000000" w:rsidRPr="00000000" w14:paraId="00000089">
      <w:pPr>
        <w:rPr/>
      </w:pPr>
      <w:r w:rsidDel="00000000" w:rsidR="00000000" w:rsidRPr="00000000">
        <w:rPr>
          <w:rtl w:val="0"/>
        </w:rPr>
        <w:t xml:space="preserve">El usuario final es el lactante con dificultades específicas en la inducción y consolidación del sueño, excluyendo causas biológicas inmediatas como hambre, reflujo, cólicos o patologías médicas agudas. El modelo de adquisición e interacción con este segmento se basa en dos canales estratégicos: un canal digital directo de marketing de contenidos educativos con base científica y un canal B2B de referidos médicos y especialistas en sueño infantil (pediatras y matronas), quienes validan y prescriben el dispositivo en el momento de mayor urgencia clínica del núcleo familiar.</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57jzkussyptx" w:id="26"/>
      <w:bookmarkEnd w:id="26"/>
      <w:r w:rsidDel="00000000" w:rsidR="00000000" w:rsidRPr="00000000">
        <w:rPr>
          <w:b w:val="1"/>
          <w:bCs w:val="1"/>
          <w:color w:val="000000"/>
          <w:sz w:val="26"/>
          <w:szCs w:val="26"/>
          <w:rtl w:val="0"/>
        </w:rPr>
        <w:t xml:space="preserve">C. Propuesta de valor</w:t>
      </w:r>
    </w:p>
    <w:p w:rsidR="00000000" w:rsidDel="00000000" w:rsidP="00000000" w:rsidRDefault="00000000" w:rsidRPr="00000000" w14:paraId="0000008B">
      <w:pPr>
        <w:rPr/>
      </w:pPr>
      <w:r w:rsidDel="00000000" w:rsidR="00000000" w:rsidRPr="00000000">
        <w:rPr>
          <w:rtl w:val="0"/>
        </w:rPr>
        <w:t xml:space="preserve">Sistema dual extra-cuna de inducción al sueño infantil mediante estimulación acústica y vibración física de baja intensidad. Replica el batido rítmico de 6.68 Hz de los cuencos tibetanos para estimular oscilaciones cerebrales theta y activar la respuesta parasimpática. Ofrece una solución no intrusiva, libre de pantallas y de botones manipulables, controlada mediante una aplicación móvil que personaliza el estímulo según los patrones de descanso del lactante.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kxji40piql0x" w:id="27"/>
      <w:bookmarkEnd w:id="27"/>
      <w:r w:rsidDel="00000000" w:rsidR="00000000" w:rsidRPr="00000000">
        <w:rPr>
          <w:b w:val="1"/>
          <w:bCs w:val="1"/>
          <w:color w:val="000000"/>
          <w:sz w:val="26"/>
          <w:szCs w:val="26"/>
          <w:rtl w:val="0"/>
        </w:rPr>
        <w:t xml:space="preserve">D. Solución y estado del arte</w:t>
      </w:r>
    </w:p>
    <w:p w:rsidR="00000000" w:rsidDel="00000000" w:rsidP="00000000" w:rsidRDefault="00000000" w:rsidRPr="00000000" w14:paraId="0000008D">
      <w:pPr>
        <w:rPr/>
      </w:pPr>
      <w:r w:rsidDel="00000000" w:rsidR="00000000" w:rsidRPr="00000000">
        <w:rPr>
          <w:rtl w:val="0"/>
        </w:rPr>
        <w:t xml:space="preserve">ThetaCalm es un sistema de estimulación sensorial dual diseñado para favorecer la autorregulación autonómica del lactante. Consta de dos unidades independientes que operan de forma coordinada desde el exterior de la cuna:</w:t>
      </w:r>
    </w:p>
    <w:p w:rsidR="00000000" w:rsidDel="00000000" w:rsidP="00000000" w:rsidRDefault="00000000" w:rsidRPr="00000000" w14:paraId="0000008E">
      <w:pPr>
        <w:numPr>
          <w:ilvl w:val="0"/>
          <w:numId w:val="9"/>
        </w:numPr>
        <w:spacing w:after="0" w:afterAutospacing="0"/>
        <w:ind w:left="720" w:hanging="360"/>
      </w:pPr>
      <w:r w:rsidDel="00000000" w:rsidR="00000000" w:rsidRPr="00000000">
        <w:rPr>
          <w:b w:val="1"/>
          <w:bCs w:val="1"/>
          <w:rtl w:val="0"/>
        </w:rPr>
        <w:t xml:space="preserve">Unidad Acústica Externa:</w:t>
      </w:r>
      <w:r w:rsidDel="00000000" w:rsidR="00000000" w:rsidRPr="00000000">
        <w:rPr>
          <w:rtl w:val="0"/>
        </w:rPr>
        <w:t xml:space="preserve"> Proyecta un estímulo audible de 200 Hz modulado en amplitud por una frecuencia de oscilación de 6.68 Hz (batido lento o </w:t>
      </w:r>
      <w:r w:rsidDel="00000000" w:rsidR="00000000" w:rsidRPr="00000000">
        <w:rPr>
          <w:i w:val="1"/>
          <w:iCs w:val="1"/>
          <w:rtl w:val="0"/>
        </w:rPr>
        <w:t xml:space="preserve">beat</w:t>
      </w:r>
      <w:r w:rsidDel="00000000" w:rsidR="00000000" w:rsidRPr="00000000">
        <w:rPr>
          <w:rtl w:val="0"/>
        </w:rPr>
        <w:t xml:space="preserve">). Esta modulación resuelve la limitación física del oído humano, que no registra frecuencias puras menores a 20 Hz (De la Cuadra, comunicación personal, 2025). Este patrón rítmico está inspirado en la resonancia de los cuencos tibetanos, cuya eficacia clínica para inducir un arrastre cortical en las bandas de EEG delta y theta (sueño y meditación profunda) ha sido demostrada experimentalmente (Kim &amp; Choi, 2023).</w:t>
      </w:r>
    </w:p>
    <w:p w:rsidR="00000000" w:rsidDel="00000000" w:rsidP="00000000" w:rsidRDefault="00000000" w:rsidRPr="00000000" w14:paraId="0000008F">
      <w:pPr>
        <w:numPr>
          <w:ilvl w:val="0"/>
          <w:numId w:val="9"/>
        </w:numPr>
        <w:spacing w:before="0" w:beforeAutospacing="0"/>
        <w:ind w:left="720" w:hanging="360"/>
      </w:pPr>
      <w:r w:rsidDel="00000000" w:rsidR="00000000" w:rsidRPr="00000000">
        <w:rPr>
          <w:b w:val="1"/>
          <w:bCs w:val="1"/>
          <w:rtl w:val="0"/>
        </w:rPr>
        <w:t xml:space="preserve">Unidad Vibrotáctil Localizada:</w:t>
      </w:r>
      <w:r w:rsidDel="00000000" w:rsidR="00000000" w:rsidRPr="00000000">
        <w:rPr>
          <w:rtl w:val="0"/>
        </w:rPr>
        <w:t xml:space="preserve"> Un pad o almohadilla de tela natural lavable que se sitúa debajo del colchón de la cuna o en contacto indirecto seguro, transmitiendo micro-vibraciones mecánicas rítmicas sincronizadas a la misma frecuencia del estímulo auditivo.</w:t>
      </w:r>
    </w:p>
    <w:p w:rsidR="00000000" w:rsidDel="00000000" w:rsidP="00000000" w:rsidRDefault="00000000" w:rsidRPr="00000000" w14:paraId="00000090">
      <w:pPr>
        <w:rPr/>
      </w:pPr>
      <w:r w:rsidDel="00000000" w:rsidR="00000000" w:rsidRPr="00000000">
        <w:rPr>
          <w:b w:val="1"/>
          <w:bCs w:val="1"/>
          <w:rtl w:val="0"/>
        </w:rPr>
        <w:t xml:space="preserve">Estado del Arte y Diferenciación:</w:t>
      </w:r>
      <w:r w:rsidDel="00000000" w:rsidR="00000000" w:rsidRPr="00000000">
        <w:rPr>
          <w:rtl w:val="0"/>
        </w:rPr>
        <w:t xml:space="preserve"> El estado del arte está dominado por generadores pasivos de ruido blanco y juguetes interactivos de cuna. El ruido blanco tradicional solo enmascara el sonido ambiente de forma pasiva (Spencer et al., 1990), pero no interactúa activamente con los ritmos biológicos del cerebro ni promueve la disminución del cortisol. Además, los juguetes interactivos con luces y botones estimulan el juego táctil, empeorando el estado de alerta del niño (Farías, comunicación personal, 2025). ThetaCalm es un dispositivo puramente pasivo en su interfaz física y activo en su entrega de estímulos. Al separar físicamente el emisor sonoro de la cuna, elimina el riesgo de daño auditivo por cercanía e incrementa la seguridad al no introducir elementos electrónicos con riesgo de combustión, asfixia o acumulación de ácaros en el espacio de descanso directo del lactante (Apablaza, comunicación personal, 2025).</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layhtd4776j8" w:id="28"/>
      <w:bookmarkEnd w:id="28"/>
      <w:r w:rsidDel="00000000" w:rsidR="00000000" w:rsidRPr="00000000">
        <w:rPr>
          <w:b w:val="1"/>
          <w:bCs w:val="1"/>
          <w:color w:val="000000"/>
          <w:sz w:val="26"/>
          <w:szCs w:val="26"/>
          <w:rtl w:val="0"/>
        </w:rPr>
        <w:t xml:space="preserve">E. Descripción del prototipo</w:t>
      </w:r>
    </w:p>
    <w:p w:rsidR="00000000" w:rsidDel="00000000" w:rsidP="00000000" w:rsidRDefault="00000000" w:rsidRPr="00000000" w14:paraId="00000092">
      <w:pPr>
        <w:rPr/>
      </w:pPr>
      <w:r w:rsidDel="00000000" w:rsidR="00000000" w:rsidRPr="00000000">
        <w:rPr>
          <w:rtl w:val="0"/>
        </w:rPr>
        <w:t xml:space="preserve">El prototipo de ThetaCalm corresponde a un Producto Mínimo Viable (MVP) enfocado en la validación de la consistencia técnica de la estimulación física y acústica:</w:t>
      </w:r>
    </w:p>
    <w:p w:rsidR="00000000" w:rsidDel="00000000" w:rsidP="00000000" w:rsidRDefault="00000000" w:rsidRPr="00000000" w14:paraId="00000093">
      <w:pPr>
        <w:numPr>
          <w:ilvl w:val="0"/>
          <w:numId w:val="1"/>
        </w:numPr>
        <w:spacing w:after="0" w:afterAutospacing="0"/>
        <w:ind w:left="720" w:hanging="360"/>
      </w:pPr>
      <w:r w:rsidDel="00000000" w:rsidR="00000000" w:rsidRPr="00000000">
        <w:rPr>
          <w:b w:val="1"/>
          <w:bCs w:val="1"/>
          <w:rtl w:val="0"/>
        </w:rPr>
        <w:t xml:space="preserve">Caja de Resonancia Acústica:</w:t>
      </w:r>
      <w:r w:rsidDel="00000000" w:rsidR="00000000" w:rsidRPr="00000000">
        <w:rPr>
          <w:rtl w:val="0"/>
        </w:rPr>
        <w:t xml:space="preserve"> Diseñada mediante manufactura aditiva (impresión 3D) en plástico PLA de alta densidad con paredes internas reforzadas. Su geometría interna funciona como una cámara reflex de graves que aloja un parlante de alta fidelidad, asegurando la reproducción fidedigna del tono de 200 Hz y su envolvente modulada sin generar distorsiones armónicas o ruidos parásitos por acoplamiento mecánico.</w:t>
      </w:r>
    </w:p>
    <w:p w:rsidR="00000000" w:rsidDel="00000000" w:rsidP="00000000" w:rsidRDefault="00000000" w:rsidRPr="00000000" w14:paraId="00000094">
      <w:pPr>
        <w:numPr>
          <w:ilvl w:val="0"/>
          <w:numId w:val="1"/>
        </w:numPr>
        <w:spacing w:after="0" w:afterAutospacing="0" w:before="0" w:beforeAutospacing="0"/>
        <w:ind w:left="720" w:hanging="360"/>
      </w:pPr>
      <w:r w:rsidDel="00000000" w:rsidR="00000000" w:rsidRPr="00000000">
        <w:rPr>
          <w:b w:val="1"/>
          <w:bCs w:val="1"/>
          <w:rtl w:val="0"/>
        </w:rPr>
        <w:t xml:space="preserve">Elemento de Vibración Táctil:</w:t>
      </w:r>
      <w:r w:rsidDel="00000000" w:rsidR="00000000" w:rsidRPr="00000000">
        <w:rPr>
          <w:rtl w:val="0"/>
        </w:rPr>
        <w:t xml:space="preserve"> Consiste en un motor de masa rotatoria excéntrica (ERM) de bajo voltaje (3.3V-5V) con aislamiento térmico y acústico, encapsulado en una carcasa de silicona suave de grado médico. Este módulo se aloja en un sobre textil plano de lino natural hipoalergénico que atenúa el ruido mecánico y propaga homogéneamente la vibración táctil a través del colchón.</w:t>
      </w:r>
    </w:p>
    <w:p w:rsidR="00000000" w:rsidDel="00000000" w:rsidP="00000000" w:rsidRDefault="00000000" w:rsidRPr="00000000" w14:paraId="00000095">
      <w:pPr>
        <w:numPr>
          <w:ilvl w:val="0"/>
          <w:numId w:val="1"/>
        </w:numPr>
        <w:spacing w:after="0" w:afterAutospacing="0" w:before="0" w:beforeAutospacing="0"/>
        <w:ind w:left="720" w:hanging="360"/>
      </w:pPr>
      <w:r w:rsidDel="00000000" w:rsidR="00000000" w:rsidRPr="00000000">
        <w:rPr>
          <w:b w:val="1"/>
          <w:bCs w:val="1"/>
          <w:rtl w:val="0"/>
        </w:rPr>
        <w:t xml:space="preserve">Unidad de Control Central (MCU):</w:t>
      </w:r>
      <w:r w:rsidDel="00000000" w:rsidR="00000000" w:rsidRPr="00000000">
        <w:rPr>
          <w:rtl w:val="0"/>
        </w:rPr>
        <w:t xml:space="preserve"> Basada en un microcontrolador ESP32-S3 que ejecuta un algoritmo de procesamiento digital de señales (DSP). Sintetiza en tiempo real la señal senoidal con modulación de amplitud a 6.68 Hz y genera la señal PWM (modulación por ancho de pulsos) para la vibración física coordinada.</w:t>
      </w:r>
    </w:p>
    <w:p w:rsidR="00000000" w:rsidDel="00000000" w:rsidP="00000000" w:rsidRDefault="00000000" w:rsidRPr="00000000" w14:paraId="00000096">
      <w:pPr>
        <w:numPr>
          <w:ilvl w:val="0"/>
          <w:numId w:val="1"/>
        </w:numPr>
        <w:spacing w:before="0" w:beforeAutospacing="0"/>
        <w:ind w:left="720" w:hanging="360"/>
      </w:pPr>
      <w:r w:rsidDel="00000000" w:rsidR="00000000" w:rsidRPr="00000000">
        <w:rPr>
          <w:b w:val="1"/>
          <w:bCs w:val="1"/>
          <w:rtl w:val="0"/>
        </w:rPr>
        <w:t xml:space="preserve">Aplicación de Programación Básica:</w:t>
      </w:r>
      <w:r w:rsidDel="00000000" w:rsidR="00000000" w:rsidRPr="00000000">
        <w:rPr>
          <w:rtl w:val="0"/>
        </w:rPr>
        <w:t xml:space="preserve"> Interfaz móvil (mockup interactivo en Flutter conectado vía Bluetooth Low Energy) que permite a los cuidadores encender/apagar el sistema, regular el volumen de la portadora, calibrar la intensidad de la vibración táctil y temporizar la sesión con una curva de desvanecimiento suave (</w:t>
      </w:r>
      <w:r w:rsidDel="00000000" w:rsidR="00000000" w:rsidRPr="00000000">
        <w:rPr>
          <w:i w:val="1"/>
          <w:iCs w:val="1"/>
          <w:rtl w:val="0"/>
        </w:rPr>
        <w:t xml:space="preserve">fade-out</w:t>
      </w:r>
      <w:r w:rsidDel="00000000" w:rsidR="00000000" w:rsidRPr="00000000">
        <w:rPr>
          <w:rtl w:val="0"/>
        </w:rPr>
        <w:t xml:space="preserve">).</w:t>
      </w:r>
    </w:p>
    <w:p w:rsidR="00000000" w:rsidDel="00000000" w:rsidP="00000000" w:rsidRDefault="00000000" w:rsidRPr="00000000" w14:paraId="00000097">
      <w:pPr>
        <w:rPr>
          <w:i w:val="1"/>
          <w:iCs w:val="1"/>
        </w:rPr>
      </w:pPr>
      <w:r w:rsidDel="00000000" w:rsidR="00000000" w:rsidRPr="00000000">
        <w:rPr>
          <w:i w:val="1"/>
          <w:iCs w:val="1"/>
          <w:rtl w:val="0"/>
        </w:rPr>
        <w:t xml:space="preserve">El prototipo no posee botones físicos ni elementos manipulables por el bebé, garantizando un diseño pasivo y seguro.</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lff4euzahdno" w:id="29"/>
      <w:bookmarkEnd w:id="29"/>
      <w:r w:rsidDel="00000000" w:rsidR="00000000" w:rsidRPr="00000000">
        <w:rPr>
          <w:b w:val="1"/>
          <w:bCs w:val="1"/>
          <w:color w:val="000000"/>
          <w:sz w:val="26"/>
          <w:szCs w:val="26"/>
          <w:rtl w:val="0"/>
        </w:rPr>
        <w:t xml:space="preserve">F. Material complementario para apoyar la descripción del prototipo</w:t>
      </w:r>
    </w:p>
    <w:p w:rsidR="00000000" w:rsidDel="00000000" w:rsidP="00000000" w:rsidRDefault="00000000" w:rsidRPr="00000000" w14:paraId="00000099">
      <w:pPr>
        <w:rPr/>
      </w:pPr>
      <w:r w:rsidDel="00000000" w:rsidR="00000000" w:rsidRPr="00000000">
        <w:rPr>
          <w:rtl w:val="0"/>
        </w:rPr>
        <w:t xml:space="preserve">El funcionamiento y ensamble técnico del MVP se encuentra disponible para su revisión en:</w:t>
      </w:r>
    </w:p>
    <w:p w:rsidR="00000000" w:rsidDel="00000000" w:rsidP="00000000" w:rsidRDefault="00000000" w:rsidRPr="00000000" w14:paraId="0000009A">
      <w:pPr>
        <w:numPr>
          <w:ilvl w:val="0"/>
          <w:numId w:val="10"/>
        </w:numPr>
        <w:spacing w:after="0" w:afterAutospacing="0"/>
        <w:ind w:left="720" w:hanging="360"/>
      </w:pPr>
      <w:r w:rsidDel="00000000" w:rsidR="00000000" w:rsidRPr="00000000">
        <w:rPr>
          <w:b w:val="1"/>
          <w:bCs w:val="1"/>
          <w:rtl w:val="0"/>
        </w:rPr>
        <w:t xml:space="preserve">Video de Funcionamiento y Pruebas del Prototipo: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https://youtu.be/t5JCPPA7XOo</w:t>
        </w:r>
      </w:hyperlink>
      <w:r w:rsidDel="00000000" w:rsidR="00000000" w:rsidRPr="00000000">
        <w:rPr>
          <w:rtl w:val="0"/>
        </w:rPr>
      </w:r>
    </w:p>
    <w:p w:rsidR="00000000" w:rsidDel="00000000" w:rsidP="00000000" w:rsidRDefault="00000000" w:rsidRPr="00000000" w14:paraId="0000009B">
      <w:pPr>
        <w:numPr>
          <w:ilvl w:val="0"/>
          <w:numId w:val="10"/>
        </w:numPr>
        <w:spacing w:before="0" w:beforeAutospacing="0"/>
        <w:ind w:left="720" w:hanging="360"/>
      </w:pPr>
      <w:r w:rsidDel="00000000" w:rsidR="00000000" w:rsidRPr="00000000">
        <w:rPr>
          <w:b w:val="1"/>
          <w:bCs w:val="1"/>
          <w:rtl w:val="0"/>
        </w:rPr>
        <w:t xml:space="preserve">Diagrama de Arquitectura de Sistema:</w:t>
      </w:r>
    </w:p>
    <w:p w:rsidR="00000000" w:rsidDel="00000000" w:rsidP="00000000" w:rsidRDefault="00000000" w:rsidRPr="00000000" w14:paraId="0000009C">
      <w:pPr>
        <w:rPr/>
      </w:pPr>
      <w:r w:rsidDel="00000000" w:rsidR="00000000" w:rsidRPr="00000000">
        <w:rPr>
          <w:rtl w:val="0"/>
        </w:rPr>
        <w:t xml:space="preserve">[ Dispositivo Móvil (App BLE)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 (Comando de control)</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        Unidad de Control (ESP32-S3)          │</w:t>
      </w:r>
    </w:p>
    <w:p w:rsidR="00000000" w:rsidDel="00000000" w:rsidP="00000000" w:rsidRDefault="00000000" w:rsidRPr="00000000" w14:paraId="000000A1">
      <w:pPr>
        <w:rPr/>
      </w:pPr>
      <w:r w:rsidDel="00000000" w:rsidR="00000000" w:rsidRPr="00000000">
        <w:rPr>
          <w:rtl w:val="0"/>
        </w:rPr>
        <w:t xml:space="preserve">│  - Sintetizador DSP (Señal Modular)          │</w:t>
      </w:r>
    </w:p>
    <w:p w:rsidR="00000000" w:rsidDel="00000000" w:rsidP="00000000" w:rsidRDefault="00000000" w:rsidRPr="00000000" w14:paraId="000000A2">
      <w:pPr>
        <w:rPr/>
      </w:pPr>
      <w:r w:rsidDel="00000000" w:rsidR="00000000" w:rsidRPr="00000000">
        <w:rPr>
          <w:rtl w:val="0"/>
        </w:rPr>
        <w:t xml:space="preserve">│  - Control de Potencia PWM (Vibración)       │</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 (Señal de Audio Modulada)      │ (Control PWM 3.3V)</w:t>
      </w:r>
    </w:p>
    <w:p w:rsidR="00000000" w:rsidDel="00000000" w:rsidP="00000000" w:rsidRDefault="00000000" w:rsidRPr="00000000" w14:paraId="000000A5">
      <w:pPr>
        <w:rPr/>
      </w:pPr>
      <w:r w:rsidDel="00000000" w:rsidR="00000000" w:rsidRPr="00000000">
        <w:rPr>
          <w:rtl w:val="0"/>
        </w:rPr>
        <w:t xml:space="preserve">       ▼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Amplificador de Audio D     │ │ Transductor de Vibración     │</w:t>
      </w:r>
    </w:p>
    <w:p w:rsidR="00000000" w:rsidDel="00000000" w:rsidP="00000000" w:rsidRDefault="00000000" w:rsidRPr="00000000" w14:paraId="000000A8">
      <w:pPr>
        <w:rPr/>
      </w:pPr>
      <w:r w:rsidDel="00000000" w:rsidR="00000000" w:rsidRPr="00000000">
        <w:rPr>
          <w:rtl w:val="0"/>
        </w:rPr>
        <w:t xml:space="preserve">│  y Altavoz en Caja Reflex    │ │ (Silencioso bajo colchón)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i w:val="1"/>
          <w:iCs w:val="1"/>
          <w:rtl w:val="0"/>
        </w:rPr>
        <w:t xml:space="preserve">Figura 1.1. Arquitectura de Control y Hardware de ThetaCalm. (Elaboración propia).</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7zcy4z9o5slb" w:id="30"/>
      <w:bookmarkEnd w:id="30"/>
      <w:r w:rsidDel="00000000" w:rsidR="00000000" w:rsidRPr="00000000">
        <w:rPr>
          <w:b w:val="1"/>
          <w:bCs w:val="1"/>
          <w:color w:val="000000"/>
          <w:sz w:val="26"/>
          <w:szCs w:val="26"/>
          <w:rtl w:val="0"/>
        </w:rPr>
        <w:t xml:space="preserve">G. Escalabilidad de la oportunidad y justificación</w:t>
      </w:r>
    </w:p>
    <w:p w:rsidR="00000000" w:rsidDel="00000000" w:rsidP="00000000" w:rsidRDefault="00000000" w:rsidRPr="00000000" w14:paraId="000000AD">
      <w:pPr>
        <w:rPr/>
      </w:pPr>
      <w:r w:rsidDel="00000000" w:rsidR="00000000" w:rsidRPr="00000000">
        <w:rPr>
          <w:rtl w:val="0"/>
        </w:rPr>
        <w:t xml:space="preserve">La escalabilidad de la oportunidad comercial se sustenta en una estructura de costos marginales bajos, un modelo de ingresos híbrido (Hardware + SaaS) y una clara delimitación de mercados en expansión (TAM, SAM y SOM):</w:t>
      </w:r>
    </w:p>
    <w:p w:rsidR="00000000" w:rsidDel="00000000" w:rsidP="00000000" w:rsidRDefault="00000000" w:rsidRPr="00000000" w14:paraId="000000AE">
      <w:pPr>
        <w:numPr>
          <w:ilvl w:val="0"/>
          <w:numId w:val="8"/>
        </w:numPr>
        <w:spacing w:after="0" w:afterAutospacing="0"/>
        <w:ind w:left="720" w:hanging="360"/>
      </w:pPr>
      <w:r w:rsidDel="00000000" w:rsidR="00000000" w:rsidRPr="00000000">
        <w:rPr>
          <w:b w:val="1"/>
          <w:bCs w:val="1"/>
          <w:rtl w:val="0"/>
        </w:rPr>
        <w:t xml:space="preserve">TAM (Total Addressable Market):</w:t>
      </w:r>
      <w:r w:rsidDel="00000000" w:rsidR="00000000" w:rsidRPr="00000000">
        <w:rPr>
          <w:rtl w:val="0"/>
        </w:rPr>
        <w:t xml:space="preserve"> 154.441 nacimientos anuales en Chile (INE, 2025). Valorizado a un costo unitario de dispositivo de $38.000 CLP, representa $5.868.758.000 CLP. Al integrar la suscripción digital premium anual de $60.000 CLP ($5.000 CLP/mes), el TAM anual teórico se expande a </w:t>
      </w:r>
      <w:r w:rsidDel="00000000" w:rsidR="00000000" w:rsidRPr="00000000">
        <w:rPr>
          <w:b w:val="1"/>
          <w:bCs w:val="1"/>
          <w:rtl w:val="0"/>
        </w:rPr>
        <w:t xml:space="preserve">$15.135.218.000 CLP</w:t>
      </w:r>
      <w:r w:rsidDel="00000000" w:rsidR="00000000" w:rsidRPr="00000000">
        <w:rPr>
          <w:rtl w:val="0"/>
        </w:rPr>
        <w:t xml:space="preserve">.</w:t>
      </w:r>
    </w:p>
    <w:p w:rsidR="00000000" w:rsidDel="00000000" w:rsidP="00000000" w:rsidRDefault="00000000" w:rsidRPr="00000000" w14:paraId="000000AF">
      <w:pPr>
        <w:numPr>
          <w:ilvl w:val="0"/>
          <w:numId w:val="8"/>
        </w:numPr>
        <w:spacing w:after="0" w:afterAutospacing="0" w:before="0" w:beforeAutospacing="0"/>
        <w:ind w:left="720" w:hanging="360"/>
      </w:pPr>
      <w:r w:rsidDel="00000000" w:rsidR="00000000" w:rsidRPr="00000000">
        <w:rPr>
          <w:b w:val="1"/>
          <w:bCs w:val="1"/>
          <w:rtl w:val="0"/>
        </w:rPr>
        <w:t xml:space="preserve">SAM (Served Available Market):</w:t>
      </w:r>
      <w:r w:rsidDel="00000000" w:rsidR="00000000" w:rsidRPr="00000000">
        <w:rPr>
          <w:rtl w:val="0"/>
        </w:rPr>
        <w:t xml:space="preserve"> Delimitado a la Región Metropolitana de Santiago y enfocado en hogares con bebés de nivel socioeconómico de los deciles VIII, IX y X (30% de mayores ingresos de la distribución nacional) (Ministerio de Desarrollo Social y Familia, 2023b). Representa una demanda anual de 15.986 unidades, equivalente a </w:t>
      </w:r>
      <w:r w:rsidDel="00000000" w:rsidR="00000000" w:rsidRPr="00000000">
        <w:rPr>
          <w:b w:val="1"/>
          <w:bCs w:val="1"/>
          <w:rtl w:val="0"/>
        </w:rPr>
        <w:t xml:space="preserve">$607.468.000 CLP</w:t>
      </w:r>
      <w:r w:rsidDel="00000000" w:rsidR="00000000" w:rsidRPr="00000000">
        <w:rPr>
          <w:rtl w:val="0"/>
        </w:rPr>
        <w:t xml:space="preserve"> en hardware y </w:t>
      </w:r>
      <w:r w:rsidDel="00000000" w:rsidR="00000000" w:rsidRPr="00000000">
        <w:rPr>
          <w:b w:val="1"/>
          <w:bCs w:val="1"/>
          <w:rtl w:val="0"/>
        </w:rPr>
        <w:t xml:space="preserve">$1.566.628.000 CLP</w:t>
      </w:r>
      <w:r w:rsidDel="00000000" w:rsidR="00000000" w:rsidRPr="00000000">
        <w:rPr>
          <w:rtl w:val="0"/>
        </w:rPr>
        <w:t xml:space="preserve"> bajo el modelo de suscripción anualizada.</w:t>
      </w:r>
    </w:p>
    <w:p w:rsidR="00000000" w:rsidDel="00000000" w:rsidP="00000000" w:rsidRDefault="00000000" w:rsidRPr="00000000" w14:paraId="000000B0">
      <w:pPr>
        <w:numPr>
          <w:ilvl w:val="0"/>
          <w:numId w:val="8"/>
        </w:numPr>
        <w:spacing w:before="0" w:beforeAutospacing="0"/>
        <w:ind w:left="720" w:hanging="360"/>
      </w:pPr>
      <w:r w:rsidDel="00000000" w:rsidR="00000000" w:rsidRPr="00000000">
        <w:rPr>
          <w:b w:val="1"/>
          <w:bCs w:val="1"/>
          <w:rtl w:val="0"/>
        </w:rPr>
        <w:t xml:space="preserve">SOM (Serviceable Obtainable Market):</w:t>
      </w:r>
      <w:r w:rsidDel="00000000" w:rsidR="00000000" w:rsidRPr="00000000">
        <w:rPr>
          <w:rtl w:val="0"/>
        </w:rPr>
        <w:t xml:space="preserve"> Proyectado a la tasa estándar del 2,5% de adopción por parte del segmento de "innovadores" (Smith &amp; Findeis, 2013). Esto equivale a 400 unidades anuales en el primer año, generando </w:t>
      </w:r>
      <w:r w:rsidDel="00000000" w:rsidR="00000000" w:rsidRPr="00000000">
        <w:rPr>
          <w:b w:val="1"/>
          <w:bCs w:val="1"/>
          <w:rtl w:val="0"/>
        </w:rPr>
        <w:t xml:space="preserve">$15.200.000 CLP</w:t>
      </w:r>
      <w:r w:rsidDel="00000000" w:rsidR="00000000" w:rsidRPr="00000000">
        <w:rPr>
          <w:rtl w:val="0"/>
        </w:rPr>
        <w:t xml:space="preserve"> en venta directa de hardware y una proyección de ingresos totales de </w:t>
      </w:r>
      <w:r w:rsidDel="00000000" w:rsidR="00000000" w:rsidRPr="00000000">
        <w:rPr>
          <w:b w:val="1"/>
          <w:bCs w:val="1"/>
          <w:rtl w:val="0"/>
        </w:rPr>
        <w:t xml:space="preserve">$39.200.000 CLP</w:t>
      </w:r>
      <w:r w:rsidDel="00000000" w:rsidR="00000000" w:rsidRPr="00000000">
        <w:rPr>
          <w:rtl w:val="0"/>
        </w:rPr>
        <w:t xml:space="preserve"> considerando la tasa de retención mensual de la suscripción.</w:t>
      </w:r>
    </w:p>
    <w:p w:rsidR="00000000" w:rsidDel="00000000" w:rsidP="00000000" w:rsidRDefault="00000000" w:rsidRPr="00000000" w14:paraId="000000B1">
      <w:pPr>
        <w:rPr/>
      </w:pPr>
      <w:r w:rsidDel="00000000" w:rsidR="00000000" w:rsidRPr="00000000">
        <w:rPr>
          <w:b w:val="1"/>
          <w:bCs w:val="1"/>
          <w:rtl w:val="0"/>
        </w:rPr>
        <w:t xml:space="preserve">Justificación de Viabilidad:</w:t>
      </w:r>
      <w:r w:rsidDel="00000000" w:rsidR="00000000" w:rsidRPr="00000000">
        <w:rPr>
          <w:rtl w:val="0"/>
        </w:rPr>
        <w:t xml:space="preserve"> La arquitectura financiera se diseña para mitigar el riesgo de flujo de caja de la startup. El precio del hardware ($36.000 a $40.000 CLP) cubre el costo de fabricación unitario y de distribución. La rentabilidad neta reside en el software: la suscripción mensual de $5.000 CLP para desbloquear algoritmos de personalización, métricas de calidad de sueño y talleres interactivos de especialistas en sueño infantil. Este modelo es altamente reproducible e internacionalizable hacia mercados de LATAM (como México o Colombia) utilizando la misma app y externalizando la inyección plástica del chasis del hardware.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8p1x7620f9hk" w:id="31"/>
      <w:bookmarkEnd w:id="31"/>
      <w:r w:rsidDel="00000000" w:rsidR="00000000" w:rsidRPr="00000000">
        <w:rPr>
          <w:b w:val="1"/>
          <w:bCs w:val="1"/>
          <w:color w:val="000000"/>
          <w:sz w:val="26"/>
          <w:szCs w:val="26"/>
          <w:rtl w:val="0"/>
        </w:rPr>
        <w:t xml:space="preserve">H. Descripción del equipo y contribuciones</w:t>
      </w:r>
    </w:p>
    <w:p w:rsidR="00000000" w:rsidDel="00000000" w:rsidP="00000000" w:rsidRDefault="00000000" w:rsidRPr="00000000" w14:paraId="000000B3">
      <w:pPr>
        <w:rPr/>
      </w:pPr>
      <w:r w:rsidDel="00000000" w:rsidR="00000000" w:rsidRPr="00000000">
        <w:rPr>
          <w:rtl w:val="0"/>
        </w:rPr>
        <w:t xml:space="preserve">El equipo fundador de ThetaCalm está conformado por cinco estudiantes de Ingeniería de la Pontificia Universidad Católica de Chile, con un balance de roles enfocado en el desarrollo científico y la viabilidad de negocio:</w:t>
      </w:r>
    </w:p>
    <w:p w:rsidR="00000000" w:rsidDel="00000000" w:rsidP="00000000" w:rsidRDefault="00000000" w:rsidRPr="00000000" w14:paraId="000000B4">
      <w:pPr>
        <w:numPr>
          <w:ilvl w:val="0"/>
          <w:numId w:val="5"/>
        </w:numPr>
        <w:spacing w:after="0" w:afterAutospacing="0"/>
        <w:ind w:left="720" w:hanging="360"/>
      </w:pPr>
      <w:r w:rsidDel="00000000" w:rsidR="00000000" w:rsidRPr="00000000">
        <w:rPr>
          <w:b w:val="1"/>
          <w:bCs w:val="1"/>
          <w:rtl w:val="0"/>
        </w:rPr>
        <w:t xml:space="preserve">Franco Nicolai Corvalán Mansourova:</w:t>
      </w:r>
      <w:r w:rsidDel="00000000" w:rsidR="00000000" w:rsidRPr="00000000">
        <w:rPr>
          <w:rtl w:val="0"/>
        </w:rPr>
        <w:t xml:space="preserve"> </w:t>
      </w:r>
      <w:r w:rsidDel="00000000" w:rsidR="00000000" w:rsidRPr="00000000">
        <w:rPr>
          <w:i w:val="1"/>
          <w:iCs w:val="1"/>
          <w:rtl w:val="0"/>
        </w:rPr>
        <w:t xml:space="preserve">Director de Operaciones e Ingeniería de Hardware.</w:t>
      </w:r>
      <w:r w:rsidDel="00000000" w:rsidR="00000000" w:rsidRPr="00000000">
        <w:rPr>
          <w:rtl w:val="0"/>
        </w:rPr>
        <w:t xml:space="preserve"> Lideró la recolección de datos primarios en campo, el análisis técnico y el diseño estructural de la caja de resonancia acústica. Responsable de la integración física y soldadura de componentes electrónicos del MVP.</w:t>
      </w:r>
    </w:p>
    <w:p w:rsidR="00000000" w:rsidDel="00000000" w:rsidP="00000000" w:rsidRDefault="00000000" w:rsidRPr="00000000" w14:paraId="000000B5">
      <w:pPr>
        <w:numPr>
          <w:ilvl w:val="0"/>
          <w:numId w:val="5"/>
        </w:numPr>
        <w:spacing w:after="0" w:afterAutospacing="0" w:before="0" w:beforeAutospacing="0"/>
        <w:ind w:left="720" w:hanging="360"/>
      </w:pPr>
      <w:r w:rsidDel="00000000" w:rsidR="00000000" w:rsidRPr="00000000">
        <w:rPr>
          <w:b w:val="1"/>
          <w:bCs w:val="1"/>
          <w:rtl w:val="0"/>
        </w:rPr>
        <w:t xml:space="preserve">Paulo Gabriel Oses Darrigrande:</w:t>
      </w:r>
      <w:r w:rsidDel="00000000" w:rsidR="00000000" w:rsidRPr="00000000">
        <w:rPr>
          <w:rtl w:val="0"/>
        </w:rPr>
        <w:t xml:space="preserve"> </w:t>
      </w:r>
      <w:r w:rsidDel="00000000" w:rsidR="00000000" w:rsidRPr="00000000">
        <w:rPr>
          <w:i w:val="1"/>
          <w:iCs w:val="1"/>
          <w:rtl w:val="0"/>
        </w:rPr>
        <w:t xml:space="preserve">Director de Investigación Científica y Cumplimiento.</w:t>
      </w:r>
      <w:r w:rsidDel="00000000" w:rsidR="00000000" w:rsidRPr="00000000">
        <w:rPr>
          <w:rtl w:val="0"/>
        </w:rPr>
        <w:t xml:space="preserve"> Responsable de la revisión sistemática de literatura neurofisiológica y musicoterapéutica. Redactó la validación científica de los efectos del estímulo sobre la variabilidad de la frecuencia cardíaca y el tono vagal.</w:t>
      </w:r>
    </w:p>
    <w:p w:rsidR="00000000" w:rsidDel="00000000" w:rsidP="00000000" w:rsidRDefault="00000000" w:rsidRPr="00000000" w14:paraId="000000B6">
      <w:pPr>
        <w:numPr>
          <w:ilvl w:val="0"/>
          <w:numId w:val="5"/>
        </w:numPr>
        <w:spacing w:after="0" w:afterAutospacing="0" w:before="0" w:beforeAutospacing="0"/>
        <w:ind w:left="720" w:hanging="360"/>
      </w:pPr>
      <w:r w:rsidDel="00000000" w:rsidR="00000000" w:rsidRPr="00000000">
        <w:rPr>
          <w:b w:val="1"/>
          <w:bCs w:val="1"/>
          <w:rtl w:val="0"/>
        </w:rPr>
        <w:t xml:space="preserve">Vicente Olea Concha:</w:t>
      </w:r>
      <w:r w:rsidDel="00000000" w:rsidR="00000000" w:rsidRPr="00000000">
        <w:rPr>
          <w:rtl w:val="0"/>
        </w:rPr>
        <w:t xml:space="preserve"> </w:t>
      </w:r>
      <w:r w:rsidDel="00000000" w:rsidR="00000000" w:rsidRPr="00000000">
        <w:rPr>
          <w:i w:val="1"/>
          <w:iCs w:val="1"/>
          <w:rtl w:val="0"/>
        </w:rPr>
        <w:t xml:space="preserve">Director de Finanzas y Estrategia Comercial (CFO).</w:t>
      </w:r>
      <w:r w:rsidDel="00000000" w:rsidR="00000000" w:rsidRPr="00000000">
        <w:rPr>
          <w:rtl w:val="0"/>
        </w:rPr>
        <w:t xml:space="preserve"> Lideró la planificación presupuestaria del proyecto, la definición del modelo de suscripción, el cálculo de las métricas de mercado (TAM, SAM, SOM) y el diseño de la política de mitigación de riesgo de devoluciones.</w:t>
      </w:r>
    </w:p>
    <w:p w:rsidR="00000000" w:rsidDel="00000000" w:rsidP="00000000" w:rsidRDefault="00000000" w:rsidRPr="00000000" w14:paraId="000000B7">
      <w:pPr>
        <w:numPr>
          <w:ilvl w:val="0"/>
          <w:numId w:val="5"/>
        </w:numPr>
        <w:spacing w:after="0" w:afterAutospacing="0" w:before="0" w:beforeAutospacing="0"/>
        <w:ind w:left="720" w:hanging="360"/>
      </w:pPr>
      <w:r w:rsidDel="00000000" w:rsidR="00000000" w:rsidRPr="00000000">
        <w:rPr>
          <w:b w:val="1"/>
          <w:bCs w:val="1"/>
          <w:rtl w:val="0"/>
        </w:rPr>
        <w:t xml:space="preserve">Catalina Rivas Barraza:</w:t>
      </w:r>
      <w:r w:rsidDel="00000000" w:rsidR="00000000" w:rsidRPr="00000000">
        <w:rPr>
          <w:rtl w:val="0"/>
        </w:rPr>
        <w:t xml:space="preserve"> </w:t>
      </w:r>
      <w:r w:rsidDel="00000000" w:rsidR="00000000" w:rsidRPr="00000000">
        <w:rPr>
          <w:i w:val="1"/>
          <w:iCs w:val="1"/>
          <w:rtl w:val="0"/>
        </w:rPr>
        <w:t xml:space="preserve">Directora de Producto y UX (Project Manager).</w:t>
      </w:r>
      <w:r w:rsidDel="00000000" w:rsidR="00000000" w:rsidRPr="00000000">
        <w:rPr>
          <w:rtl w:val="0"/>
        </w:rPr>
        <w:t xml:space="preserve"> Responsable de diseñar el protocolo de salida y validación de usuarios directos. Coordinó las fases de testeo, definió los indicadores subjetivos de calma y la interfaz de la aplicación de control.</w:t>
      </w:r>
    </w:p>
    <w:p w:rsidR="00000000" w:rsidDel="00000000" w:rsidP="00000000" w:rsidRDefault="00000000" w:rsidRPr="00000000" w14:paraId="000000B8">
      <w:pPr>
        <w:numPr>
          <w:ilvl w:val="0"/>
          <w:numId w:val="5"/>
        </w:numPr>
        <w:spacing w:before="0" w:beforeAutospacing="0"/>
        <w:ind w:left="720" w:hanging="360"/>
      </w:pPr>
      <w:r w:rsidDel="00000000" w:rsidR="00000000" w:rsidRPr="00000000">
        <w:rPr>
          <w:b w:val="1"/>
          <w:bCs w:val="1"/>
          <w:rtl w:val="0"/>
        </w:rPr>
        <w:t xml:space="preserve">Ian Diethelm Apablaza:</w:t>
      </w:r>
      <w:r w:rsidDel="00000000" w:rsidR="00000000" w:rsidRPr="00000000">
        <w:rPr>
          <w:rtl w:val="0"/>
        </w:rPr>
        <w:t xml:space="preserve"> </w:t>
      </w:r>
      <w:r w:rsidDel="00000000" w:rsidR="00000000" w:rsidRPr="00000000">
        <w:rPr>
          <w:i w:val="1"/>
          <w:iCs w:val="1"/>
          <w:rtl w:val="0"/>
        </w:rPr>
        <w:t xml:space="preserve">Director de Tecnología y Software (CTO).</w:t>
      </w:r>
      <w:r w:rsidDel="00000000" w:rsidR="00000000" w:rsidRPr="00000000">
        <w:rPr>
          <w:rtl w:val="0"/>
        </w:rPr>
        <w:t xml:space="preserve"> Diseñó el pipeline de síntesis de audio a 6.68 Hz y la integración Bluetooth de la interfaz móvil. Produjo y editó el material videográfico del demo y estructuró la carta Gantt de escalamiento técnico del prototipo.</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d638cwt06c2x" w:id="32"/>
      <w:bookmarkEnd w:id="32"/>
      <w:r w:rsidDel="00000000" w:rsidR="00000000" w:rsidRPr="00000000">
        <w:rPr>
          <w:b w:val="1"/>
          <w:bCs w:val="1"/>
          <w:sz w:val="34"/>
          <w:szCs w:val="34"/>
          <w:rtl w:val="0"/>
        </w:rPr>
        <w:t xml:space="preserve">3. Análisis de Entorno y Modelo de Negocio</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bgglokwbjptr" w:id="33"/>
      <w:bookmarkEnd w:id="33"/>
      <w:r w:rsidDel="00000000" w:rsidR="00000000" w:rsidRPr="00000000">
        <w:rPr>
          <w:b w:val="1"/>
          <w:bCs w:val="1"/>
          <w:color w:val="000000"/>
          <w:sz w:val="26"/>
          <w:szCs w:val="26"/>
          <w:rtl w:val="0"/>
        </w:rPr>
        <w:t xml:space="preserve">A. Análisis de Entorno (PESTEL Crítico)</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7715"/>
        <w:tblGridChange w:id="0">
          <w:tblGrid>
            <w:gridCol w:w="1520"/>
            <w:gridCol w:w="7715"/>
          </w:tblGrid>
        </w:tblGridChange>
      </w:tblGrid>
      <w:tr>
        <w:trPr>
          <w:cantSplit w:val="0"/>
          <w:trHeight w:val="500" w:hRule="atLeast"/>
          <w:tblHeader w:val="0"/>
        </w:trPr>
        <w:tc>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Factor</w:t>
            </w:r>
          </w:p>
        </w:tc>
        <w:tc>
          <w:tcPr/>
          <w:p w:rsidR="00000000" w:rsidDel="00000000" w:rsidP="00000000" w:rsidRDefault="00000000" w:rsidRPr="00000000" w14:paraId="000000BC">
            <w:pPr>
              <w:jc w:val="center"/>
              <w:rPr>
                <w:b w:val="1"/>
                <w:bCs w:val="1"/>
              </w:rPr>
            </w:pPr>
            <w:r w:rsidDel="00000000" w:rsidR="00000000" w:rsidRPr="00000000">
              <w:rPr>
                <w:b w:val="1"/>
                <w:bCs w:val="1"/>
                <w:rtl w:val="0"/>
              </w:rPr>
              <w:t xml:space="preserve">Análisis de ThetaCalm</w:t>
            </w:r>
          </w:p>
        </w:tc>
      </w:tr>
      <w:tr>
        <w:trPr>
          <w:cantSplit w:val="0"/>
          <w:trHeight w:val="1340" w:hRule="atLeast"/>
          <w:tblHeader w:val="0"/>
        </w:trPr>
        <w:tc>
          <w:tcPr/>
          <w:p w:rsidR="00000000" w:rsidDel="00000000" w:rsidP="00000000" w:rsidRDefault="00000000" w:rsidRPr="00000000" w14:paraId="000000BD">
            <w:pPr>
              <w:rPr>
                <w:b w:val="1"/>
                <w:bCs w:val="1"/>
              </w:rPr>
            </w:pPr>
            <w:r w:rsidDel="00000000" w:rsidR="00000000" w:rsidRPr="00000000">
              <w:rPr>
                <w:b w:val="1"/>
                <w:bCs w:val="1"/>
                <w:rtl w:val="0"/>
              </w:rPr>
              <w:t xml:space="preserve">Político / Legal</w:t>
            </w:r>
          </w:p>
        </w:tc>
        <w:tc>
          <w:tcPr/>
          <w:p w:rsidR="00000000" w:rsidDel="00000000" w:rsidP="00000000" w:rsidRDefault="00000000" w:rsidRPr="00000000" w14:paraId="000000BE">
            <w:pPr>
              <w:rPr/>
            </w:pPr>
            <w:r w:rsidDel="00000000" w:rsidR="00000000" w:rsidRPr="00000000">
              <w:rPr>
                <w:rtl w:val="0"/>
              </w:rPr>
              <w:t xml:space="preserve">Cumplimiento estricto de las normativas de seguridad eléctrica de la SEC (Superintendencia de Electricidad y Combustibles) y estándares internacionales de exposición a ruido acústico en infantes (límite de dB según la OMS).</w:t>
            </w:r>
          </w:p>
        </w:tc>
      </w:tr>
      <w:tr>
        <w:trPr>
          <w:cantSplit w:val="0"/>
          <w:trHeight w:val="1340" w:hRule="atLeast"/>
          <w:tblHeader w:val="0"/>
        </w:trPr>
        <w:tc>
          <w:tcPr/>
          <w:p w:rsidR="00000000" w:rsidDel="00000000" w:rsidP="00000000" w:rsidRDefault="00000000" w:rsidRPr="00000000" w14:paraId="000000BF">
            <w:pPr>
              <w:rPr>
                <w:b w:val="1"/>
                <w:bCs w:val="1"/>
              </w:rPr>
            </w:pPr>
            <w:r w:rsidDel="00000000" w:rsidR="00000000" w:rsidRPr="00000000">
              <w:rPr>
                <w:b w:val="1"/>
                <w:bCs w:val="1"/>
                <w:rtl w:val="0"/>
              </w:rPr>
              <w:t xml:space="preserve">Económico</w:t>
            </w:r>
          </w:p>
        </w:tc>
        <w:tc>
          <w:tcPr/>
          <w:p w:rsidR="00000000" w:rsidDel="00000000" w:rsidP="00000000" w:rsidRDefault="00000000" w:rsidRPr="00000000" w14:paraId="000000C0">
            <w:pPr>
              <w:rPr/>
            </w:pPr>
            <w:r w:rsidDel="00000000" w:rsidR="00000000" w:rsidRPr="00000000">
              <w:rPr>
                <w:rtl w:val="0"/>
              </w:rPr>
              <w:t xml:space="preserve">Sensibilidad al precio mitigada al dirigir el producto al 30% superior de ingresos (deciles VIII-X CASEN). El modelo de suscripción de bajo costo ($5.000 CLP) ofrece recurrencia y estabilidad de flujos en escenarios de inflación moderada.</w:t>
            </w:r>
          </w:p>
        </w:tc>
      </w:tr>
      <w:tr>
        <w:trPr>
          <w:cantSplit w:val="0"/>
          <w:trHeight w:val="1055" w:hRule="atLeast"/>
          <w:tblHeader w:val="0"/>
        </w:trPr>
        <w:tc>
          <w:tcPr/>
          <w:p w:rsidR="00000000" w:rsidDel="00000000" w:rsidP="00000000" w:rsidRDefault="00000000" w:rsidRPr="00000000" w14:paraId="000000C1">
            <w:pPr>
              <w:rPr>
                <w:b w:val="1"/>
                <w:bCs w:val="1"/>
              </w:rPr>
            </w:pPr>
            <w:r w:rsidDel="00000000" w:rsidR="00000000" w:rsidRPr="00000000">
              <w:rPr>
                <w:b w:val="1"/>
                <w:bCs w:val="1"/>
                <w:rtl w:val="0"/>
              </w:rPr>
              <w:t xml:space="preserve">Social</w:t>
            </w:r>
          </w:p>
        </w:tc>
        <w:tc>
          <w:tcPr/>
          <w:p w:rsidR="00000000" w:rsidDel="00000000" w:rsidP="00000000" w:rsidRDefault="00000000" w:rsidRPr="00000000" w14:paraId="000000C2">
            <w:pPr>
              <w:rPr/>
            </w:pPr>
            <w:r w:rsidDel="00000000" w:rsidR="00000000" w:rsidRPr="00000000">
              <w:rPr>
                <w:rtl w:val="0"/>
              </w:rPr>
              <w:t xml:space="preserve">Tendencia creciente de "paternidad consciente y profesionalizada". Los padres buscan fundamentación científica ( </w:t>
            </w:r>
            <w:r w:rsidDel="00000000" w:rsidR="00000000" w:rsidRPr="00000000">
              <w:rPr>
                <w:i w:val="1"/>
                <w:iCs w:val="1"/>
                <w:rtl w:val="0"/>
              </w:rPr>
              <w:t xml:space="preserve">papers</w:t>
            </w:r>
            <w:r w:rsidDel="00000000" w:rsidR="00000000" w:rsidRPr="00000000">
              <w:rPr>
                <w:rtl w:val="0"/>
              </w:rPr>
              <w:t xml:space="preserve"> ) para las intervenciones de sueño infantil y rechazan el uso temprano de pantallas táctiles.</w:t>
            </w:r>
          </w:p>
        </w:tc>
      </w:tr>
      <w:tr>
        <w:trPr>
          <w:cantSplit w:val="0"/>
          <w:trHeight w:val="1055" w:hRule="atLeast"/>
          <w:tblHeader w:val="0"/>
        </w:trPr>
        <w:tc>
          <w:tcPr/>
          <w:p w:rsidR="00000000" w:rsidDel="00000000" w:rsidP="00000000" w:rsidRDefault="00000000" w:rsidRPr="00000000" w14:paraId="000000C3">
            <w:pPr>
              <w:rPr>
                <w:b w:val="1"/>
                <w:bCs w:val="1"/>
              </w:rPr>
            </w:pPr>
            <w:r w:rsidDel="00000000" w:rsidR="00000000" w:rsidRPr="00000000">
              <w:rPr>
                <w:b w:val="1"/>
                <w:bCs w:val="1"/>
                <w:rtl w:val="0"/>
              </w:rPr>
              <w:t xml:space="preserve">Tecnológico</w:t>
            </w:r>
          </w:p>
        </w:tc>
        <w:tc>
          <w:tcPr/>
          <w:p w:rsidR="00000000" w:rsidDel="00000000" w:rsidP="00000000" w:rsidRDefault="00000000" w:rsidRPr="00000000" w14:paraId="000000C4">
            <w:pPr>
              <w:rPr/>
            </w:pPr>
            <w:r w:rsidDel="00000000" w:rsidR="00000000" w:rsidRPr="00000000">
              <w:rPr>
                <w:rtl w:val="0"/>
              </w:rPr>
              <w:t xml:space="preserve">Acceso a componentes IoT e impresión 3D a bajo costo. Capacidad de arrastre neural theta mediante modulación analógica de audio, permitiendo el despliegue del sistema sin requerir hardware de grado médico.</w:t>
            </w:r>
          </w:p>
        </w:tc>
      </w:tr>
      <w:tr>
        <w:trPr>
          <w:cantSplit w:val="0"/>
          <w:trHeight w:val="1340" w:hRule="atLeast"/>
          <w:tblHeader w:val="0"/>
        </w:trPr>
        <w:tc>
          <w:tcPr/>
          <w:p w:rsidR="00000000" w:rsidDel="00000000" w:rsidP="00000000" w:rsidRDefault="00000000" w:rsidRPr="00000000" w14:paraId="000000C5">
            <w:pPr>
              <w:rPr>
                <w:b w:val="1"/>
                <w:bCs w:val="1"/>
              </w:rPr>
            </w:pPr>
            <w:r w:rsidDel="00000000" w:rsidR="00000000" w:rsidRPr="00000000">
              <w:rPr>
                <w:b w:val="1"/>
                <w:bCs w:val="1"/>
                <w:rtl w:val="0"/>
              </w:rPr>
              <w:t xml:space="preserve">Ecológico</w:t>
            </w:r>
          </w:p>
        </w:tc>
        <w:tc>
          <w:tcPr/>
          <w:p w:rsidR="00000000" w:rsidDel="00000000" w:rsidP="00000000" w:rsidRDefault="00000000" w:rsidRPr="00000000" w14:paraId="000000C6">
            <w:pPr>
              <w:rPr/>
            </w:pPr>
            <w:r w:rsidDel="00000000" w:rsidR="00000000" w:rsidRPr="00000000">
              <w:rPr>
                <w:rtl w:val="0"/>
              </w:rPr>
              <w:t xml:space="preserve">Reemplazo del concepto de "peluche desechable" por un dispositivo modular externo. El diseño sin plástico de un solo uso y con componentes textiles lavables disminuye el impacto ambiental de los desechos electrónicos de cuna.</w:t>
            </w:r>
          </w:p>
        </w:tc>
      </w:tr>
    </w:tbl>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fwxim1tas129" w:id="34"/>
      <w:bookmarkEnd w:id="34"/>
      <w:r w:rsidDel="00000000" w:rsidR="00000000" w:rsidRPr="00000000">
        <w:rPr>
          <w:b w:val="1"/>
          <w:bCs w:val="1"/>
          <w:color w:val="000000"/>
          <w:sz w:val="26"/>
          <w:szCs w:val="26"/>
          <w:rtl w:val="0"/>
        </w:rPr>
        <w:t xml:space="preserve">B. Value Proposition Canvas (Lienzo de Propuesta de Valor)</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opvcj0t35azc" w:id="35"/>
      <w:bookmarkEnd w:id="35"/>
      <w:r w:rsidDel="00000000" w:rsidR="00000000" w:rsidRPr="00000000">
        <w:rPr>
          <w:b w:val="1"/>
          <w:bCs w:val="1"/>
          <w:color w:val="000000"/>
          <w:sz w:val="22"/>
          <w:szCs w:val="22"/>
          <w:rtl w:val="0"/>
        </w:rPr>
        <w:t xml:space="preserve">El Perfil del Cliente (Lactante &amp; Padres Deciles VIII-X)</w:t>
      </w:r>
    </w:p>
    <w:p w:rsidR="00000000" w:rsidDel="00000000" w:rsidP="00000000" w:rsidRDefault="00000000" w:rsidRPr="00000000" w14:paraId="000000C9">
      <w:pPr>
        <w:numPr>
          <w:ilvl w:val="0"/>
          <w:numId w:val="7"/>
        </w:numPr>
        <w:spacing w:after="0" w:afterAutospacing="0"/>
        <w:ind w:left="720" w:hanging="360"/>
      </w:pPr>
      <w:r w:rsidDel="00000000" w:rsidR="00000000" w:rsidRPr="00000000">
        <w:rPr>
          <w:b w:val="1"/>
          <w:bCs w:val="1"/>
          <w:rtl w:val="0"/>
        </w:rPr>
        <w:t xml:space="preserve">Trabajos del Cliente (Customer Jobs):</w:t>
      </w:r>
    </w:p>
    <w:p w:rsidR="00000000" w:rsidDel="00000000" w:rsidP="00000000" w:rsidRDefault="00000000" w:rsidRPr="00000000" w14:paraId="000000CA">
      <w:pPr>
        <w:numPr>
          <w:ilvl w:val="1"/>
          <w:numId w:val="7"/>
        </w:numPr>
        <w:spacing w:after="0" w:afterAutospacing="0" w:before="0" w:beforeAutospacing="0"/>
        <w:ind w:left="1440" w:hanging="360"/>
      </w:pPr>
      <w:r w:rsidDel="00000000" w:rsidR="00000000" w:rsidRPr="00000000">
        <w:rPr>
          <w:rtl w:val="0"/>
        </w:rPr>
        <w:t xml:space="preserve">Inducir y sostener el sueño profundo del lactante de manera segura.</w:t>
      </w:r>
    </w:p>
    <w:p w:rsidR="00000000" w:rsidDel="00000000" w:rsidP="00000000" w:rsidRDefault="00000000" w:rsidRPr="00000000" w14:paraId="000000CB">
      <w:pPr>
        <w:numPr>
          <w:ilvl w:val="1"/>
          <w:numId w:val="7"/>
        </w:numPr>
        <w:spacing w:after="0" w:afterAutospacing="0" w:before="0" w:beforeAutospacing="0"/>
        <w:ind w:left="1440" w:hanging="360"/>
      </w:pPr>
      <w:r w:rsidDel="00000000" w:rsidR="00000000" w:rsidRPr="00000000">
        <w:rPr>
          <w:rtl w:val="0"/>
        </w:rPr>
        <w:t xml:space="preserve">Evitar despertares nocturnos reiterados que interrumpen el descanso familiar.</w:t>
      </w:r>
    </w:p>
    <w:p w:rsidR="00000000" w:rsidDel="00000000" w:rsidP="00000000" w:rsidRDefault="00000000" w:rsidRPr="00000000" w14:paraId="000000CC">
      <w:pPr>
        <w:numPr>
          <w:ilvl w:val="1"/>
          <w:numId w:val="7"/>
        </w:numPr>
        <w:spacing w:after="0" w:afterAutospacing="0" w:before="0" w:beforeAutospacing="0"/>
        <w:ind w:left="1440" w:hanging="360"/>
      </w:pPr>
      <w:r w:rsidDel="00000000" w:rsidR="00000000" w:rsidRPr="00000000">
        <w:rPr>
          <w:rtl w:val="0"/>
        </w:rPr>
        <w:t xml:space="preserve">Establecer hábitos y rutinas de sueño saludables y no dependientes de pantallas.</w:t>
      </w:r>
    </w:p>
    <w:p w:rsidR="00000000" w:rsidDel="00000000" w:rsidP="00000000" w:rsidRDefault="00000000" w:rsidRPr="00000000" w14:paraId="000000CD">
      <w:pPr>
        <w:numPr>
          <w:ilvl w:val="0"/>
          <w:numId w:val="7"/>
        </w:numPr>
        <w:spacing w:after="0" w:afterAutospacing="0" w:before="0" w:beforeAutospacing="0"/>
        <w:ind w:left="720" w:hanging="360"/>
      </w:pPr>
      <w:r w:rsidDel="00000000" w:rsidR="00000000" w:rsidRPr="00000000">
        <w:rPr>
          <w:b w:val="1"/>
          <w:bCs w:val="1"/>
          <w:rtl w:val="0"/>
        </w:rPr>
        <w:t xml:space="preserve">Dolores (Pains):</w:t>
      </w:r>
    </w:p>
    <w:p w:rsidR="00000000" w:rsidDel="00000000" w:rsidP="00000000" w:rsidRDefault="00000000" w:rsidRPr="00000000" w14:paraId="000000CE">
      <w:pPr>
        <w:numPr>
          <w:ilvl w:val="1"/>
          <w:numId w:val="7"/>
        </w:numPr>
        <w:spacing w:after="0" w:afterAutospacing="0" w:before="0" w:beforeAutospacing="0"/>
        <w:ind w:left="1440" w:hanging="360"/>
      </w:pPr>
      <w:r w:rsidDel="00000000" w:rsidR="00000000" w:rsidRPr="00000000">
        <w:rPr>
          <w:rtl w:val="0"/>
        </w:rPr>
        <w:t xml:space="preserve">Privación crónica de sueño, fatiga extrema, problemas en el entorno laboral y de pareja.</w:t>
      </w:r>
    </w:p>
    <w:p w:rsidR="00000000" w:rsidDel="00000000" w:rsidP="00000000" w:rsidRDefault="00000000" w:rsidRPr="00000000" w14:paraId="000000CF">
      <w:pPr>
        <w:numPr>
          <w:ilvl w:val="1"/>
          <w:numId w:val="7"/>
        </w:numPr>
        <w:spacing w:after="0" w:afterAutospacing="0" w:before="0" w:beforeAutospacing="0"/>
        <w:ind w:left="1440" w:hanging="360"/>
      </w:pPr>
      <w:r w:rsidDel="00000000" w:rsidR="00000000" w:rsidRPr="00000000">
        <w:rPr>
          <w:rtl w:val="0"/>
        </w:rPr>
        <w:t xml:space="preserve">Incertidumbre y frustración al adquirir productos "milagrosos" o ruidos blancos genéricos que no funcionan.</w:t>
      </w:r>
    </w:p>
    <w:p w:rsidR="00000000" w:rsidDel="00000000" w:rsidP="00000000" w:rsidRDefault="00000000" w:rsidRPr="00000000" w14:paraId="000000D0">
      <w:pPr>
        <w:numPr>
          <w:ilvl w:val="1"/>
          <w:numId w:val="7"/>
        </w:numPr>
        <w:spacing w:after="0" w:afterAutospacing="0" w:before="0" w:beforeAutospacing="0"/>
        <w:ind w:left="1440" w:hanging="360"/>
      </w:pPr>
      <w:r w:rsidDel="00000000" w:rsidR="00000000" w:rsidRPr="00000000">
        <w:rPr>
          <w:rtl w:val="0"/>
        </w:rPr>
        <w:t xml:space="preserve">Preocupación ética y médica sobre la seguridad de poner baterías, campos electromagnéticos o juguetes alergénicos dentro de la cuna.</w:t>
      </w:r>
    </w:p>
    <w:p w:rsidR="00000000" w:rsidDel="00000000" w:rsidP="00000000" w:rsidRDefault="00000000" w:rsidRPr="00000000" w14:paraId="000000D1">
      <w:pPr>
        <w:numPr>
          <w:ilvl w:val="0"/>
          <w:numId w:val="7"/>
        </w:numPr>
        <w:spacing w:after="0" w:afterAutospacing="0" w:before="0" w:beforeAutospacing="0"/>
        <w:ind w:left="720" w:hanging="360"/>
      </w:pPr>
      <w:r w:rsidDel="00000000" w:rsidR="00000000" w:rsidRPr="00000000">
        <w:rPr>
          <w:b w:val="1"/>
          <w:bCs w:val="1"/>
          <w:rtl w:val="0"/>
        </w:rPr>
        <w:t xml:space="preserve">Ganancias (Gains):</w:t>
      </w:r>
    </w:p>
    <w:p w:rsidR="00000000" w:rsidDel="00000000" w:rsidP="00000000" w:rsidRDefault="00000000" w:rsidRPr="00000000" w14:paraId="000000D2">
      <w:pPr>
        <w:numPr>
          <w:ilvl w:val="1"/>
          <w:numId w:val="7"/>
        </w:numPr>
        <w:spacing w:after="0" w:afterAutospacing="0" w:before="0" w:beforeAutospacing="0"/>
        <w:ind w:left="1440" w:hanging="360"/>
      </w:pPr>
      <w:r w:rsidDel="00000000" w:rsidR="00000000" w:rsidRPr="00000000">
        <w:rPr>
          <w:rtl w:val="0"/>
        </w:rPr>
        <w:t xml:space="preserve">Recuperación de la calidad de vida y descanso superior a 6 horas diarias para los padres.</w:t>
      </w:r>
    </w:p>
    <w:p w:rsidR="00000000" w:rsidDel="00000000" w:rsidP="00000000" w:rsidRDefault="00000000" w:rsidRPr="00000000" w14:paraId="000000D3">
      <w:pPr>
        <w:numPr>
          <w:ilvl w:val="1"/>
          <w:numId w:val="7"/>
        </w:numPr>
        <w:spacing w:after="0" w:afterAutospacing="0" w:before="0" w:beforeAutospacing="0"/>
        <w:ind w:left="1440" w:hanging="360"/>
      </w:pPr>
      <w:r w:rsidDel="00000000" w:rsidR="00000000" w:rsidRPr="00000000">
        <w:rPr>
          <w:rtl w:val="0"/>
        </w:rPr>
        <w:t xml:space="preserve">Validación y fundamentación científica que otorgue tranquilidad psicológica a los cuidadores.</w:t>
      </w:r>
    </w:p>
    <w:p w:rsidR="00000000" w:rsidDel="00000000" w:rsidP="00000000" w:rsidRDefault="00000000" w:rsidRPr="00000000" w14:paraId="000000D4">
      <w:pPr>
        <w:numPr>
          <w:ilvl w:val="1"/>
          <w:numId w:val="7"/>
        </w:numPr>
        <w:spacing w:before="0" w:beforeAutospacing="0"/>
        <w:ind w:left="1440" w:hanging="360"/>
      </w:pPr>
      <w:r w:rsidDel="00000000" w:rsidR="00000000" w:rsidRPr="00000000">
        <w:rPr>
          <w:rtl w:val="0"/>
        </w:rPr>
        <w:t xml:space="preserve">Personalización de la rutina de sueño de acuerdo con las necesidades biológicas particulares del bebé.</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w6pqkmvcscuz" w:id="36"/>
      <w:bookmarkEnd w:id="36"/>
      <w:r w:rsidDel="00000000" w:rsidR="00000000" w:rsidRPr="00000000">
        <w:rPr>
          <w:b w:val="1"/>
          <w:bCs w:val="1"/>
          <w:color w:val="000000"/>
          <w:sz w:val="22"/>
          <w:szCs w:val="22"/>
          <w:rtl w:val="0"/>
        </w:rPr>
        <w:t xml:space="preserve">El Mapa de Valor (ThetaCalm)</w:t>
      </w:r>
    </w:p>
    <w:p w:rsidR="00000000" w:rsidDel="00000000" w:rsidP="00000000" w:rsidRDefault="00000000" w:rsidRPr="00000000" w14:paraId="000000D6">
      <w:pPr>
        <w:numPr>
          <w:ilvl w:val="0"/>
          <w:numId w:val="3"/>
        </w:numPr>
        <w:spacing w:after="0" w:afterAutospacing="0"/>
        <w:ind w:left="720" w:hanging="360"/>
      </w:pPr>
      <w:r w:rsidDel="00000000" w:rsidR="00000000" w:rsidRPr="00000000">
        <w:rPr>
          <w:b w:val="1"/>
          <w:bCs w:val="1"/>
          <w:rtl w:val="0"/>
        </w:rPr>
        <w:t xml:space="preserve">Productos y Servicios:</w:t>
      </w:r>
    </w:p>
    <w:p w:rsidR="00000000" w:rsidDel="00000000" w:rsidP="00000000" w:rsidRDefault="00000000" w:rsidRPr="00000000" w14:paraId="000000D7">
      <w:pPr>
        <w:numPr>
          <w:ilvl w:val="1"/>
          <w:numId w:val="3"/>
        </w:numPr>
        <w:spacing w:after="0" w:afterAutospacing="0" w:before="0" w:beforeAutospacing="0"/>
        <w:ind w:left="1440" w:hanging="360"/>
      </w:pPr>
      <w:r w:rsidDel="00000000" w:rsidR="00000000" w:rsidRPr="00000000">
        <w:rPr>
          <w:rtl w:val="0"/>
        </w:rPr>
        <w:t xml:space="preserve">Dispositivo físico dual compuesto por un emisor acústico modulado y un pad vibrotáctil extra-cuna.</w:t>
      </w:r>
    </w:p>
    <w:p w:rsidR="00000000" w:rsidDel="00000000" w:rsidP="00000000" w:rsidRDefault="00000000" w:rsidRPr="00000000" w14:paraId="000000D8">
      <w:pPr>
        <w:numPr>
          <w:ilvl w:val="1"/>
          <w:numId w:val="3"/>
        </w:numPr>
        <w:spacing w:after="0" w:afterAutospacing="0" w:before="0" w:beforeAutospacing="0"/>
        <w:ind w:left="1440" w:hanging="360"/>
      </w:pPr>
      <w:r w:rsidDel="00000000" w:rsidR="00000000" w:rsidRPr="00000000">
        <w:rPr>
          <w:rtl w:val="0"/>
        </w:rPr>
        <w:t xml:space="preserve">Aplicación móvil para control, programación, métricas de calidad de sueño infantil y acceso a asesoría pediátrica.</w:t>
      </w:r>
    </w:p>
    <w:p w:rsidR="00000000" w:rsidDel="00000000" w:rsidP="00000000" w:rsidRDefault="00000000" w:rsidRPr="00000000" w14:paraId="000000D9">
      <w:pPr>
        <w:numPr>
          <w:ilvl w:val="0"/>
          <w:numId w:val="3"/>
        </w:numPr>
        <w:spacing w:after="0" w:afterAutospacing="0" w:before="0" w:beforeAutospacing="0"/>
        <w:ind w:left="720" w:hanging="360"/>
      </w:pPr>
      <w:r w:rsidDel="00000000" w:rsidR="00000000" w:rsidRPr="00000000">
        <w:rPr>
          <w:b w:val="1"/>
          <w:bCs w:val="1"/>
          <w:rtl w:val="0"/>
        </w:rPr>
        <w:t xml:space="preserve">Aliviadores de Dolor (Pain Relievers):</w:t>
      </w:r>
    </w:p>
    <w:p w:rsidR="00000000" w:rsidDel="00000000" w:rsidP="00000000" w:rsidRDefault="00000000" w:rsidRPr="00000000" w14:paraId="000000DA">
      <w:pPr>
        <w:numPr>
          <w:ilvl w:val="1"/>
          <w:numId w:val="3"/>
        </w:numPr>
        <w:spacing w:after="0" w:afterAutospacing="0" w:before="0" w:beforeAutospacing="0"/>
        <w:ind w:left="1440" w:hanging="360"/>
      </w:pPr>
      <w:r w:rsidDel="00000000" w:rsidR="00000000" w:rsidRPr="00000000">
        <w:rPr>
          <w:rtl w:val="0"/>
        </w:rPr>
        <w:t xml:space="preserve">Diseño extra-cuna: se elimina el peligro de asfixia, contacto eléctrico y la presencia de ácaros en el entorno inmediato de descanso del bebé.</w:t>
      </w:r>
    </w:p>
    <w:p w:rsidR="00000000" w:rsidDel="00000000" w:rsidP="00000000" w:rsidRDefault="00000000" w:rsidRPr="00000000" w14:paraId="000000DB">
      <w:pPr>
        <w:numPr>
          <w:ilvl w:val="1"/>
          <w:numId w:val="3"/>
        </w:numPr>
        <w:spacing w:after="0" w:afterAutospacing="0" w:before="0" w:beforeAutospacing="0"/>
        <w:ind w:left="1440" w:hanging="360"/>
      </w:pPr>
      <w:r w:rsidDel="00000000" w:rsidR="00000000" w:rsidRPr="00000000">
        <w:rPr>
          <w:rtl w:val="0"/>
        </w:rPr>
        <w:t xml:space="preserve">Uso de frecuencias de arrastre theta (6.68 Hz) validadas por literatura científica, garantizando la activación del sistema parasimpático y reducción de la hiperalerta ambiental de forma medible.</w:t>
      </w:r>
    </w:p>
    <w:p w:rsidR="00000000" w:rsidDel="00000000" w:rsidP="00000000" w:rsidRDefault="00000000" w:rsidRPr="00000000" w14:paraId="000000DC">
      <w:pPr>
        <w:numPr>
          <w:ilvl w:val="1"/>
          <w:numId w:val="3"/>
        </w:numPr>
        <w:spacing w:after="0" w:afterAutospacing="0" w:before="0" w:beforeAutospacing="0"/>
        <w:ind w:left="1440" w:hanging="360"/>
      </w:pPr>
      <w:r w:rsidDel="00000000" w:rsidR="00000000" w:rsidRPr="00000000">
        <w:rPr>
          <w:rtl w:val="0"/>
        </w:rPr>
        <w:t xml:space="preserve">Garantía de reembolso de 15 días, eliminando el riesgo financiero de compra si la solución no funciona con el lactante.</w:t>
      </w:r>
    </w:p>
    <w:p w:rsidR="00000000" w:rsidDel="00000000" w:rsidP="00000000" w:rsidRDefault="00000000" w:rsidRPr="00000000" w14:paraId="000000DD">
      <w:pPr>
        <w:numPr>
          <w:ilvl w:val="0"/>
          <w:numId w:val="3"/>
        </w:numPr>
        <w:spacing w:after="0" w:afterAutospacing="0" w:before="0" w:beforeAutospacing="0"/>
        <w:ind w:left="720" w:hanging="360"/>
      </w:pPr>
      <w:r w:rsidDel="00000000" w:rsidR="00000000" w:rsidRPr="00000000">
        <w:rPr>
          <w:b w:val="1"/>
          <w:bCs w:val="1"/>
          <w:rtl w:val="0"/>
        </w:rPr>
        <w:t xml:space="preserve">Creadores de Ganancias (Gain Creators):</w:t>
      </w:r>
    </w:p>
    <w:p w:rsidR="00000000" w:rsidDel="00000000" w:rsidP="00000000" w:rsidRDefault="00000000" w:rsidRPr="00000000" w14:paraId="000000DE">
      <w:pPr>
        <w:numPr>
          <w:ilvl w:val="1"/>
          <w:numId w:val="3"/>
        </w:numPr>
        <w:spacing w:after="0" w:afterAutospacing="0" w:before="0" w:beforeAutospacing="0"/>
        <w:ind w:left="1440" w:hanging="360"/>
      </w:pPr>
      <w:r w:rsidDel="00000000" w:rsidR="00000000" w:rsidRPr="00000000">
        <w:rPr>
          <w:rtl w:val="0"/>
        </w:rPr>
        <w:t xml:space="preserve">Ecosistema móvil que ofrece métricas y seguimiento personalizado, permitiendo que el sistema adapte su funcionamiento automáticamente con el tiempo.</w:t>
      </w:r>
    </w:p>
    <w:p w:rsidR="00000000" w:rsidDel="00000000" w:rsidP="00000000" w:rsidRDefault="00000000" w:rsidRPr="00000000" w14:paraId="000000DF">
      <w:pPr>
        <w:numPr>
          <w:ilvl w:val="1"/>
          <w:numId w:val="3"/>
        </w:numPr>
        <w:spacing w:before="0" w:beforeAutospacing="0"/>
        <w:ind w:left="1440" w:hanging="360"/>
      </w:pPr>
      <w:r w:rsidDel="00000000" w:rsidR="00000000" w:rsidRPr="00000000">
        <w:rPr>
          <w:rtl w:val="0"/>
        </w:rPr>
        <w:t xml:space="preserve">Acceso a talleres de sueño pediátrico profesional integrados en la suscripción digital, entregando un respaldo interdisciplinario robusto.</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7g456y1gfgfw" w:id="37"/>
      <w:bookmarkEnd w:id="37"/>
      <w:r w:rsidDel="00000000" w:rsidR="00000000" w:rsidRPr="00000000">
        <w:rPr>
          <w:b w:val="1"/>
          <w:bCs w:val="1"/>
          <w:sz w:val="34"/>
          <w:szCs w:val="34"/>
          <w:rtl w:val="0"/>
        </w:rPr>
        <w:t xml:space="preserve">4. Evidencia Científica de Respaldo</w:t>
      </w:r>
    </w:p>
    <w:p w:rsidR="00000000" w:rsidDel="00000000" w:rsidP="00000000" w:rsidRDefault="00000000" w:rsidRPr="00000000" w14:paraId="000000E1">
      <w:pPr>
        <w:rPr/>
      </w:pPr>
      <w:r w:rsidDel="00000000" w:rsidR="00000000" w:rsidRPr="00000000">
        <w:rPr>
          <w:rtl w:val="0"/>
        </w:rPr>
        <w:t xml:space="preserve">La base metodológica y tecnológica de </w:t>
      </w:r>
      <w:r w:rsidDel="00000000" w:rsidR="00000000" w:rsidRPr="00000000">
        <w:rPr>
          <w:b w:val="1"/>
          <w:bCs w:val="1"/>
          <w:rtl w:val="0"/>
        </w:rPr>
        <w:t xml:space="preserve">ThetaCalm</w:t>
      </w:r>
      <w:r w:rsidDel="00000000" w:rsidR="00000000" w:rsidRPr="00000000">
        <w:rPr>
          <w:rtl w:val="0"/>
        </w:rPr>
        <w:t xml:space="preserve"> se soporta en una arquitectura teórica de base científica de alta rigurosidad:</w:t>
      </w:r>
    </w:p>
    <w:p w:rsidR="00000000" w:rsidDel="00000000" w:rsidP="00000000" w:rsidRDefault="00000000" w:rsidRPr="00000000" w14:paraId="000000E2">
      <w:pPr>
        <w:numPr>
          <w:ilvl w:val="0"/>
          <w:numId w:val="6"/>
        </w:numPr>
        <w:spacing w:after="0" w:afterAutospacing="0"/>
        <w:ind w:left="720" w:hanging="360"/>
      </w:pPr>
      <w:r w:rsidDel="00000000" w:rsidR="00000000" w:rsidRPr="00000000">
        <w:rPr>
          <w:b w:val="1"/>
          <w:bCs w:val="1"/>
          <w:rtl w:val="0"/>
        </w:rPr>
        <w:t xml:space="preserve">Arrastre Neural y Ritmos Theta:</w:t>
      </w:r>
      <w:r w:rsidDel="00000000" w:rsidR="00000000" w:rsidRPr="00000000">
        <w:rPr>
          <w:rtl w:val="0"/>
        </w:rPr>
        <w:t xml:space="preserve"> La investigación experimental de Kim y Choi (2023) demuestra que la estimulación mediante cuencos tibetanos genera un aumento del </w:t>
      </w:r>
      <w:r w:rsidDel="00000000" w:rsidR="00000000" w:rsidRPr="00000000">
        <w:rPr>
          <w:b w:val="1"/>
          <w:bCs w:val="1"/>
          <w:rtl w:val="0"/>
        </w:rPr>
        <w:t xml:space="preserve">251,98%</w:t>
      </w:r>
      <w:r w:rsidDel="00000000" w:rsidR="00000000" w:rsidRPr="00000000">
        <w:rPr>
          <w:rtl w:val="0"/>
        </w:rPr>
        <w:t xml:space="preserve"> en la actividad cerebral asociada a la relajación profunda al replicar un batido (</w:t>
      </w:r>
      <w:r w:rsidDel="00000000" w:rsidR="00000000" w:rsidRPr="00000000">
        <w:rPr>
          <w:i w:val="1"/>
          <w:iCs w:val="1"/>
          <w:rtl w:val="0"/>
        </w:rPr>
        <w:t xml:space="preserve">beat</w:t>
      </w:r>
      <w:r w:rsidDel="00000000" w:rsidR="00000000" w:rsidRPr="00000000">
        <w:rPr>
          <w:rtl w:val="0"/>
        </w:rPr>
        <w:t xml:space="preserve">) rítmico a </w:t>
      </w:r>
      <w:r w:rsidDel="00000000" w:rsidR="00000000" w:rsidRPr="00000000">
        <w:rPr>
          <w:b w:val="1"/>
          <w:bCs w:val="1"/>
          <w:rtl w:val="0"/>
        </w:rPr>
        <w:t xml:space="preserve">6.68 Hz</w:t>
      </w:r>
      <w:r w:rsidDel="00000000" w:rsidR="00000000" w:rsidRPr="00000000">
        <w:rPr>
          <w:rtl w:val="0"/>
        </w:rPr>
        <w:t xml:space="preserve"> que entra en el rango de ondas theta (4–8 Hz), reduciendo simultáneamente la potencia de las bandas beta y gamma (vigilia e hiperalerta).</w:t>
      </w:r>
    </w:p>
    <w:p w:rsidR="00000000" w:rsidDel="00000000" w:rsidP="00000000" w:rsidRDefault="00000000" w:rsidRPr="00000000" w14:paraId="000000E3">
      <w:pPr>
        <w:numPr>
          <w:ilvl w:val="0"/>
          <w:numId w:val="6"/>
        </w:numPr>
        <w:spacing w:after="0" w:afterAutospacing="0" w:before="0" w:beforeAutospacing="0"/>
        <w:ind w:left="720" w:hanging="360"/>
      </w:pPr>
      <w:r w:rsidDel="00000000" w:rsidR="00000000" w:rsidRPr="00000000">
        <w:rPr>
          <w:b w:val="1"/>
          <w:bCs w:val="1"/>
          <w:rtl w:val="0"/>
        </w:rPr>
        <w:t xml:space="preserve">Respuesta Fisiológica Aguda:</w:t>
      </w:r>
      <w:r w:rsidDel="00000000" w:rsidR="00000000" w:rsidRPr="00000000">
        <w:rPr>
          <w:rtl w:val="0"/>
        </w:rPr>
        <w:t xml:space="preserve"> Rio-Alamos et al. (2023) comprobaron en un ensayo clínico aleatorizado que los estímulos basados en cuencos tibetanos incrementan de forma aguda la variabilidad de la frecuencia cardíaca (HRV-RMSSD) y el tono vagal, lo que denota una transición directa hacia la actividad del sistema nervioso parasimpático y una disminución de la ansiedad.</w:t>
      </w:r>
    </w:p>
    <w:p w:rsidR="00000000" w:rsidDel="00000000" w:rsidP="00000000" w:rsidRDefault="00000000" w:rsidRPr="00000000" w14:paraId="000000E4">
      <w:pPr>
        <w:numPr>
          <w:ilvl w:val="0"/>
          <w:numId w:val="6"/>
        </w:numPr>
        <w:spacing w:after="0" w:afterAutospacing="0" w:before="0" w:beforeAutospacing="0"/>
        <w:ind w:left="720" w:hanging="360"/>
      </w:pPr>
      <w:r w:rsidDel="00000000" w:rsidR="00000000" w:rsidRPr="00000000">
        <w:rPr>
          <w:b w:val="1"/>
          <w:bCs w:val="1"/>
          <w:rtl w:val="0"/>
        </w:rPr>
        <w:t xml:space="preserve">Efectos Estructurales en Bebés:</w:t>
      </w:r>
      <w:r w:rsidDel="00000000" w:rsidR="00000000" w:rsidRPr="00000000">
        <w:rPr>
          <w:rtl w:val="0"/>
        </w:rPr>
        <w:t xml:space="preserve"> Bainbridge et al. (2020) demostraron que los bebés se relajan en respuesta a estímulos melódicos con propiedades acústicas específicas de tipo </w:t>
      </w:r>
      <w:r w:rsidDel="00000000" w:rsidR="00000000" w:rsidRPr="00000000">
        <w:rPr>
          <w:i w:val="1"/>
          <w:iCs w:val="1"/>
          <w:rtl w:val="0"/>
        </w:rPr>
        <w:t xml:space="preserve">lullaby</w:t>
      </w:r>
      <w:r w:rsidDel="00000000" w:rsidR="00000000" w:rsidRPr="00000000">
        <w:rPr>
          <w:rtl w:val="0"/>
        </w:rPr>
        <w:t xml:space="preserve"> (tempo lento, suavidad melódica, baja acentuación), reduciendo la frecuencia cardíaca y el tamaño pupilar independientemente de su familiaridad previa con el sonido.</w:t>
      </w:r>
    </w:p>
    <w:p w:rsidR="00000000" w:rsidDel="00000000" w:rsidP="00000000" w:rsidRDefault="00000000" w:rsidRPr="00000000" w14:paraId="000000E5">
      <w:pPr>
        <w:numPr>
          <w:ilvl w:val="0"/>
          <w:numId w:val="6"/>
        </w:numPr>
        <w:spacing w:before="0" w:beforeAutospacing="0"/>
        <w:ind w:left="720" w:hanging="360"/>
      </w:pPr>
      <w:r w:rsidDel="00000000" w:rsidR="00000000" w:rsidRPr="00000000">
        <w:rPr>
          <w:b w:val="1"/>
          <w:bCs w:val="1"/>
          <w:rtl w:val="0"/>
        </w:rPr>
        <w:t xml:space="preserve">Eficacia del Estímulo Continuo y Vibroacústica:</w:t>
      </w:r>
      <w:r w:rsidDel="00000000" w:rsidR="00000000" w:rsidRPr="00000000">
        <w:rPr>
          <w:rtl w:val="0"/>
        </w:rPr>
        <w:t xml:space="preserve"> El enmascaramiento y asentamiento fisiológico rápido mediante sonidos continuos y dosificados en neonatos se halla respaldado por Spencer et al. (1990). Asimismo, Sandler et al. (2017) demostraron que la estimulación vibroacústica produce una disminución marcada y sostenida de la conductancia eléctrica de la piel (actividad electrodermal tónica), disminuyendo sustantivamente la activación del sistema nervioso simpático.</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fp7eh5n7du06" w:id="38"/>
      <w:bookmarkEnd w:id="38"/>
      <w:r w:rsidDel="00000000" w:rsidR="00000000" w:rsidRPr="00000000">
        <w:rPr>
          <w:b w:val="1"/>
          <w:bCs w:val="1"/>
          <w:sz w:val="34"/>
          <w:szCs w:val="34"/>
          <w:rtl w:val="0"/>
        </w:rPr>
        <w:t xml:space="preserve">5. Referencias Bibliográficas (APA 7.ª Edición)</w:t>
      </w:r>
    </w:p>
    <w:p w:rsidR="00000000" w:rsidDel="00000000" w:rsidP="00000000" w:rsidRDefault="00000000" w:rsidRPr="00000000" w14:paraId="000000E7">
      <w:pPr>
        <w:rPr/>
      </w:pPr>
      <w:r w:rsidDel="00000000" w:rsidR="00000000" w:rsidRPr="00000000">
        <w:rPr>
          <w:rtl w:val="0"/>
        </w:rPr>
        <w:t xml:space="preserve">Bainbridge, C. M., Bertolo, M., Youngers, J., Atwood, S., Yurdum, L., Simson, J., Lopez, K., Xing, F., Martin, A., &amp; Mehr, S. A. (2020). Infants relax in response to unfamiliar foreign lullabies. </w:t>
      </w:r>
      <w:r w:rsidDel="00000000" w:rsidR="00000000" w:rsidRPr="00000000">
        <w:rPr>
          <w:i w:val="1"/>
          <w:iCs w:val="1"/>
          <w:rtl w:val="0"/>
        </w:rPr>
        <w:t xml:space="preserve">Nature Human Behaviour</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(2), 256–264. https://doi.org/10.1038/s41562-020-00963-z</w:t>
      </w:r>
    </w:p>
    <w:p w:rsidR="00000000" w:rsidDel="00000000" w:rsidP="00000000" w:rsidRDefault="00000000" w:rsidRPr="00000000" w14:paraId="000000E8">
      <w:pPr>
        <w:rPr/>
      </w:pPr>
      <w:r w:rsidDel="00000000" w:rsidR="00000000" w:rsidRPr="00000000">
        <w:rPr>
          <w:rtl w:val="0"/>
        </w:rPr>
        <w:t xml:space="preserve">Instituto Nacional de Estadísticas. (2025). </w:t>
      </w:r>
      <w:r w:rsidDel="00000000" w:rsidR="00000000" w:rsidRPr="00000000">
        <w:rPr>
          <w:i w:val="1"/>
          <w:iCs w:val="1"/>
          <w:rtl w:val="0"/>
        </w:rPr>
        <w:t xml:space="preserve">Estadísticas vitales: cifras provisionales 2024</w:t>
      </w:r>
      <w:r w:rsidDel="00000000" w:rsidR="00000000" w:rsidRPr="00000000">
        <w:rPr>
          <w:rtl w:val="0"/>
        </w:rPr>
        <w:t xml:space="preserve">. INE Chile. https://www.ine.gob.cl/docs/default-source/nacimientos-matrimonios-y-defunciones/publicaciones-y-anuarios/anuarios-de-estad%C3%ADsticas-vitales/estad%C3%ADsticas-vitales-cifras-provisionales-2024.pdf</w:t>
      </w:r>
    </w:p>
    <w:p w:rsidR="00000000" w:rsidDel="00000000" w:rsidP="00000000" w:rsidRDefault="00000000" w:rsidRPr="00000000" w14:paraId="000000E9">
      <w:pPr>
        <w:rPr/>
      </w:pPr>
      <w:r w:rsidDel="00000000" w:rsidR="00000000" w:rsidRPr="00000000">
        <w:rPr>
          <w:rtl w:val="0"/>
        </w:rPr>
        <w:t xml:space="preserve">Kim, S.-C., &amp; Choi, M.-J. (2023). Does the sound of a singing bowl synchronize meditational brainwaves in the listeners? </w:t>
      </w:r>
      <w:r w:rsidDel="00000000" w:rsidR="00000000" w:rsidRPr="00000000">
        <w:rPr>
          <w:i w:val="1"/>
          <w:iCs w:val="1"/>
          <w:rtl w:val="0"/>
        </w:rPr>
        <w:t xml:space="preserve">International Journal of Environmental Research and Public Health</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(12), 6180. https://doi.org/10.3390/ijerph20126180</w:t>
      </w:r>
    </w:p>
    <w:p w:rsidR="00000000" w:rsidDel="00000000" w:rsidP="00000000" w:rsidRDefault="00000000" w:rsidRPr="00000000" w14:paraId="000000EA">
      <w:pPr>
        <w:rPr/>
      </w:pPr>
      <w:r w:rsidDel="00000000" w:rsidR="00000000" w:rsidRPr="00000000">
        <w:rPr>
          <w:rtl w:val="0"/>
        </w:rPr>
        <w:t xml:space="preserve">Ministerio de Desarrollo Social y Familia. (2023b). </w:t>
      </w:r>
      <w:r w:rsidDel="00000000" w:rsidR="00000000" w:rsidRPr="00000000">
        <w:rPr>
          <w:i w:val="1"/>
          <w:iCs w:val="1"/>
          <w:rtl w:val="0"/>
        </w:rPr>
        <w:t xml:space="preserve">Resultados ingresos Casen 2022</w:t>
      </w:r>
      <w:r w:rsidDel="00000000" w:rsidR="00000000" w:rsidRPr="00000000">
        <w:rPr>
          <w:rtl w:val="0"/>
        </w:rPr>
        <w:t xml:space="preserve">. Observatorio Social. https://observatorio.ministeriodesarrollosocial.gob.cl/storage/docs/casen/2022/Resultados%20ingresos%20Casen%202022.pdf</w:t>
      </w:r>
    </w:p>
    <w:p w:rsidR="00000000" w:rsidDel="00000000" w:rsidP="00000000" w:rsidRDefault="00000000" w:rsidRPr="00000000" w14:paraId="000000EB">
      <w:pPr>
        <w:rPr/>
      </w:pPr>
      <w:r w:rsidDel="00000000" w:rsidR="00000000" w:rsidRPr="00000000">
        <w:rPr>
          <w:rtl w:val="0"/>
        </w:rPr>
        <w:t xml:space="preserve">Rio-Alamos, C., Montefusco-Siegmund, R., Cañete, T., Sotomayor, J., &amp; Fernandez-Teruel, A. (2023). Acute relaxation response induced by Tibetan singing bowl sounds: A randomized controlled trial. </w:t>
      </w:r>
      <w:r w:rsidDel="00000000" w:rsidR="00000000" w:rsidRPr="00000000">
        <w:rPr>
          <w:i w:val="1"/>
          <w:iCs w:val="1"/>
          <w:rtl w:val="0"/>
        </w:rPr>
        <w:t xml:space="preserve">European Journal of Investigation in Health, Psychology and Education</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(2), 317–330. https://doi.org/10.3390/ejihpe13020024</w:t>
      </w:r>
    </w:p>
    <w:p w:rsidR="00000000" w:rsidDel="00000000" w:rsidP="00000000" w:rsidRDefault="00000000" w:rsidRPr="00000000" w14:paraId="000000EC">
      <w:pPr>
        <w:rPr/>
      </w:pPr>
      <w:r w:rsidDel="00000000" w:rsidR="00000000" w:rsidRPr="00000000">
        <w:rPr>
          <w:rtl w:val="0"/>
        </w:rPr>
        <w:t xml:space="preserve">Sandler, H., Fendel, U., Buße, P., Rose, M., Bösel, R., &amp; Klapp, B. F. (2017). Relaxation—Induced by vibroacoustic stimulation via a body monochord and via relaxation music—Is associated with a decrease in tonic electrodermal activity and an increase of the salivary cortisol level in patients with psychosomatic disorders.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 e0170411. https://doi.org/10.1371/journal.pone.0170411</w:t>
      </w:r>
    </w:p>
    <w:p w:rsidR="00000000" w:rsidDel="00000000" w:rsidP="00000000" w:rsidRDefault="00000000" w:rsidRPr="00000000" w14:paraId="000000ED">
      <w:pPr>
        <w:rPr/>
      </w:pPr>
      <w:r w:rsidDel="00000000" w:rsidR="00000000" w:rsidRPr="00000000">
        <w:rPr>
          <w:rtl w:val="0"/>
        </w:rPr>
        <w:t xml:space="preserve">Smith, R. A., &amp; Findeis, J. L. (2013). Investigating adopter categories to diffuse an innovation to prevent farm injuries. </w:t>
      </w:r>
      <w:r w:rsidDel="00000000" w:rsidR="00000000" w:rsidRPr="00000000">
        <w:rPr>
          <w:i w:val="1"/>
          <w:iCs w:val="1"/>
          <w:rtl w:val="0"/>
        </w:rPr>
        <w:t xml:space="preserve">Journal of Agricultural Safety and Health</w:t>
      </w:r>
      <w:r w:rsidDel="00000000" w:rsidR="00000000" w:rsidRPr="00000000">
        <w:rPr>
          <w:rtl w:val="0"/>
        </w:rPr>
        <w:t xml:space="preserve">, </w:t>
      </w:r>
      <w:r w:rsidDel="00000000" w:rsidR="00000000" w:rsidRPr="00000000">
        <w:rPr>
          <w:i w:val="1"/>
          <w:iCs w:val="1"/>
          <w:rtl w:val="0"/>
        </w:rPr>
        <w:t xml:space="preserve">19</w:t>
      </w:r>
      <w:r w:rsidDel="00000000" w:rsidR="00000000" w:rsidRPr="00000000">
        <w:rPr>
          <w:rtl w:val="0"/>
        </w:rPr>
        <w:t xml:space="preserve">(1), 31–44. https://pmc.ncbi.nlm.nih.gov/articles/PMC3772073/</w:t>
      </w:r>
    </w:p>
    <w:p w:rsidR="00000000" w:rsidDel="00000000" w:rsidP="00000000" w:rsidRDefault="00000000" w:rsidRPr="00000000" w14:paraId="000000EE">
      <w:pPr>
        <w:rPr/>
      </w:pPr>
      <w:r w:rsidDel="00000000" w:rsidR="00000000" w:rsidRPr="00000000">
        <w:rPr>
          <w:rtl w:val="0"/>
        </w:rPr>
        <w:t xml:space="preserve">Spencer, J. A. D., Moran, D. J., Lee, A., &amp; Talbert, D. (1990). White noise and sleep induction. </w:t>
      </w:r>
      <w:r w:rsidDel="00000000" w:rsidR="00000000" w:rsidRPr="00000000">
        <w:rPr>
          <w:i w:val="1"/>
          <w:iCs w:val="1"/>
          <w:rtl w:val="0"/>
        </w:rPr>
        <w:t xml:space="preserve">Archives of Disease in Childhood</w:t>
      </w:r>
      <w:r w:rsidDel="00000000" w:rsidR="00000000" w:rsidRPr="00000000">
        <w:rPr>
          <w:rtl w:val="0"/>
        </w:rPr>
        <w:t xml:space="preserve">, </w:t>
      </w:r>
      <w:r w:rsidDel="00000000" w:rsidR="00000000" w:rsidRPr="00000000">
        <w:rPr>
          <w:i w:val="1"/>
          <w:iCs w:val="1"/>
          <w:rtl w:val="0"/>
        </w:rPr>
        <w:t xml:space="preserve">65</w:t>
      </w:r>
      <w:r w:rsidDel="00000000" w:rsidR="00000000" w:rsidRPr="00000000">
        <w:rPr>
          <w:rtl w:val="0"/>
        </w:rPr>
        <w:t xml:space="preserve">(1), 135–137. https://doi.org/10.1136/adc.65.1.135</w:t>
      </w:r>
    </w:p>
    <w:p w:rsidR="00000000" w:rsidDel="00000000" w:rsidP="00000000" w:rsidRDefault="00000000" w:rsidRPr="00000000" w14:paraId="000000EF">
      <w:pPr>
        <w:rPr/>
      </w:pPr>
      <w:r w:rsidDel="00000000" w:rsidR="00000000" w:rsidRPr="00000000">
        <w:rPr>
          <w:rtl w:val="0"/>
        </w:rPr>
        <w:t xml:space="preserve">Tang, Y. W., Teoh, S. L., Yeo, J. H. H., Ngim, C. F., Lai, N. M., Durrant, S. J., &amp; Lee, S. W. H. (2021). Music-based intervention for improving sleep quality of adults without sleep disorder: A systematic review and meta-analysis. </w:t>
      </w:r>
      <w:r w:rsidDel="00000000" w:rsidR="00000000" w:rsidRPr="00000000">
        <w:rPr>
          <w:i w:val="1"/>
          <w:iCs w:val="1"/>
          <w:rtl w:val="0"/>
        </w:rPr>
        <w:t xml:space="preserve">Behavioral Sleep Medicine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(4), 499–515. https://doi.org/10.1080/15402002.2021.1915787</w:t>
      </w:r>
    </w:p>
    <w:p w:rsidR="00000000" w:rsidDel="00000000" w:rsidP="00000000" w:rsidRDefault="00000000" w:rsidRPr="00000000" w14:paraId="000000F0">
      <w:pPr>
        <w:rPr/>
      </w:pPr>
      <w:r w:rsidDel="00000000" w:rsidR="00000000" w:rsidRPr="00000000">
        <w:rPr>
          <w:rtl w:val="0"/>
        </w:rPr>
      </w:r>
    </w:p>
    <w:sectPr>
      <w:headerReference r:id="rId11" w:type="default"/>
      <w:headerReference r:id="rId12" w:type="first"/>
      <w:footerReference r:id="rId13" w:type="default"/>
      <w:footerReference r:id="rId14"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o Nicolai Corvalán Mansourova" w:id="0" w:date="2026-06-16T15:14:06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@paulo.oses@uc.cl te toca hacer esto.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_Asignada a paulo.oses@uc.cl_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ind w:left="720" w:firstLine="0"/>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F5">
    <w:pPr>
      <w:ind w:firstLine="720"/>
      <w:rPr/>
    </w:pPr>
    <w:r w:rsidDel="00000000" w:rsidR="00000000" w:rsidRPr="00000000">
      <w:rPr>
        <w:rtl w:val="0"/>
      </w:rPr>
      <w:t xml:space="preserve">Pontificia Universidad Católica de Chile</w:t>
    </w:r>
  </w:p>
  <w:p w:rsidR="00000000" w:rsidDel="00000000" w:rsidP="00000000" w:rsidRDefault="00000000" w:rsidRPr="00000000" w14:paraId="000000F6">
    <w:pPr>
      <w:ind w:left="720" w:firstLine="0"/>
      <w:rPr/>
    </w:pPr>
    <w:r w:rsidDel="00000000" w:rsidR="00000000" w:rsidRPr="00000000">
      <w:rPr>
        <w:rtl w:val="0"/>
      </w:rPr>
      <w:t xml:space="preserve">Escuela de Ingeniería</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youtu.be/t5JCPPA7XOo"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youtu.be/t5JCPPA7XOo" TargetMode="Externa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youtu.be/t5JCPPA7XOo" TargetMode="External"/><Relationship Id="rId8" Type="http://schemas.openxmlformats.org/officeDocument/2006/relationships/hyperlink" Target="https://youtu.be/t5JCPPA7XO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