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1yy4wvtzm6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Entrega de informe ING1001 Práctica I</w:t>
      </w:r>
      <w:r w:rsidDel="00000000" w:rsidR="00000000" w:rsidRPr="00000000">
        <w:rPr>
          <w:rtl w:val="0"/>
        </w:rPr>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Title"/>
        <w:spacing w:line="240" w:lineRule="auto"/>
        <w:jc w:val="center"/>
        <w:rPr>
          <w:rFonts w:ascii="Times New Roman" w:cs="Times New Roman" w:eastAsia="Times New Roman" w:hAnsi="Times New Roman"/>
          <w:sz w:val="48"/>
          <w:szCs w:val="48"/>
        </w:rPr>
      </w:pPr>
      <w:bookmarkStart w:colFirst="0" w:colLast="0" w:name="_9k5cowwgdpcu" w:id="1"/>
      <w:bookmarkEnd w:id="1"/>
      <w:r w:rsidDel="00000000" w:rsidR="00000000" w:rsidRPr="00000000">
        <w:rPr>
          <w:rFonts w:ascii="Times New Roman" w:cs="Times New Roman" w:eastAsia="Times New Roman" w:hAnsi="Times New Roman"/>
          <w:sz w:val="48"/>
          <w:szCs w:val="48"/>
          <w:rtl w:val="0"/>
        </w:rPr>
        <w:t xml:space="preserve">Tarea 1</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Consecuencias del ánimo positivo</w:t>
      </w:r>
    </w:p>
    <w:p w:rsidR="00000000" w:rsidDel="00000000" w:rsidP="00000000" w:rsidRDefault="00000000" w:rsidRPr="00000000" w14:paraId="0000000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w:t>
      </w:r>
    </w:p>
    <w:p w:rsidR="00000000" w:rsidDel="00000000" w:rsidP="00000000" w:rsidRDefault="00000000" w:rsidRPr="00000000" w14:paraId="00000016">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Nicolai Corvalán Mansourova</w:t>
      </w:r>
    </w:p>
    <w:p w:rsidR="00000000" w:rsidDel="00000000" w:rsidP="00000000" w:rsidRDefault="00000000" w:rsidRPr="00000000" w14:paraId="0000001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entrega: 26 de marzo 2026</w:t>
      </w:r>
    </w:p>
    <w:p w:rsidR="00000000" w:rsidDel="00000000" w:rsidP="00000000" w:rsidRDefault="00000000" w:rsidRPr="00000000" w14:paraId="0000001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tl w:val="0"/>
        </w:rPr>
      </w:r>
    </w:p>
    <w:p w:rsidR="00000000" w:rsidDel="00000000" w:rsidP="00000000" w:rsidRDefault="00000000" w:rsidRPr="00000000" w14:paraId="0000001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Contenidos</w:t>
      </w:r>
    </w:p>
    <w:sdt>
      <w:sdtPr>
        <w:id w:val="-57592042"/>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Times New Roman" w:cs="Times New Roman" w:eastAsia="Times New Roman" w:hAnsi="Times New Roman"/>
              <w:sz w:val="20"/>
              <w:szCs w:val="20"/>
            </w:rPr>
          </w:pPr>
          <w:r w:rsidDel="00000000" w:rsidR="00000000" w:rsidRPr="00000000">
            <w:fldChar w:fldCharType="begin"/>
            <w:instrText xml:space="preserve"> TOC \h \u \z \t "Heading 1,1,Heading 2,3,Heading 3,3,Heading 4,4,Heading 5,5,Heading 6,6,"</w:instrText>
            <w:fldChar w:fldCharType="separate"/>
          </w:r>
          <w:hyperlink w:anchor="_4omzh28dofrf">
            <w:r w:rsidDel="00000000" w:rsidR="00000000" w:rsidRPr="00000000">
              <w:rPr>
                <w:rFonts w:ascii="Times New Roman" w:cs="Times New Roman" w:eastAsia="Times New Roman" w:hAnsi="Times New Roman"/>
                <w:sz w:val="20"/>
                <w:szCs w:val="20"/>
                <w:rtl w:val="0"/>
              </w:rPr>
              <w:t xml:space="preserve">I. Pregunta 1</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Times New Roman" w:cs="Times New Roman" w:eastAsia="Times New Roman" w:hAnsi="Times New Roman"/>
              <w:sz w:val="20"/>
              <w:szCs w:val="20"/>
            </w:rPr>
          </w:pPr>
          <w:hyperlink w:anchor="_tww30ghmb48y">
            <w:r w:rsidDel="00000000" w:rsidR="00000000" w:rsidRPr="00000000">
              <w:rPr>
                <w:rFonts w:ascii="Times New Roman" w:cs="Times New Roman" w:eastAsia="Times New Roman" w:hAnsi="Times New Roman"/>
                <w:sz w:val="20"/>
                <w:szCs w:val="20"/>
                <w:rtl w:val="0"/>
              </w:rPr>
              <w:t xml:space="preserve">II. Pregunta 2</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sz w:val="20"/>
              <w:szCs w:val="20"/>
            </w:rPr>
          </w:pPr>
          <w:hyperlink w:anchor="_s13n7aop3yyy">
            <w:r w:rsidDel="00000000" w:rsidR="00000000" w:rsidRPr="00000000">
              <w:rPr>
                <w:rFonts w:ascii="Times New Roman" w:cs="Times New Roman" w:eastAsia="Times New Roman" w:hAnsi="Times New Roman"/>
                <w:sz w:val="20"/>
                <w:szCs w:val="20"/>
                <w:rtl w:val="0"/>
              </w:rPr>
              <w:t xml:space="preserve">III. Pregunta 3</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Times New Roman" w:cs="Times New Roman" w:eastAsia="Times New Roman" w:hAnsi="Times New Roman"/>
              <w:sz w:val="20"/>
              <w:szCs w:val="20"/>
            </w:rPr>
          </w:pPr>
          <w:hyperlink w:anchor="_oekqyrjulmxn">
            <w:r w:rsidDel="00000000" w:rsidR="00000000" w:rsidRPr="00000000">
              <w:rPr>
                <w:rFonts w:ascii="Times New Roman" w:cs="Times New Roman" w:eastAsia="Times New Roman" w:hAnsi="Times New Roman"/>
                <w:sz w:val="20"/>
                <w:szCs w:val="20"/>
                <w:rtl w:val="0"/>
              </w:rPr>
              <w:t xml:space="preserve">IV. Pregunta 4</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pStyle w:val="Heading1"/>
        <w:numPr>
          <w:ilvl w:val="0"/>
          <w:numId w:val="2"/>
        </w:numPr>
        <w:spacing w:before="80" w:line="480" w:lineRule="auto"/>
        <w:ind w:left="720" w:hanging="360"/>
        <w:jc w:val="both"/>
        <w:rPr>
          <w:rFonts w:ascii="Times New Roman" w:cs="Times New Roman" w:eastAsia="Times New Roman" w:hAnsi="Times New Roman"/>
          <w:b w:val="1"/>
          <w:bCs w:val="1"/>
          <w:sz w:val="24"/>
          <w:szCs w:val="24"/>
        </w:rPr>
      </w:pPr>
      <w:bookmarkStart w:colFirst="0" w:colLast="0" w:name="_4omzh28dofrf" w:id="2"/>
      <w:bookmarkEnd w:id="2"/>
      <w:r w:rsidDel="00000000" w:rsidR="00000000" w:rsidRPr="00000000">
        <w:rPr>
          <w:rFonts w:ascii="Times New Roman" w:cs="Times New Roman" w:eastAsia="Times New Roman" w:hAnsi="Times New Roman"/>
          <w:b w:val="1"/>
          <w:bCs w:val="1"/>
          <w:sz w:val="24"/>
          <w:szCs w:val="24"/>
          <w:rtl w:val="0"/>
        </w:rPr>
        <w:t xml:space="preserve">Pregunta 1</w:t>
      </w:r>
      <w:r w:rsidDel="00000000" w:rsidR="00000000" w:rsidRPr="00000000">
        <w:rPr>
          <w:rtl w:val="0"/>
        </w:rPr>
      </w:r>
    </w:p>
    <w:p w:rsidR="00000000" w:rsidDel="00000000" w:rsidP="00000000" w:rsidRDefault="00000000" w:rsidRPr="00000000" w14:paraId="0000002A">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el artículo de Bellet y colegas: ¿Cuáles son los mecanismos psicológicos que se mencionan en el paper de Bellet y colegas que podrían justificar una relación causal entre felicidad (happiness) y productividad (performance)? ¿cuáles son, según el mismo artículo, las limitaciones que podrían existir al incluir reportes de productividad desde las jefaturas de los trabajadores? </w:t>
      </w:r>
    </w:p>
    <w:p w:rsidR="00000000" w:rsidDel="00000000" w:rsidP="00000000" w:rsidRDefault="00000000" w:rsidRPr="00000000" w14:paraId="0000002B">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w:t>
      </w:r>
      <w:r w:rsidDel="00000000" w:rsidR="00000000" w:rsidRPr="00000000">
        <w:rPr>
          <w:rFonts w:ascii="Times New Roman" w:cs="Times New Roman" w:eastAsia="Times New Roman" w:hAnsi="Times New Roman"/>
          <w:sz w:val="24"/>
          <w:szCs w:val="24"/>
          <w:rtl w:val="0"/>
        </w:rPr>
        <w:t xml:space="preserve">: El mecanismo psicológico que explica el paper de Bellet es que la felicidad te hace más productivo por tres caminos: el lado cognitivo, donde tu cerebro funciona mejor, procesas la info de forma más flexible y te pones más creativo para resolver problemas; la motivación, porque básicamente cuando estás feliz tienes más energía y persistencia para hacer las tareas, incluso las que son más </w:t>
      </w:r>
      <w:r w:rsidDel="00000000" w:rsidR="00000000" w:rsidRPr="00000000">
        <w:rPr>
          <w:rFonts w:ascii="Times New Roman" w:cs="Times New Roman" w:eastAsia="Times New Roman" w:hAnsi="Times New Roman"/>
          <w:sz w:val="24"/>
          <w:szCs w:val="24"/>
          <w:rtl w:val="0"/>
        </w:rPr>
        <w:t xml:space="preserve">lateras</w:t>
      </w:r>
      <w:r w:rsidDel="00000000" w:rsidR="00000000" w:rsidRPr="00000000">
        <w:rPr>
          <w:rFonts w:ascii="Times New Roman" w:cs="Times New Roman" w:eastAsia="Times New Roman" w:hAnsi="Times New Roman"/>
          <w:sz w:val="24"/>
          <w:szCs w:val="24"/>
          <w:rtl w:val="0"/>
        </w:rPr>
        <w:t xml:space="preserve">; y las habilidades sociales, ya que te fluye más fácil ser amable, negociar y persuadir, lo que es clave cuando te toca atender clientes que andan de mal humor como en el caso de paper. Sobre los informes, el artículo señala un sesgo por “buena actitud” en reportes de productividad.</w:t>
      </w:r>
    </w:p>
    <w:p w:rsidR="00000000" w:rsidDel="00000000" w:rsidP="00000000" w:rsidRDefault="00000000" w:rsidRPr="00000000" w14:paraId="0000002C">
      <w:pPr>
        <w:pStyle w:val="Heading1"/>
        <w:numPr>
          <w:ilvl w:val="0"/>
          <w:numId w:val="2"/>
        </w:numPr>
        <w:spacing w:before="80" w:line="480" w:lineRule="auto"/>
        <w:ind w:left="720" w:hanging="360"/>
        <w:jc w:val="both"/>
        <w:rPr>
          <w:rFonts w:ascii="Times New Roman" w:cs="Times New Roman" w:eastAsia="Times New Roman" w:hAnsi="Times New Roman"/>
          <w:b w:val="1"/>
          <w:bCs w:val="1"/>
          <w:sz w:val="24"/>
          <w:szCs w:val="24"/>
        </w:rPr>
      </w:pPr>
      <w:bookmarkStart w:colFirst="0" w:colLast="0" w:name="_tww30ghmb48y" w:id="3"/>
      <w:bookmarkEnd w:id="3"/>
      <w:r w:rsidDel="00000000" w:rsidR="00000000" w:rsidRPr="00000000">
        <w:rPr>
          <w:rFonts w:ascii="Times New Roman" w:cs="Times New Roman" w:eastAsia="Times New Roman" w:hAnsi="Times New Roman"/>
          <w:b w:val="1"/>
          <w:bCs w:val="1"/>
          <w:sz w:val="24"/>
          <w:szCs w:val="24"/>
          <w:rtl w:val="0"/>
        </w:rPr>
        <w:t xml:space="preserve">Pregunta 2</w:t>
      </w:r>
      <w:r w:rsidDel="00000000" w:rsidR="00000000" w:rsidRPr="00000000">
        <w:rPr>
          <w:rtl w:val="0"/>
        </w:rPr>
      </w:r>
    </w:p>
    <w:p w:rsidR="00000000" w:rsidDel="00000000" w:rsidP="00000000" w:rsidRDefault="00000000" w:rsidRPr="00000000" w14:paraId="0000002D">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Aún cuando el trabajo de Danner, Snowdon &amp; Friesen muestra correlación y no causalidad, los autores argumentan a favor de la existencia de una relación causal, usando argumentos biológicos. Con tus propias palabras, explica esa argumentación. Comenta si estás de acuerdo con esta justificación.</w:t>
      </w:r>
    </w:p>
    <w:p w:rsidR="00000000" w:rsidDel="00000000" w:rsidP="00000000" w:rsidRDefault="00000000" w:rsidRPr="00000000" w14:paraId="0000002E">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w:t>
      </w:r>
      <w:r w:rsidDel="00000000" w:rsidR="00000000" w:rsidRPr="00000000">
        <w:rPr>
          <w:rFonts w:ascii="Times New Roman" w:cs="Times New Roman" w:eastAsia="Times New Roman" w:hAnsi="Times New Roman"/>
          <w:sz w:val="24"/>
          <w:szCs w:val="24"/>
          <w:rtl w:val="0"/>
        </w:rPr>
        <w:t xml:space="preserve">: La argumentación que menciona el trabajo de Danner, Snowdon y Friesen para explicar una relación causal se basa en fundamentos biológicos. Dado que las monjas fueron analizadas en rangos de edad similares y llevaban un estilo de vida casi idéntico en términos de actividad física, relaciones, trabajo y estrés, se intentó aislar el factor emocional. Sin embargo, desde mi perspectiva personal, no considero que pueda establecerse una relación causal definitiva; a pesar de las variables controladas, me da la sensación de que no se contemplan factores biológicos que pudieron ser omitidos al usar modelos econométricos distintos. Precisamente por este fundamento econométrico, es probable que los valores obtenidos presenten un sesgo de variable omitida.</w:t>
      </w:r>
    </w:p>
    <w:p w:rsidR="00000000" w:rsidDel="00000000" w:rsidP="00000000" w:rsidRDefault="00000000" w:rsidRPr="00000000" w14:paraId="0000002F">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me parece arriesgado afirmar que solo por tener una vida más positiva se vivirá más, ya que existen millones de variables en juego. La explicación técnica que ofrecen es de carácter fisiológico: sostienen que las emociones negativas activan el sistema nervioso, aumentando la presión y el ritmo cardíaco. En cambio, las personas positivas contarían con una suerte de "escudo" que permite que las reacciones de estrés se calmen más rápido, evitando daños cardíacos a largo plazo. En teoría, ese equilibrio evitaría el desgaste del cuerpo y prolongaría la vida. No obstante, concuerdo en que suena extremo atribuir la longevidad únicamente a la positividad. Aunque se intentó controlar el entorno utilizando a las monjas por sus vidas casi idénticas, persiste la sensación de que existen variables biológicas u otros factores omitidos que el modelo econométrico no logra capturar.</w:t>
      </w:r>
    </w:p>
    <w:p w:rsidR="00000000" w:rsidDel="00000000" w:rsidP="00000000" w:rsidRDefault="00000000" w:rsidRPr="00000000" w14:paraId="00000030">
      <w:pPr>
        <w:pStyle w:val="Heading1"/>
        <w:numPr>
          <w:ilvl w:val="0"/>
          <w:numId w:val="2"/>
        </w:numPr>
        <w:spacing w:before="80" w:line="480" w:lineRule="auto"/>
        <w:ind w:left="720" w:hanging="360"/>
        <w:jc w:val="both"/>
        <w:rPr>
          <w:rFonts w:ascii="Times New Roman" w:cs="Times New Roman" w:eastAsia="Times New Roman" w:hAnsi="Times New Roman"/>
          <w:b w:val="1"/>
          <w:bCs w:val="1"/>
          <w:sz w:val="24"/>
          <w:szCs w:val="24"/>
        </w:rPr>
      </w:pPr>
      <w:bookmarkStart w:colFirst="0" w:colLast="0" w:name="_s13n7aop3yyy" w:id="4"/>
      <w:bookmarkEnd w:id="4"/>
      <w:r w:rsidDel="00000000" w:rsidR="00000000" w:rsidRPr="00000000">
        <w:rPr>
          <w:rFonts w:ascii="Times New Roman" w:cs="Times New Roman" w:eastAsia="Times New Roman" w:hAnsi="Times New Roman"/>
          <w:b w:val="1"/>
          <w:bCs w:val="1"/>
          <w:sz w:val="24"/>
          <w:szCs w:val="24"/>
          <w:rtl w:val="0"/>
        </w:rPr>
        <w:t xml:space="preserve">Pregunta 3</w:t>
      </w:r>
      <w:r w:rsidDel="00000000" w:rsidR="00000000" w:rsidRPr="00000000">
        <w:rPr>
          <w:rtl w:val="0"/>
        </w:rPr>
      </w:r>
    </w:p>
    <w:p w:rsidR="00000000" w:rsidDel="00000000" w:rsidP="00000000" w:rsidRDefault="00000000" w:rsidRPr="00000000" w14:paraId="00000031">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paper de Danner, Snowdon &amp; Friesen afirma: "muchas de las limitaciones de nuestro trabajo podrían ser consideradas fortalezas". Explica a qué se refiere con esa afirmación.</w:t>
      </w:r>
    </w:p>
    <w:p w:rsidR="00000000" w:rsidDel="00000000" w:rsidP="00000000" w:rsidRDefault="00000000" w:rsidRPr="00000000" w14:paraId="00000032">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w:t>
      </w:r>
      <w:r w:rsidDel="00000000" w:rsidR="00000000" w:rsidRPr="00000000">
        <w:rPr>
          <w:rFonts w:ascii="Times New Roman" w:cs="Times New Roman" w:eastAsia="Times New Roman" w:hAnsi="Times New Roman"/>
          <w:sz w:val="24"/>
          <w:szCs w:val="24"/>
          <w:rtl w:val="0"/>
        </w:rPr>
        <w:t xml:space="preserve">: Se refiere a que el grupo que estudiaron era un grupo de control súper específico conformado por puras monjas que prácticamente vivían igual. En un estudio estadístico, eso sería una limitación porque no sería una muestra representativa, pero aquí es una fortaleza porque les sirvió para generar un grupo de control en el experimento. Como todas comían lo mismo, no fumaban, tenían el mismo acceso a salud y hacían lo mismo, es mucho más fácil asegurar que la diferencia en cuántos años vivieron fue por sus emociones y no por factores externos como la dieta, el cigarro, o otra variable omitida.</w:t>
      </w:r>
    </w:p>
    <w:p w:rsidR="00000000" w:rsidDel="00000000" w:rsidP="00000000" w:rsidRDefault="00000000" w:rsidRPr="00000000" w14:paraId="00000033">
      <w:pPr>
        <w:pStyle w:val="Heading1"/>
        <w:numPr>
          <w:ilvl w:val="0"/>
          <w:numId w:val="2"/>
        </w:numPr>
        <w:spacing w:before="80" w:line="480" w:lineRule="auto"/>
        <w:ind w:left="720" w:hanging="360"/>
        <w:jc w:val="both"/>
        <w:rPr>
          <w:rFonts w:ascii="Times New Roman" w:cs="Times New Roman" w:eastAsia="Times New Roman" w:hAnsi="Times New Roman"/>
          <w:b w:val="1"/>
          <w:bCs w:val="1"/>
          <w:sz w:val="24"/>
          <w:szCs w:val="24"/>
        </w:rPr>
      </w:pPr>
      <w:bookmarkStart w:colFirst="0" w:colLast="0" w:name="_oekqyrjulmxn" w:id="5"/>
      <w:bookmarkEnd w:id="5"/>
      <w:r w:rsidDel="00000000" w:rsidR="00000000" w:rsidRPr="00000000">
        <w:rPr>
          <w:rFonts w:ascii="Times New Roman" w:cs="Times New Roman" w:eastAsia="Times New Roman" w:hAnsi="Times New Roman"/>
          <w:b w:val="1"/>
          <w:bCs w:val="1"/>
          <w:sz w:val="24"/>
          <w:szCs w:val="24"/>
          <w:rtl w:val="0"/>
        </w:rPr>
        <w:t xml:space="preserve">Pregunta 4</w:t>
      </w:r>
      <w:r w:rsidDel="00000000" w:rsidR="00000000" w:rsidRPr="00000000">
        <w:rPr>
          <w:rtl w:val="0"/>
        </w:rPr>
      </w:r>
    </w:p>
    <w:p w:rsidR="00000000" w:rsidDel="00000000" w:rsidP="00000000" w:rsidRDefault="00000000" w:rsidRPr="00000000" w14:paraId="00000034">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Supón que la relación causal entre felicidad y productividad por la que Bellet y colegas argumentan se aplicará a ti mismo/a. ¿De qué manera una predisposición positiva crees que podría afectar tus resultados académicos?</w:t>
      </w:r>
    </w:p>
    <w:p w:rsidR="00000000" w:rsidDel="00000000" w:rsidP="00000000" w:rsidRDefault="00000000" w:rsidRPr="00000000" w14:paraId="00000035">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w:t>
      </w:r>
      <w:r w:rsidDel="00000000" w:rsidR="00000000" w:rsidRPr="00000000">
        <w:rPr>
          <w:rFonts w:ascii="Times New Roman" w:cs="Times New Roman" w:eastAsia="Times New Roman" w:hAnsi="Times New Roman"/>
          <w:sz w:val="24"/>
          <w:szCs w:val="24"/>
          <w:rtl w:val="0"/>
        </w:rPr>
        <w:t xml:space="preserve">: En lo personal, lo mencionado por Bellet y sus colegas me hace todo el sentido. En un año académico normal, y dado que soy "team verano", esa alegría que me da un día soleado no es solo una sensación; literalmente me ayuda a ser más productivo y me "desbloquea" la mente para que me vaya mejor en los estudios. En cambio, en invierno me pasa tal cual como a los trabajadores que no tenían ventanas en el estudio: el clima feo me baja el ánimo y me cuesta mil veces más concentrarme o incluso tener ganas de levantarme de la cama. Las energías del entorno y el clima sí afectan mi rendimiento diario; de hecho, para simular un día soleado en mis inviernos, prefiero tener luz cálida antes que luz blanca.</w:t>
      </w:r>
    </w:p>
    <w:sectPr>
      <w:headerReference r:id="rId6" w:type="default"/>
      <w:headerReference r:id="rId7" w:type="first"/>
      <w:footerReference r:id="rId8" w:type="default"/>
      <w:footerReference r:id="rId9" w:type="first"/>
      <w:type w:val="nextPage"/>
      <w:pgSz w:h="15840" w:w="12240" w:orient="portrait"/>
      <w:pgMar w:bottom="1417.3228346456694" w:top="1417.3228346456694" w:left="1417.3228346456694" w:right="1417.3228346456694" w:header="720.0000000000001"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-571499</wp:posOffset>
          </wp:positionH>
          <wp:positionV relativeFrom="paragraph">
            <wp:posOffset>-136799</wp:posOffset>
          </wp:positionV>
          <wp:extent cx="787774" cy="1095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7774" cy="1095640"/>
                  </a:xfrm>
                  <a:prstGeom prst="rect"/>
                  <a:ln/>
                </pic:spPr>
              </pic:pic>
            </a:graphicData>
          </a:graphic>
        </wp:anchor>
      </w:drawing>
    </w:r>
  </w:p>
  <w:p w:rsidR="00000000" w:rsidDel="00000000" w:rsidP="00000000" w:rsidRDefault="00000000" w:rsidRPr="00000000" w14:paraId="0000003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03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de Ingeniería</w:t>
    </w:r>
  </w:p>
  <w:p w:rsidR="00000000" w:rsidDel="00000000" w:rsidP="00000000" w:rsidRDefault="00000000" w:rsidRPr="00000000" w14:paraId="0000003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Ingeniería Industrial y de Sistemas</w:t>
    </w:r>
  </w:p>
  <w:p w:rsidR="00000000" w:rsidDel="00000000" w:rsidP="00000000" w:rsidRDefault="00000000" w:rsidRPr="00000000" w14:paraId="0000003D">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992.1259842519685" w:hanging="283.46456692913375"/>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